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4878F">
      <w:pPr>
        <w:pStyle w:val="2"/>
        <w:jc w:val="center"/>
        <w:rPr>
          <w:rFonts w:ascii="仿宋" w:hAnsi="仿宋" w:eastAsia="仿宋" w:cs="仿宋"/>
          <w:b/>
          <w:bCs/>
          <w:sz w:val="28"/>
          <w:szCs w:val="28"/>
        </w:rPr>
      </w:pPr>
      <w:r>
        <w:rPr>
          <w:rFonts w:hint="eastAsia" w:ascii="仿宋" w:hAnsi="仿宋" w:eastAsia="仿宋" w:cs="仿宋"/>
          <w:b/>
          <w:bCs/>
          <w:sz w:val="28"/>
          <w:szCs w:val="28"/>
        </w:rPr>
        <w:t>商务及合同主要条款</w:t>
      </w:r>
    </w:p>
    <w:tbl>
      <w:tblPr>
        <w:tblStyle w:val="6"/>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7075400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4385D18F">
            <w:pPr>
              <w:adjustRightInd w:val="0"/>
              <w:spacing w:line="500" w:lineRule="exact"/>
              <w:ind w:left="0" w:leftChars="0" w:firstLine="0" w:firstLineChars="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条款号</w:t>
            </w:r>
          </w:p>
        </w:tc>
        <w:tc>
          <w:tcPr>
            <w:tcW w:w="7301" w:type="dxa"/>
            <w:vAlign w:val="center"/>
          </w:tcPr>
          <w:p w14:paraId="351F9E6D">
            <w:pPr>
              <w:adjustRightInd w:val="0"/>
              <w:spacing w:line="500" w:lineRule="exact"/>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内      容</w:t>
            </w:r>
          </w:p>
        </w:tc>
      </w:tr>
      <w:tr w14:paraId="025A2AD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39590C8F">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7301" w:type="dxa"/>
            <w:vAlign w:val="center"/>
          </w:tcPr>
          <w:p w14:paraId="488A1525">
            <w:pPr>
              <w:adjustRightInd w:val="0"/>
              <w:spacing w:line="500" w:lineRule="exact"/>
              <w:ind w:left="0" w:leftChars="0" w:firstLine="0" w:firstLine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服务地点：</w:t>
            </w:r>
            <w:r>
              <w:rPr>
                <w:rFonts w:hint="eastAsia" w:ascii="仿宋" w:hAnsi="仿宋" w:eastAsia="仿宋" w:cs="仿宋"/>
                <w:color w:val="000000" w:themeColor="text1"/>
                <w:sz w:val="28"/>
                <w:szCs w:val="28"/>
                <w:lang w:val="en-US" w:eastAsia="zh-CN"/>
                <w14:textFill>
                  <w14:solidFill>
                    <w14:schemeClr w14:val="tx1"/>
                  </w14:solidFill>
                </w14:textFill>
              </w:rPr>
              <w:t>甲方指定地点</w:t>
            </w:r>
          </w:p>
        </w:tc>
      </w:tr>
      <w:tr w14:paraId="6D352DE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61945F3E">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7301" w:type="dxa"/>
            <w:vAlign w:val="center"/>
          </w:tcPr>
          <w:p w14:paraId="5B5FA72B">
            <w:pPr>
              <w:adjustRightInd w:val="0"/>
              <w:spacing w:line="500" w:lineRule="exact"/>
              <w:ind w:left="0" w:leftChars="0" w:firstLine="0" w:firstLineChars="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服务期限：运行维护服务期为1年。</w:t>
            </w:r>
          </w:p>
        </w:tc>
      </w:tr>
      <w:tr w14:paraId="60423F4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461F8F26">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w:t>
            </w:r>
          </w:p>
        </w:tc>
        <w:tc>
          <w:tcPr>
            <w:tcW w:w="7301" w:type="dxa"/>
            <w:vAlign w:val="center"/>
          </w:tcPr>
          <w:p w14:paraId="362F053D">
            <w:pPr>
              <w:adjustRightInd w:val="0"/>
              <w:spacing w:line="500" w:lineRule="exact"/>
              <w:ind w:left="0" w:leftChars="0" w:firstLine="0" w:firstLineChars="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付款程序及付款方式：</w:t>
            </w:r>
          </w:p>
          <w:p w14:paraId="66DBB788">
            <w:pPr>
              <w:adjustRightInd w:val="0"/>
              <w:spacing w:line="500" w:lineRule="exact"/>
              <w:ind w:left="0" w:leftChars="0" w:firstLine="0" w:firstLineChars="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（1）银行转账。</w:t>
            </w:r>
          </w:p>
          <w:p w14:paraId="4B36D961">
            <w:pPr>
              <w:adjustRightInd w:val="0"/>
              <w:spacing w:line="500" w:lineRule="exact"/>
              <w:ind w:left="0" w:leftChars="0" w:firstLine="0" w:firstLineChars="0"/>
              <w:rPr>
                <w:rFonts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000000" w:themeColor="text1"/>
                <w:sz w:val="28"/>
                <w:szCs w:val="28"/>
                <w14:textFill>
                  <w14:solidFill>
                    <w14:schemeClr w14:val="tx1"/>
                  </w14:solidFill>
                </w14:textFill>
              </w:rPr>
              <w:t>合同签订后</w:t>
            </w:r>
            <w:r>
              <w:rPr>
                <w:rFonts w:hint="eastAsia" w:ascii="仿宋" w:hAnsi="仿宋" w:eastAsia="仿宋" w:cs="仿宋"/>
                <w:color w:val="000000" w:themeColor="text1"/>
                <w:sz w:val="28"/>
                <w:szCs w:val="28"/>
                <w:lang w:eastAsia="zh-CN"/>
                <w14:textFill>
                  <w14:solidFill>
                    <w14:schemeClr w14:val="tx1"/>
                  </w14:solidFill>
                </w14:textFill>
              </w:rPr>
              <w:t>乙方</w:t>
            </w:r>
            <w:r>
              <w:rPr>
                <w:rFonts w:hint="eastAsia" w:ascii="仿宋" w:hAnsi="仿宋" w:eastAsia="仿宋" w:cs="仿宋"/>
                <w:color w:val="000000" w:themeColor="text1"/>
                <w:sz w:val="28"/>
                <w:szCs w:val="28"/>
                <w14:textFill>
                  <w14:solidFill>
                    <w14:schemeClr w14:val="tx1"/>
                  </w14:solidFill>
                </w14:textFill>
              </w:rPr>
              <w:t>必须提供相应发票给甲方，收到</w:t>
            </w:r>
            <w:r>
              <w:rPr>
                <w:rFonts w:hint="eastAsia" w:ascii="仿宋" w:hAnsi="仿宋" w:eastAsia="仿宋" w:cs="仿宋"/>
                <w:color w:val="000000" w:themeColor="text1"/>
                <w:sz w:val="28"/>
                <w:szCs w:val="28"/>
                <w:lang w:eastAsia="zh-CN"/>
                <w14:textFill>
                  <w14:solidFill>
                    <w14:schemeClr w14:val="tx1"/>
                  </w14:solidFill>
                </w14:textFill>
              </w:rPr>
              <w:t>乙方</w:t>
            </w:r>
            <w:r>
              <w:rPr>
                <w:rFonts w:hint="eastAsia" w:ascii="仿宋" w:hAnsi="仿宋" w:eastAsia="仿宋" w:cs="仿宋"/>
                <w:sz w:val="28"/>
                <w:szCs w:val="28"/>
              </w:rPr>
              <w:t>的发票后</w:t>
            </w:r>
            <w:r>
              <w:rPr>
                <w:rFonts w:hint="eastAsia" w:ascii="仿宋" w:hAnsi="仿宋" w:eastAsia="仿宋" w:cs="仿宋"/>
                <w:sz w:val="28"/>
                <w:szCs w:val="28"/>
                <w:lang w:val="en-US" w:eastAsia="zh-CN"/>
              </w:rPr>
              <w:t>14</w:t>
            </w:r>
            <w:r>
              <w:rPr>
                <w:rFonts w:hint="eastAsia" w:ascii="仿宋" w:hAnsi="仿宋" w:eastAsia="仿宋" w:cs="仿宋"/>
                <w:color w:val="000000"/>
                <w:sz w:val="28"/>
                <w:szCs w:val="28"/>
              </w:rPr>
              <w:t>个日历日内，</w:t>
            </w:r>
            <w:r>
              <w:rPr>
                <w:rFonts w:hint="eastAsia" w:ascii="仿宋" w:hAnsi="仿宋" w:eastAsia="仿宋" w:cs="仿宋"/>
                <w:sz w:val="28"/>
                <w:szCs w:val="28"/>
              </w:rPr>
              <w:t>甲方向</w:t>
            </w:r>
            <w:r>
              <w:rPr>
                <w:rFonts w:hint="eastAsia" w:ascii="仿宋" w:hAnsi="仿宋" w:eastAsia="仿宋" w:cs="仿宋"/>
                <w:color w:val="auto"/>
                <w:kern w:val="2"/>
                <w:sz w:val="28"/>
                <w:szCs w:val="28"/>
                <w:highlight w:val="none"/>
                <w:lang w:eastAsia="zh-CN"/>
              </w:rPr>
              <w:t>乙</w:t>
            </w:r>
            <w:r>
              <w:rPr>
                <w:rFonts w:hint="eastAsia" w:ascii="仿宋" w:hAnsi="仿宋" w:eastAsia="仿宋" w:cs="仿宋"/>
                <w:sz w:val="28"/>
                <w:szCs w:val="28"/>
                <w:lang w:eastAsia="zh-CN"/>
              </w:rPr>
              <w:t>方</w:t>
            </w:r>
            <w:r>
              <w:rPr>
                <w:rFonts w:hint="eastAsia" w:ascii="仿宋" w:hAnsi="仿宋" w:eastAsia="仿宋" w:cs="仿宋"/>
                <w:sz w:val="28"/>
                <w:szCs w:val="28"/>
              </w:rPr>
              <w:t>支付合同总金额的100%</w:t>
            </w:r>
            <w:r>
              <w:rPr>
                <w:rFonts w:hint="eastAsia" w:ascii="仿宋" w:hAnsi="仿宋" w:eastAsia="仿宋" w:cs="仿宋"/>
                <w:color w:val="000000" w:themeColor="text1"/>
                <w:sz w:val="28"/>
                <w:szCs w:val="28"/>
                <w14:textFill>
                  <w14:solidFill>
                    <w14:schemeClr w14:val="tx1"/>
                  </w14:solidFill>
                </w14:textFill>
              </w:rPr>
              <w:t>。</w:t>
            </w:r>
          </w:p>
          <w:p w14:paraId="2E21AA3A">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乙方开户行：                  </w:t>
            </w:r>
          </w:p>
          <w:p w14:paraId="133A18CE">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乙方户  名：                  </w:t>
            </w:r>
          </w:p>
          <w:p w14:paraId="1E9B4919">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乙方账  号：                   </w:t>
            </w:r>
          </w:p>
        </w:tc>
      </w:tr>
      <w:tr w14:paraId="3616640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7E42251B">
            <w:pPr>
              <w:adjustRightInd w:val="0"/>
              <w:spacing w:line="500" w:lineRule="exac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w:t>
            </w:r>
          </w:p>
        </w:tc>
        <w:tc>
          <w:tcPr>
            <w:tcW w:w="7301" w:type="dxa"/>
            <w:vAlign w:val="center"/>
          </w:tcPr>
          <w:p w14:paraId="27A11DEF">
            <w:pPr>
              <w:adjustRightInd w:val="0"/>
              <w:spacing w:line="500" w:lineRule="exact"/>
              <w:ind w:left="0" w:leftChars="0" w:firstLine="0" w:firstLineChars="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知识产权：</w:t>
            </w:r>
          </w:p>
          <w:p w14:paraId="071DF252">
            <w:pPr>
              <w:adjustRightInd w:val="0"/>
              <w:spacing w:line="500" w:lineRule="exact"/>
              <w:ind w:left="0" w:leftChars="0" w:firstLine="0" w:firstLineChars="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7C1AC73D">
      <w:pPr>
        <w:pStyle w:val="8"/>
        <w:spacing w:line="360" w:lineRule="auto"/>
        <w:rPr>
          <w:rFonts w:hint="default" w:ascii="仿宋" w:hAnsi="仿宋" w:eastAsia="仿宋" w:cs="仿宋"/>
          <w:sz w:val="28"/>
          <w:szCs w:val="28"/>
        </w:rPr>
      </w:pPr>
    </w:p>
    <w:p w14:paraId="74A0233C">
      <w:pPr>
        <w:rPr>
          <w:rFonts w:ascii="仿宋" w:hAnsi="仿宋" w:eastAsia="仿宋" w:cs="仿宋_GB2312"/>
          <w:sz w:val="28"/>
          <w:szCs w:val="28"/>
        </w:rPr>
      </w:pPr>
      <w:r>
        <w:rPr>
          <w:rFonts w:hint="eastAsia" w:ascii="仿宋" w:hAnsi="仿宋" w:eastAsia="仿宋" w:cs="仿宋_GB2312"/>
          <w:sz w:val="28"/>
          <w:szCs w:val="28"/>
        </w:rPr>
        <w:br w:type="page"/>
      </w:r>
    </w:p>
    <w:p w14:paraId="72309599">
      <w:pPr>
        <w:jc w:val="left"/>
        <w:rPr>
          <w:rFonts w:hint="eastAsia" w:ascii="仿宋" w:hAnsi="仿宋" w:eastAsia="仿宋" w:cs="仿宋"/>
          <w:b/>
          <w:bCs/>
          <w:sz w:val="28"/>
          <w:szCs w:val="28"/>
        </w:rPr>
      </w:pPr>
      <w:r>
        <w:rPr>
          <w:rFonts w:hint="eastAsia" w:ascii="仿宋" w:hAnsi="仿宋" w:eastAsia="仿宋" w:cs="仿宋"/>
          <w:b/>
          <w:bCs/>
          <w:sz w:val="28"/>
          <w:szCs w:val="28"/>
        </w:rPr>
        <w:t>政府采购合同                        合同编号：</w:t>
      </w:r>
    </w:p>
    <w:p w14:paraId="110FA604">
      <w:pPr>
        <w:pStyle w:val="4"/>
        <w:rPr>
          <w:rFonts w:hint="eastAsia" w:ascii="仿宋" w:hAnsi="仿宋" w:eastAsia="仿宋" w:cs="仿宋"/>
          <w:b/>
          <w:bCs/>
          <w:szCs w:val="28"/>
        </w:rPr>
      </w:pPr>
    </w:p>
    <w:p w14:paraId="3ACC7468">
      <w:pPr>
        <w:pStyle w:val="4"/>
        <w:rPr>
          <w:rFonts w:hint="eastAsia" w:ascii="仿宋" w:hAnsi="仿宋" w:eastAsia="仿宋" w:cs="仿宋"/>
          <w:b/>
          <w:bCs/>
          <w:szCs w:val="28"/>
        </w:rPr>
      </w:pPr>
    </w:p>
    <w:p w14:paraId="22B4CF00">
      <w:pPr>
        <w:pStyle w:val="4"/>
        <w:rPr>
          <w:rFonts w:hint="eastAsia" w:ascii="仿宋" w:hAnsi="仿宋" w:eastAsia="仿宋" w:cs="仿宋"/>
          <w:szCs w:val="28"/>
        </w:rPr>
      </w:pPr>
    </w:p>
    <w:p w14:paraId="617AF52E">
      <w:pPr>
        <w:jc w:val="center"/>
        <w:rPr>
          <w:rFonts w:hint="eastAsia" w:ascii="仿宋" w:hAnsi="仿宋" w:eastAsia="仿宋" w:cs="仿宋"/>
          <w:b/>
          <w:bCs/>
          <w:sz w:val="48"/>
          <w:szCs w:val="48"/>
        </w:rPr>
      </w:pPr>
      <w:r>
        <w:rPr>
          <w:rFonts w:hint="eastAsia" w:ascii="仿宋" w:hAnsi="仿宋" w:eastAsia="仿宋" w:cs="仿宋"/>
          <w:b/>
          <w:bCs/>
          <w:sz w:val="48"/>
          <w:szCs w:val="48"/>
        </w:rPr>
        <w:t>采购项目</w:t>
      </w:r>
    </w:p>
    <w:p w14:paraId="447B44D8">
      <w:pPr>
        <w:rPr>
          <w:rFonts w:hint="eastAsia" w:ascii="仿宋" w:hAnsi="仿宋" w:eastAsia="仿宋" w:cs="仿宋"/>
          <w:sz w:val="28"/>
          <w:szCs w:val="28"/>
        </w:rPr>
      </w:pPr>
    </w:p>
    <w:p w14:paraId="444B90C1">
      <w:pPr>
        <w:rPr>
          <w:rFonts w:hint="eastAsia" w:ascii="仿宋" w:hAnsi="仿宋" w:eastAsia="仿宋" w:cs="仿宋"/>
          <w:sz w:val="28"/>
          <w:szCs w:val="28"/>
        </w:rPr>
      </w:pPr>
    </w:p>
    <w:p w14:paraId="1C6EF5A2">
      <w:pPr>
        <w:pStyle w:val="4"/>
        <w:rPr>
          <w:rFonts w:hint="eastAsia" w:ascii="仿宋" w:hAnsi="仿宋" w:eastAsia="仿宋" w:cs="仿宋"/>
          <w:szCs w:val="28"/>
        </w:rPr>
      </w:pPr>
    </w:p>
    <w:p w14:paraId="76CFE856">
      <w:pPr>
        <w:pStyle w:val="4"/>
        <w:rPr>
          <w:rFonts w:hint="eastAsia" w:ascii="仿宋" w:hAnsi="仿宋" w:eastAsia="仿宋" w:cs="仿宋"/>
          <w:szCs w:val="28"/>
        </w:rPr>
      </w:pPr>
    </w:p>
    <w:p w14:paraId="12DF3708">
      <w:pPr>
        <w:rPr>
          <w:rFonts w:hint="eastAsia" w:ascii="仿宋" w:hAnsi="仿宋" w:eastAsia="仿宋" w:cs="仿宋"/>
          <w:sz w:val="28"/>
          <w:szCs w:val="28"/>
        </w:rPr>
      </w:pPr>
    </w:p>
    <w:p w14:paraId="59853646">
      <w:pPr>
        <w:rPr>
          <w:rFonts w:hint="eastAsia" w:ascii="仿宋" w:hAnsi="仿宋" w:eastAsia="仿宋" w:cs="仿宋"/>
          <w:sz w:val="28"/>
          <w:szCs w:val="28"/>
        </w:rPr>
      </w:pPr>
    </w:p>
    <w:p w14:paraId="1D1F047E">
      <w:pPr>
        <w:jc w:val="center"/>
        <w:rPr>
          <w:rFonts w:hint="eastAsia" w:ascii="仿宋" w:hAnsi="仿宋" w:eastAsia="仿宋" w:cs="仿宋"/>
          <w:b/>
          <w:sz w:val="28"/>
          <w:szCs w:val="28"/>
        </w:rPr>
      </w:pPr>
    </w:p>
    <w:p w14:paraId="21736B11">
      <w:pPr>
        <w:rPr>
          <w:rFonts w:hint="eastAsia" w:ascii="仿宋" w:hAnsi="仿宋" w:eastAsia="仿宋" w:cs="仿宋"/>
          <w:b/>
          <w:sz w:val="28"/>
          <w:szCs w:val="28"/>
        </w:rPr>
      </w:pPr>
    </w:p>
    <w:p w14:paraId="0AD4EC38">
      <w:pPr>
        <w:spacing w:beforeLines="50" w:line="360" w:lineRule="auto"/>
        <w:rPr>
          <w:rFonts w:hint="eastAsia" w:ascii="仿宋" w:hAnsi="仿宋" w:eastAsia="仿宋" w:cs="仿宋"/>
          <w:bCs/>
          <w:sz w:val="28"/>
          <w:szCs w:val="28"/>
        </w:rPr>
      </w:pPr>
    </w:p>
    <w:p w14:paraId="2E80C143">
      <w:pPr>
        <w:spacing w:beforeLines="50" w:line="360" w:lineRule="auto"/>
        <w:ind w:firstLine="1386" w:firstLineChars="493"/>
        <w:jc w:val="left"/>
        <w:rPr>
          <w:rFonts w:hint="eastAsia" w:ascii="仿宋" w:hAnsi="仿宋" w:eastAsia="仿宋" w:cs="仿宋"/>
          <w:sz w:val="28"/>
          <w:szCs w:val="28"/>
          <w:u w:val="single"/>
        </w:rPr>
      </w:pPr>
      <w:r>
        <w:rPr>
          <w:rFonts w:hint="eastAsia" w:ascii="仿宋" w:hAnsi="仿宋" w:eastAsia="仿宋" w:cs="仿宋"/>
          <w:b/>
          <w:bCs/>
          <w:sz w:val="28"/>
          <w:szCs w:val="28"/>
        </w:rPr>
        <w:t>采购人：</w:t>
      </w:r>
    </w:p>
    <w:p w14:paraId="7F6D63D9">
      <w:pPr>
        <w:spacing w:beforeLines="50" w:line="360" w:lineRule="auto"/>
        <w:ind w:firstLine="1386" w:firstLineChars="493"/>
        <w:jc w:val="left"/>
        <w:rPr>
          <w:rFonts w:hint="eastAsia" w:ascii="仿宋" w:hAnsi="仿宋" w:eastAsia="仿宋" w:cs="仿宋"/>
          <w:b/>
          <w:bCs/>
          <w:sz w:val="28"/>
          <w:szCs w:val="28"/>
        </w:rPr>
      </w:pPr>
      <w:r>
        <w:rPr>
          <w:rFonts w:hint="eastAsia" w:ascii="仿宋" w:hAnsi="仿宋" w:eastAsia="仿宋" w:cs="仿宋"/>
          <w:b/>
          <w:bCs/>
          <w:sz w:val="28"/>
          <w:szCs w:val="28"/>
        </w:rPr>
        <w:t>供应商：</w:t>
      </w:r>
    </w:p>
    <w:p w14:paraId="6B5357BB">
      <w:pPr>
        <w:pStyle w:val="4"/>
        <w:jc w:val="center"/>
        <w:rPr>
          <w:rFonts w:hint="eastAsia" w:ascii="仿宋" w:hAnsi="仿宋" w:eastAsia="仿宋" w:cs="仿宋"/>
          <w:b/>
          <w:bCs/>
          <w:szCs w:val="28"/>
        </w:rPr>
      </w:pPr>
    </w:p>
    <w:p w14:paraId="11A346EE">
      <w:pPr>
        <w:pStyle w:val="4"/>
        <w:jc w:val="center"/>
        <w:rPr>
          <w:rFonts w:hint="eastAsia" w:ascii="仿宋" w:hAnsi="仿宋" w:eastAsia="仿宋" w:cs="仿宋"/>
          <w:szCs w:val="28"/>
        </w:rPr>
      </w:pPr>
      <w:r>
        <w:rPr>
          <w:rFonts w:hint="eastAsia" w:ascii="仿宋" w:hAnsi="仿宋" w:eastAsia="仿宋" w:cs="仿宋"/>
          <w:b/>
          <w:bCs/>
          <w:color w:val="auto"/>
          <w:sz w:val="28"/>
          <w:szCs w:val="32"/>
        </w:rPr>
        <w:t>二〇二五年  月</w:t>
      </w:r>
      <w:r>
        <w:rPr>
          <w:rFonts w:hint="eastAsia" w:ascii="仿宋" w:hAnsi="仿宋" w:eastAsia="仿宋" w:cs="仿宋"/>
          <w:b/>
          <w:bCs/>
          <w:szCs w:val="28"/>
        </w:rPr>
        <w:br w:type="page"/>
      </w:r>
    </w:p>
    <w:p w14:paraId="02D39F7D">
      <w:pPr>
        <w:keepNext w:val="0"/>
        <w:keepLines w:val="0"/>
        <w:pageBreakBefore w:val="0"/>
        <w:overflowPunct/>
        <w:topLinePunct w:val="0"/>
        <w:bidi w:val="0"/>
        <w:spacing w:line="5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合同主要条款</w:t>
      </w:r>
    </w:p>
    <w:p w14:paraId="361EE6D4">
      <w:pPr>
        <w:keepNext w:val="0"/>
        <w:keepLines w:val="0"/>
        <w:pageBreakBefore w:val="0"/>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b/>
          <w:sz w:val="28"/>
          <w:szCs w:val="28"/>
        </w:rPr>
      </w:pPr>
    </w:p>
    <w:p w14:paraId="28C594BA">
      <w:pPr>
        <w:keepNext w:val="0"/>
        <w:keepLines w:val="0"/>
        <w:pageBreakBefore w:val="0"/>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采购人（甲方）：</w:t>
      </w:r>
      <w:r>
        <w:rPr>
          <w:rFonts w:hint="eastAsia" w:ascii="仿宋" w:hAnsi="仿宋" w:eastAsia="仿宋" w:cs="仿宋"/>
          <w:b/>
          <w:sz w:val="28"/>
          <w:szCs w:val="28"/>
          <w:u w:val="single"/>
        </w:rPr>
        <w:t>陕西省交通运行监测中心</w:t>
      </w:r>
    </w:p>
    <w:p w14:paraId="672DB54C">
      <w:pPr>
        <w:keepNext w:val="0"/>
        <w:keepLines w:val="0"/>
        <w:pageBreakBefore w:val="0"/>
        <w:overflowPunct/>
        <w:topLinePunct w:val="0"/>
        <w:bidi w:val="0"/>
        <w:adjustRightInd w:val="0"/>
        <w:snapToGrid w:val="0"/>
        <w:spacing w:line="360" w:lineRule="auto"/>
        <w:ind w:left="0" w:leftChars="0" w:firstLine="562" w:firstLineChars="200"/>
        <w:textAlignment w:val="auto"/>
        <w:rPr>
          <w:rFonts w:hint="eastAsia" w:ascii="仿宋" w:hAnsi="仿宋" w:eastAsia="仿宋" w:cs="仿宋"/>
          <w:sz w:val="28"/>
          <w:szCs w:val="28"/>
          <w:u w:val="single"/>
        </w:rPr>
      </w:pPr>
      <w:r>
        <w:rPr>
          <w:rFonts w:hint="eastAsia" w:ascii="仿宋" w:hAnsi="仿宋" w:eastAsia="仿宋" w:cs="仿宋"/>
          <w:b/>
          <w:sz w:val="28"/>
          <w:szCs w:val="28"/>
        </w:rPr>
        <w:t>供应商（乙方）：</w:t>
      </w:r>
    </w:p>
    <w:p w14:paraId="080BEF65">
      <w:pPr>
        <w:keepNext w:val="0"/>
        <w:keepLines w:val="0"/>
        <w:pageBreakBefore w:val="0"/>
        <w:overflowPunct/>
        <w:topLinePunct w:val="0"/>
        <w:bidi w:val="0"/>
        <w:adjustRightInd w:val="0"/>
        <w:snapToGrid w:val="0"/>
        <w:spacing w:line="360" w:lineRule="auto"/>
        <w:ind w:left="0" w:leftChars="0" w:firstLine="560" w:firstLineChars="200"/>
        <w:textAlignment w:val="auto"/>
        <w:rPr>
          <w:rFonts w:hint="eastAsia" w:ascii="仿宋" w:hAnsi="仿宋" w:eastAsia="仿宋" w:cs="仿宋"/>
          <w:sz w:val="28"/>
          <w:szCs w:val="28"/>
          <w:u w:val="single"/>
        </w:rPr>
      </w:pPr>
      <w:r>
        <w:rPr>
          <w:rFonts w:hint="eastAsia" w:ascii="仿宋" w:hAnsi="仿宋" w:eastAsia="仿宋" w:cs="仿宋"/>
          <w:sz w:val="28"/>
          <w:szCs w:val="28"/>
        </w:rPr>
        <w:t>根据《中华人民共和国民法典》及其他有关法律、法规，遵循平等、自愿、公平和诚信的原则，双方就下述项目范围与相关服务事项协商一致，订立本合同。</w:t>
      </w:r>
    </w:p>
    <w:p w14:paraId="52B242C8">
      <w:pPr>
        <w:keepNext w:val="0"/>
        <w:keepLines w:val="0"/>
        <w:pageBreakBefore w:val="0"/>
        <w:overflowPunct/>
        <w:topLinePunct w:val="0"/>
        <w:bidi w:val="0"/>
        <w:spacing w:line="360" w:lineRule="auto"/>
        <w:ind w:left="0" w:leftChars="0"/>
        <w:textAlignment w:val="auto"/>
        <w:rPr>
          <w:rFonts w:hint="eastAsia" w:ascii="仿宋" w:hAnsi="仿宋" w:eastAsia="仿宋" w:cs="仿宋"/>
          <w:b/>
          <w:sz w:val="28"/>
          <w:szCs w:val="28"/>
        </w:rPr>
      </w:pPr>
      <w:bookmarkStart w:id="0" w:name="_Toc8253"/>
      <w:bookmarkStart w:id="1" w:name="_Toc12273"/>
      <w:bookmarkStart w:id="2" w:name="_Toc3961"/>
      <w:bookmarkStart w:id="3" w:name="_Toc24654"/>
      <w:r>
        <w:rPr>
          <w:rFonts w:hint="eastAsia" w:ascii="仿宋" w:hAnsi="仿宋" w:eastAsia="仿宋" w:cs="仿宋"/>
          <w:b/>
          <w:sz w:val="28"/>
          <w:szCs w:val="28"/>
        </w:rPr>
        <w:t>一、项目概况</w:t>
      </w:r>
      <w:bookmarkEnd w:id="0"/>
      <w:bookmarkEnd w:id="1"/>
      <w:bookmarkEnd w:id="2"/>
      <w:bookmarkEnd w:id="3"/>
    </w:p>
    <w:p w14:paraId="097285F9">
      <w:pPr>
        <w:keepNext w:val="0"/>
        <w:keepLines w:val="0"/>
        <w:pageBreakBefore w:val="0"/>
        <w:overflowPunct/>
        <w:topLinePunct w:val="0"/>
        <w:bidi w:val="0"/>
        <w:adjustRightInd w:val="0"/>
        <w:snapToGrid w:val="0"/>
        <w:spacing w:line="360" w:lineRule="auto"/>
        <w:ind w:left="0" w:leftChars="0"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1.项目名称：</w:t>
      </w:r>
      <w:r>
        <w:rPr>
          <w:rFonts w:hint="eastAsia" w:ascii="仿宋" w:hAnsi="仿宋" w:eastAsia="仿宋" w:cs="仿宋"/>
          <w:sz w:val="28"/>
          <w:szCs w:val="28"/>
          <w:lang w:eastAsia="zh-CN"/>
        </w:rPr>
        <w:t>省交通监测调度平台维护</w:t>
      </w:r>
      <w:r>
        <w:rPr>
          <w:rFonts w:hint="eastAsia" w:ascii="仿宋" w:hAnsi="仿宋" w:eastAsia="仿宋" w:cs="仿宋"/>
          <w:sz w:val="28"/>
          <w:szCs w:val="28"/>
        </w:rPr>
        <w:t>；</w:t>
      </w:r>
    </w:p>
    <w:p w14:paraId="0A22C44B">
      <w:pPr>
        <w:keepNext w:val="0"/>
        <w:keepLines w:val="0"/>
        <w:pageBreakBefore w:val="0"/>
        <w:overflowPunct/>
        <w:topLinePunct w:val="0"/>
        <w:bidi w:val="0"/>
        <w:adjustRightInd w:val="0"/>
        <w:snapToGrid w:val="0"/>
        <w:spacing w:line="360" w:lineRule="auto"/>
        <w:ind w:left="0" w:leftChars="0"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2.项目地点</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陕西省西安市</w:t>
      </w:r>
      <w:r>
        <w:rPr>
          <w:rFonts w:hint="eastAsia" w:ascii="仿宋" w:hAnsi="仿宋" w:eastAsia="仿宋" w:cs="仿宋"/>
          <w:sz w:val="28"/>
          <w:szCs w:val="28"/>
          <w:lang w:eastAsia="zh-CN"/>
        </w:rPr>
        <w:t>；</w:t>
      </w:r>
    </w:p>
    <w:p w14:paraId="12C04B3F">
      <w:pPr>
        <w:keepNext w:val="0"/>
        <w:keepLines w:val="0"/>
        <w:pageBreakBefore w:val="0"/>
        <w:overflowPunct/>
        <w:topLinePunct w:val="0"/>
        <w:bidi w:val="0"/>
        <w:spacing w:line="360" w:lineRule="auto"/>
        <w:ind w:left="0" w:leftChars="0"/>
        <w:textAlignment w:val="auto"/>
        <w:rPr>
          <w:rFonts w:hint="eastAsia" w:ascii="仿宋" w:hAnsi="仿宋" w:eastAsia="仿宋" w:cs="仿宋"/>
          <w:b/>
          <w:sz w:val="28"/>
          <w:szCs w:val="28"/>
        </w:rPr>
      </w:pPr>
      <w:bookmarkStart w:id="4" w:name="_Toc24180"/>
      <w:bookmarkStart w:id="5" w:name="_Toc7460"/>
      <w:bookmarkStart w:id="6" w:name="_Toc19765"/>
      <w:bookmarkStart w:id="7" w:name="_Toc20644"/>
      <w:r>
        <w:rPr>
          <w:rFonts w:hint="eastAsia" w:ascii="仿宋" w:hAnsi="仿宋" w:eastAsia="仿宋" w:cs="仿宋"/>
          <w:b/>
          <w:sz w:val="28"/>
          <w:szCs w:val="28"/>
        </w:rPr>
        <w:t>二、组成本合同的文件</w:t>
      </w:r>
      <w:bookmarkEnd w:id="4"/>
      <w:bookmarkEnd w:id="5"/>
      <w:bookmarkEnd w:id="6"/>
      <w:bookmarkEnd w:id="7"/>
    </w:p>
    <w:p w14:paraId="5A875E2B">
      <w:pPr>
        <w:keepNext w:val="0"/>
        <w:keepLines w:val="0"/>
        <w:pageBreakBefore w:val="0"/>
        <w:overflowPunct/>
        <w:topLinePunct w:val="0"/>
        <w:bidi w:val="0"/>
        <w:adjustRightInd w:val="0"/>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bookmarkStart w:id="8" w:name="_Toc15565"/>
      <w:bookmarkStart w:id="9" w:name="_Toc20296"/>
      <w:bookmarkStart w:id="10" w:name="_Toc6332"/>
      <w:bookmarkStart w:id="11" w:name="_Toc7040"/>
      <w:r>
        <w:rPr>
          <w:rFonts w:hint="eastAsia" w:ascii="仿宋" w:hAnsi="仿宋" w:eastAsia="仿宋" w:cs="仿宋"/>
          <w:color w:val="000000" w:themeColor="text1"/>
          <w:sz w:val="28"/>
          <w:szCs w:val="28"/>
          <w14:textFill>
            <w14:solidFill>
              <w14:schemeClr w14:val="tx1"/>
            </w14:solidFill>
          </w14:textFill>
        </w:rPr>
        <w:t>1.中标通知书（成交通知书）、政府采购招投标文件、澄清函等文件；</w:t>
      </w:r>
    </w:p>
    <w:p w14:paraId="094CB331">
      <w:pPr>
        <w:keepNext w:val="0"/>
        <w:keepLines w:val="0"/>
        <w:pageBreakBefore w:val="0"/>
        <w:overflowPunct/>
        <w:topLinePunct w:val="0"/>
        <w:bidi w:val="0"/>
        <w:adjustRightInd w:val="0"/>
        <w:snapToGrid w:val="0"/>
        <w:spacing w:line="360" w:lineRule="auto"/>
        <w:ind w:left="0" w:leftChars="0" w:firstLine="554" w:firstLineChars="198"/>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2.本合同签订后，双方依法签订的补充协议。</w:t>
      </w:r>
    </w:p>
    <w:bookmarkEnd w:id="8"/>
    <w:bookmarkEnd w:id="9"/>
    <w:bookmarkEnd w:id="10"/>
    <w:bookmarkEnd w:id="11"/>
    <w:p w14:paraId="1D08CCE7">
      <w:pPr>
        <w:keepNext w:val="0"/>
        <w:keepLines w:val="0"/>
        <w:pageBreakBefore w:val="0"/>
        <w:overflowPunct/>
        <w:topLinePunct w:val="0"/>
        <w:bidi w:val="0"/>
        <w:spacing w:line="360" w:lineRule="auto"/>
        <w:ind w:left="0" w:leftChars="0"/>
        <w:textAlignment w:val="auto"/>
        <w:rPr>
          <w:rFonts w:hint="eastAsia" w:ascii="仿宋" w:hAnsi="仿宋" w:eastAsia="仿宋" w:cs="仿宋"/>
          <w:b/>
          <w:sz w:val="28"/>
          <w:szCs w:val="28"/>
        </w:rPr>
      </w:pPr>
      <w:r>
        <w:rPr>
          <w:rFonts w:hint="eastAsia" w:ascii="仿宋" w:hAnsi="仿宋" w:eastAsia="仿宋" w:cs="仿宋"/>
          <w:b/>
          <w:sz w:val="28"/>
          <w:szCs w:val="28"/>
        </w:rPr>
        <w:t>三、合同金额</w:t>
      </w:r>
    </w:p>
    <w:p w14:paraId="7F864C94">
      <w:pPr>
        <w:keepNext w:val="0"/>
        <w:keepLines w:val="0"/>
        <w:pageBreakBefore w:val="0"/>
        <w:overflowPunct/>
        <w:topLinePunct w:val="0"/>
        <w:bidi w:val="0"/>
        <w:adjustRightInd w:val="0"/>
        <w:snapToGrid w:val="0"/>
        <w:spacing w:line="360" w:lineRule="auto"/>
        <w:ind w:left="0" w:leftChars="0"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合同金额（大写）：（¥</w:t>
      </w:r>
      <w:r>
        <w:rPr>
          <w:rFonts w:hint="eastAsia" w:ascii="仿宋" w:hAnsi="仿宋" w:eastAsia="仿宋" w:cs="仿宋"/>
          <w:sz w:val="28"/>
          <w:szCs w:val="28"/>
          <w:u w:val="single"/>
        </w:rPr>
        <w:t xml:space="preserve">            元</w:t>
      </w:r>
      <w:r>
        <w:rPr>
          <w:rFonts w:hint="eastAsia" w:ascii="仿宋" w:hAnsi="仿宋" w:eastAsia="仿宋" w:cs="仿宋"/>
          <w:sz w:val="28"/>
          <w:szCs w:val="28"/>
        </w:rPr>
        <w:t>）。</w:t>
      </w:r>
    </w:p>
    <w:p w14:paraId="384113BA">
      <w:pPr>
        <w:keepNext w:val="0"/>
        <w:keepLines w:val="0"/>
        <w:pageBreakBefore w:val="0"/>
        <w:overflowPunct/>
        <w:topLinePunct w:val="0"/>
        <w:bidi w:val="0"/>
        <w:adjustRightInd w:val="0"/>
        <w:snapToGrid w:val="0"/>
        <w:spacing w:line="360" w:lineRule="auto"/>
        <w:ind w:left="0" w:leftChars="0"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合同价格为含税价，</w:t>
      </w:r>
      <w:r>
        <w:rPr>
          <w:rFonts w:hint="eastAsia" w:ascii="仿宋" w:hAnsi="仿宋" w:eastAsia="仿宋" w:cs="仿宋"/>
          <w:sz w:val="28"/>
          <w:szCs w:val="28"/>
          <w:lang w:val="en-US" w:eastAsia="zh-CN"/>
        </w:rPr>
        <w:t>乙方</w:t>
      </w:r>
      <w:r>
        <w:rPr>
          <w:rFonts w:hint="eastAsia" w:ascii="仿宋" w:hAnsi="仿宋" w:eastAsia="仿宋" w:cs="仿宋"/>
          <w:sz w:val="28"/>
          <w:szCs w:val="28"/>
        </w:rPr>
        <w:t>提供服务所发生的一切费用等都已包含于合同价款中。</w:t>
      </w:r>
    </w:p>
    <w:p w14:paraId="7406A91C">
      <w:pPr>
        <w:keepNext w:val="0"/>
        <w:keepLines w:val="0"/>
        <w:pageBreakBefore w:val="0"/>
        <w:overflowPunct/>
        <w:topLinePunct w:val="0"/>
        <w:bidi w:val="0"/>
        <w:spacing w:line="360" w:lineRule="auto"/>
        <w:ind w:left="0" w:leftChars="0"/>
        <w:textAlignment w:val="auto"/>
        <w:rPr>
          <w:rFonts w:hint="eastAsia" w:ascii="仿宋" w:hAnsi="仿宋" w:eastAsia="仿宋" w:cs="仿宋"/>
          <w:b/>
          <w:sz w:val="28"/>
          <w:szCs w:val="28"/>
        </w:rPr>
      </w:pPr>
      <w:bookmarkStart w:id="12" w:name="_Toc25097"/>
      <w:bookmarkStart w:id="13" w:name="_Toc15258"/>
      <w:bookmarkStart w:id="14" w:name="_Toc23403"/>
      <w:bookmarkStart w:id="15" w:name="_Toc12205"/>
      <w:r>
        <w:rPr>
          <w:rFonts w:hint="eastAsia" w:ascii="仿宋" w:hAnsi="仿宋" w:eastAsia="仿宋" w:cs="仿宋"/>
          <w:b/>
          <w:sz w:val="28"/>
          <w:szCs w:val="28"/>
        </w:rPr>
        <w:t>四、付款方式</w:t>
      </w:r>
      <w:bookmarkEnd w:id="12"/>
      <w:bookmarkEnd w:id="13"/>
      <w:bookmarkEnd w:id="14"/>
      <w:bookmarkEnd w:id="15"/>
    </w:p>
    <w:p w14:paraId="648AA96E">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bookmarkStart w:id="16" w:name="_Toc1205"/>
      <w:bookmarkStart w:id="17" w:name="_Toc24217"/>
      <w:bookmarkStart w:id="18" w:name="_Toc26843"/>
      <w:bookmarkStart w:id="19" w:name="_Toc10035"/>
      <w:r>
        <w:rPr>
          <w:rFonts w:hint="eastAsia" w:ascii="仿宋" w:hAnsi="仿宋" w:eastAsia="仿宋" w:cs="仿宋"/>
          <w:color w:val="000000" w:themeColor="text1"/>
          <w:sz w:val="28"/>
          <w:szCs w:val="28"/>
          <w14:textFill>
            <w14:solidFill>
              <w14:schemeClr w14:val="tx1"/>
            </w14:solidFill>
          </w14:textFill>
        </w:rPr>
        <w:t>1.银行转账。</w:t>
      </w:r>
    </w:p>
    <w:p w14:paraId="4F84F00C">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2.合同签订后</w:t>
      </w:r>
      <w:r>
        <w:rPr>
          <w:rFonts w:hint="eastAsia" w:ascii="仿宋" w:hAnsi="仿宋" w:eastAsia="仿宋" w:cs="仿宋"/>
          <w:color w:val="000000" w:themeColor="text1"/>
          <w:sz w:val="28"/>
          <w:szCs w:val="28"/>
          <w:lang w:val="en-US" w:eastAsia="zh-CN"/>
          <w14:textFill>
            <w14:solidFill>
              <w14:schemeClr w14:val="tx1"/>
            </w14:solidFill>
          </w14:textFill>
        </w:rPr>
        <w:t>乙方</w:t>
      </w:r>
      <w:r>
        <w:rPr>
          <w:rFonts w:hint="eastAsia" w:ascii="仿宋" w:hAnsi="仿宋" w:eastAsia="仿宋" w:cs="仿宋"/>
          <w:color w:val="000000" w:themeColor="text1"/>
          <w:sz w:val="28"/>
          <w:szCs w:val="28"/>
          <w14:textFill>
            <w14:solidFill>
              <w14:schemeClr w14:val="tx1"/>
            </w14:solidFill>
          </w14:textFill>
        </w:rPr>
        <w:t>必须提供相应发票给甲方，</w:t>
      </w:r>
      <w:r>
        <w:rPr>
          <w:rFonts w:hint="eastAsia" w:ascii="仿宋" w:hAnsi="仿宋" w:eastAsia="仿宋" w:cs="仿宋"/>
          <w:sz w:val="28"/>
          <w:szCs w:val="28"/>
        </w:rPr>
        <w:t>收到</w:t>
      </w:r>
      <w:r>
        <w:rPr>
          <w:rFonts w:hint="eastAsia" w:ascii="仿宋" w:hAnsi="仿宋" w:eastAsia="仿宋" w:cs="仿宋"/>
          <w:sz w:val="28"/>
          <w:szCs w:val="28"/>
          <w:lang w:eastAsia="zh-CN"/>
        </w:rPr>
        <w:t>乙方</w:t>
      </w:r>
      <w:r>
        <w:rPr>
          <w:rFonts w:hint="eastAsia" w:ascii="仿宋" w:hAnsi="仿宋" w:eastAsia="仿宋" w:cs="仿宋"/>
          <w:sz w:val="28"/>
          <w:szCs w:val="28"/>
        </w:rPr>
        <w:t>的发票后</w:t>
      </w:r>
      <w:r>
        <w:rPr>
          <w:rFonts w:hint="eastAsia" w:ascii="仿宋" w:hAnsi="仿宋" w:eastAsia="仿宋" w:cs="仿宋"/>
          <w:sz w:val="28"/>
          <w:szCs w:val="28"/>
          <w:lang w:val="en-US" w:eastAsia="zh-CN"/>
        </w:rPr>
        <w:t>14</w:t>
      </w:r>
      <w:r>
        <w:rPr>
          <w:rFonts w:hint="eastAsia" w:ascii="仿宋" w:hAnsi="仿宋" w:eastAsia="仿宋" w:cs="仿宋"/>
          <w:color w:val="000000"/>
          <w:sz w:val="28"/>
          <w:szCs w:val="28"/>
        </w:rPr>
        <w:t>个日历日内，</w:t>
      </w:r>
      <w:r>
        <w:rPr>
          <w:rFonts w:hint="eastAsia" w:ascii="仿宋" w:hAnsi="仿宋" w:eastAsia="仿宋" w:cs="仿宋"/>
          <w:sz w:val="28"/>
          <w:szCs w:val="28"/>
        </w:rPr>
        <w:t>甲方向</w:t>
      </w:r>
      <w:r>
        <w:rPr>
          <w:rFonts w:hint="eastAsia" w:ascii="仿宋" w:hAnsi="仿宋" w:eastAsia="仿宋" w:cs="仿宋"/>
          <w:sz w:val="28"/>
          <w:szCs w:val="28"/>
          <w:lang w:val="en-US" w:eastAsia="zh-CN"/>
        </w:rPr>
        <w:t>乙方</w:t>
      </w:r>
      <w:r>
        <w:rPr>
          <w:rFonts w:hint="eastAsia" w:ascii="仿宋" w:hAnsi="仿宋" w:eastAsia="仿宋" w:cs="仿宋"/>
          <w:sz w:val="28"/>
          <w:szCs w:val="28"/>
        </w:rPr>
        <w:t>支付合同总金额的100%</w:t>
      </w:r>
      <w:r>
        <w:rPr>
          <w:rFonts w:hint="eastAsia" w:ascii="仿宋" w:hAnsi="仿宋" w:eastAsia="仿宋" w:cs="仿宋"/>
          <w:color w:val="000000" w:themeColor="text1"/>
          <w:sz w:val="28"/>
          <w:szCs w:val="28"/>
          <w14:textFill>
            <w14:solidFill>
              <w14:schemeClr w14:val="tx1"/>
            </w14:solidFill>
          </w14:textFill>
        </w:rPr>
        <w:t>。</w:t>
      </w:r>
    </w:p>
    <w:p w14:paraId="0FE5FBB0">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乙方开户行：</w:t>
      </w:r>
    </w:p>
    <w:p w14:paraId="52159CEF">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乙方户  名：</w:t>
      </w:r>
    </w:p>
    <w:p w14:paraId="35FBD461">
      <w:pPr>
        <w:keepNext w:val="0"/>
        <w:keepLines w:val="0"/>
        <w:pageBreakBefore w:val="0"/>
        <w:overflowPunct/>
        <w:topLinePunct w:val="0"/>
        <w:bidi w:val="0"/>
        <w:adjustRightInd w:val="0"/>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乙方账  号：</w:t>
      </w:r>
    </w:p>
    <w:p w14:paraId="6D67E417">
      <w:pPr>
        <w:keepNext w:val="0"/>
        <w:keepLines w:val="0"/>
        <w:pageBreakBefore w:val="0"/>
        <w:numPr>
          <w:ilvl w:val="0"/>
          <w:numId w:val="1"/>
        </w:numPr>
        <w:overflowPunct/>
        <w:topLinePunct w:val="0"/>
        <w:bidi w:val="0"/>
        <w:adjustRightInd w:val="0"/>
        <w:snapToGrid w:val="0"/>
        <w:spacing w:line="360" w:lineRule="auto"/>
        <w:ind w:left="0" w:leftChars="0"/>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服务期限：</w:t>
      </w:r>
    </w:p>
    <w:bookmarkEnd w:id="16"/>
    <w:bookmarkEnd w:id="17"/>
    <w:bookmarkEnd w:id="18"/>
    <w:bookmarkEnd w:id="19"/>
    <w:p w14:paraId="29647211">
      <w:pPr>
        <w:keepNext w:val="0"/>
        <w:keepLines w:val="0"/>
        <w:pageBreakBefore w:val="0"/>
        <w:tabs>
          <w:tab w:val="left" w:pos="720"/>
          <w:tab w:val="left" w:pos="3780"/>
          <w:tab w:val="left" w:pos="6480"/>
        </w:tabs>
        <w:overflowPunct/>
        <w:topLinePunct w:val="0"/>
        <w:autoSpaceDE w:val="0"/>
        <w:autoSpaceDN w:val="0"/>
        <w:bidi w:val="0"/>
        <w:spacing w:line="360" w:lineRule="auto"/>
        <w:ind w:left="0" w:leftChars="0"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运行维护服务期为1年。</w:t>
      </w:r>
    </w:p>
    <w:p w14:paraId="4D03B1C0">
      <w:pPr>
        <w:keepNext w:val="0"/>
        <w:keepLines w:val="0"/>
        <w:pageBreakBefore w:val="0"/>
        <w:tabs>
          <w:tab w:val="left" w:pos="720"/>
          <w:tab w:val="left" w:pos="3780"/>
          <w:tab w:val="left" w:pos="6480"/>
        </w:tabs>
        <w:overflowPunct/>
        <w:topLinePunct w:val="0"/>
        <w:autoSpaceDE w:val="0"/>
        <w:autoSpaceDN w:val="0"/>
        <w:bidi w:val="0"/>
        <w:spacing w:line="360" w:lineRule="auto"/>
        <w:ind w:left="0" w:leftChars="0"/>
        <w:jc w:val="left"/>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六、内容及要求：</w:t>
      </w:r>
    </w:p>
    <w:p w14:paraId="64E8E63B">
      <w:pPr>
        <w:keepNext w:val="0"/>
        <w:keepLines w:val="0"/>
        <w:pageBreakBefore w:val="0"/>
        <w:tabs>
          <w:tab w:val="left" w:pos="840"/>
        </w:tabs>
        <w:overflowPunct/>
        <w:topLinePunct w:val="0"/>
        <w:bidi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（在合同签订时，按照项目政府采购招投标文件要求及响应内容明确）</w:t>
      </w:r>
    </w:p>
    <w:p w14:paraId="4C0D9A98">
      <w:pPr>
        <w:pStyle w:val="2"/>
        <w:spacing w:line="360" w:lineRule="auto"/>
        <w:rPr>
          <w:rFonts w:hint="eastAsia" w:ascii="仿宋" w:hAnsi="仿宋" w:eastAsia="仿宋" w:cs="仿宋"/>
          <w:color w:val="000000" w:themeColor="text1"/>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lang w:val="en-US" w:eastAsia="zh-CN" w:bidi="ar-SA"/>
          <w14:textFill>
            <w14:solidFill>
              <w14:schemeClr w14:val="tx1"/>
            </w14:solidFill>
          </w14:textFill>
        </w:rPr>
        <w:t>1.维护清单</w:t>
      </w:r>
    </w:p>
    <w:tbl>
      <w:tblPr>
        <w:tblStyle w:val="6"/>
        <w:tblW w:w="90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27"/>
        <w:gridCol w:w="2102"/>
        <w:gridCol w:w="5059"/>
        <w:gridCol w:w="1189"/>
      </w:tblGrid>
      <w:tr w14:paraId="677D9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1" w:hRule="atLeast"/>
        </w:trPr>
        <w:tc>
          <w:tcPr>
            <w:tcW w:w="727" w:type="dxa"/>
            <w:tcMar>
              <w:left w:w="0" w:type="dxa"/>
              <w:right w:w="0" w:type="dxa"/>
            </w:tcMar>
            <w:vAlign w:val="center"/>
          </w:tcPr>
          <w:p w14:paraId="49DA0980">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bookmarkStart w:id="20" w:name="_Toc14609"/>
            <w:bookmarkStart w:id="21" w:name="_Toc11563"/>
            <w:bookmarkStart w:id="22" w:name="_Toc8837"/>
            <w:bookmarkStart w:id="23" w:name="_Toc11798"/>
            <w:r>
              <w:rPr>
                <w:rFonts w:hint="eastAsia" w:ascii="仿宋" w:hAnsi="仿宋" w:eastAsia="仿宋" w:cs="仿宋"/>
                <w:color w:val="000000" w:themeColor="text1"/>
                <w:sz w:val="28"/>
                <w:szCs w:val="28"/>
                <w14:textFill>
                  <w14:solidFill>
                    <w14:schemeClr w14:val="tx1"/>
                  </w14:solidFill>
                </w14:textFill>
              </w:rPr>
              <w:t>序号</w:t>
            </w:r>
          </w:p>
        </w:tc>
        <w:tc>
          <w:tcPr>
            <w:tcW w:w="2102" w:type="dxa"/>
            <w:tcMar>
              <w:left w:w="0" w:type="dxa"/>
              <w:right w:w="0" w:type="dxa"/>
            </w:tcMar>
            <w:vAlign w:val="center"/>
          </w:tcPr>
          <w:p w14:paraId="488029DF">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子系统</w:t>
            </w:r>
          </w:p>
        </w:tc>
        <w:tc>
          <w:tcPr>
            <w:tcW w:w="5059" w:type="dxa"/>
            <w:tcMar>
              <w:left w:w="0" w:type="dxa"/>
              <w:right w:w="0" w:type="dxa"/>
            </w:tcMar>
            <w:vAlign w:val="center"/>
          </w:tcPr>
          <w:p w14:paraId="07681D55">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功能模块</w:t>
            </w:r>
          </w:p>
        </w:tc>
        <w:tc>
          <w:tcPr>
            <w:tcW w:w="1189" w:type="dxa"/>
            <w:tcMar>
              <w:left w:w="0" w:type="dxa"/>
              <w:right w:w="0" w:type="dxa"/>
            </w:tcMar>
            <w:vAlign w:val="center"/>
          </w:tcPr>
          <w:p w14:paraId="68387EE1">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数量（套）</w:t>
            </w:r>
          </w:p>
        </w:tc>
      </w:tr>
      <w:tr w14:paraId="548F9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1" w:hRule="atLeast"/>
        </w:trPr>
        <w:tc>
          <w:tcPr>
            <w:tcW w:w="727" w:type="dxa"/>
            <w:tcMar>
              <w:left w:w="0" w:type="dxa"/>
              <w:right w:w="0" w:type="dxa"/>
            </w:tcMar>
            <w:vAlign w:val="center"/>
          </w:tcPr>
          <w:p w14:paraId="24F8A13B">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2102" w:type="dxa"/>
            <w:tcMar>
              <w:left w:w="0" w:type="dxa"/>
              <w:right w:w="0" w:type="dxa"/>
            </w:tcMar>
            <w:vAlign w:val="center"/>
          </w:tcPr>
          <w:p w14:paraId="03DD3592">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应急指挥系统</w:t>
            </w:r>
          </w:p>
        </w:tc>
        <w:tc>
          <w:tcPr>
            <w:tcW w:w="5059" w:type="dxa"/>
            <w:tcMar>
              <w:left w:w="0" w:type="dxa"/>
              <w:right w:w="0" w:type="dxa"/>
            </w:tcMar>
            <w:vAlign w:val="center"/>
          </w:tcPr>
          <w:p w14:paraId="68880646">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应急值守、指挥调度、资源管理、信息发布、应急评估、培训演练。</w:t>
            </w:r>
          </w:p>
        </w:tc>
        <w:tc>
          <w:tcPr>
            <w:tcW w:w="1189" w:type="dxa"/>
            <w:tcMar>
              <w:left w:w="0" w:type="dxa"/>
              <w:right w:w="0" w:type="dxa"/>
            </w:tcMar>
            <w:vAlign w:val="center"/>
          </w:tcPr>
          <w:p w14:paraId="25B13A4A">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r>
      <w:tr w14:paraId="2B9D4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1" w:hRule="atLeast"/>
        </w:trPr>
        <w:tc>
          <w:tcPr>
            <w:tcW w:w="727" w:type="dxa"/>
            <w:tcMar>
              <w:left w:w="0" w:type="dxa"/>
              <w:right w:w="0" w:type="dxa"/>
            </w:tcMar>
            <w:vAlign w:val="center"/>
          </w:tcPr>
          <w:p w14:paraId="58BE7754">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p>
        </w:tc>
        <w:tc>
          <w:tcPr>
            <w:tcW w:w="2102" w:type="dxa"/>
            <w:tcMar>
              <w:left w:w="0" w:type="dxa"/>
              <w:right w:w="0" w:type="dxa"/>
            </w:tcMar>
            <w:vAlign w:val="center"/>
          </w:tcPr>
          <w:p w14:paraId="6A7CE264">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交通安全生产综合监管系统</w:t>
            </w:r>
          </w:p>
        </w:tc>
        <w:tc>
          <w:tcPr>
            <w:tcW w:w="5059" w:type="dxa"/>
            <w:tcMar>
              <w:left w:w="0" w:type="dxa"/>
              <w:right w:w="0" w:type="dxa"/>
            </w:tcMar>
            <w:vAlign w:val="center"/>
          </w:tcPr>
          <w:p w14:paraId="24A7C2FF">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人员机构、基础信息、平安工地、评分列表、风险关注点、事故推送。</w:t>
            </w:r>
          </w:p>
        </w:tc>
        <w:tc>
          <w:tcPr>
            <w:tcW w:w="1189" w:type="dxa"/>
            <w:tcMar>
              <w:left w:w="0" w:type="dxa"/>
              <w:right w:w="0" w:type="dxa"/>
            </w:tcMar>
            <w:vAlign w:val="center"/>
          </w:tcPr>
          <w:p w14:paraId="009EE8CA">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r>
      <w:tr w14:paraId="5E31E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1" w:hRule="atLeast"/>
        </w:trPr>
        <w:tc>
          <w:tcPr>
            <w:tcW w:w="727" w:type="dxa"/>
            <w:tcMar>
              <w:left w:w="0" w:type="dxa"/>
              <w:right w:w="0" w:type="dxa"/>
            </w:tcMar>
            <w:vAlign w:val="center"/>
          </w:tcPr>
          <w:p w14:paraId="0C3F6448">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w:t>
            </w:r>
          </w:p>
        </w:tc>
        <w:tc>
          <w:tcPr>
            <w:tcW w:w="2102" w:type="dxa"/>
            <w:tcMar>
              <w:left w:w="0" w:type="dxa"/>
              <w:right w:w="0" w:type="dxa"/>
            </w:tcMar>
            <w:vAlign w:val="center"/>
          </w:tcPr>
          <w:p w14:paraId="251EF71B">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道路运输运行管理系统</w:t>
            </w:r>
          </w:p>
        </w:tc>
        <w:tc>
          <w:tcPr>
            <w:tcW w:w="5059" w:type="dxa"/>
            <w:tcMar>
              <w:left w:w="0" w:type="dxa"/>
              <w:right w:w="0" w:type="dxa"/>
            </w:tcMar>
            <w:vAlign w:val="center"/>
          </w:tcPr>
          <w:p w14:paraId="31AC8A91">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首页数据展示、客运站、重点车辆、运政执法、城市客运、基础信息。</w:t>
            </w:r>
          </w:p>
        </w:tc>
        <w:tc>
          <w:tcPr>
            <w:tcW w:w="1189" w:type="dxa"/>
            <w:tcMar>
              <w:left w:w="0" w:type="dxa"/>
              <w:right w:w="0" w:type="dxa"/>
            </w:tcMar>
            <w:vAlign w:val="center"/>
          </w:tcPr>
          <w:p w14:paraId="025B0187">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r>
      <w:tr w14:paraId="7FBA8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1" w:hRule="atLeast"/>
        </w:trPr>
        <w:tc>
          <w:tcPr>
            <w:tcW w:w="727" w:type="dxa"/>
            <w:tcMar>
              <w:left w:w="0" w:type="dxa"/>
              <w:right w:w="0" w:type="dxa"/>
            </w:tcMar>
            <w:vAlign w:val="center"/>
          </w:tcPr>
          <w:p w14:paraId="7634FFA4">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w:t>
            </w:r>
          </w:p>
        </w:tc>
        <w:tc>
          <w:tcPr>
            <w:tcW w:w="2102" w:type="dxa"/>
            <w:tcMar>
              <w:left w:w="0" w:type="dxa"/>
              <w:right w:w="0" w:type="dxa"/>
            </w:tcMar>
            <w:vAlign w:val="center"/>
          </w:tcPr>
          <w:p w14:paraId="5C1BD91A">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公路运行管理系统</w:t>
            </w:r>
          </w:p>
        </w:tc>
        <w:tc>
          <w:tcPr>
            <w:tcW w:w="5059" w:type="dxa"/>
            <w:tcMar>
              <w:left w:w="0" w:type="dxa"/>
              <w:right w:w="0" w:type="dxa"/>
            </w:tcMar>
            <w:vAlign w:val="center"/>
          </w:tcPr>
          <w:p w14:paraId="2C8EDB3E">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路网监测、基础设施监测、车辆监管、视频监控、统计分析。</w:t>
            </w:r>
          </w:p>
        </w:tc>
        <w:tc>
          <w:tcPr>
            <w:tcW w:w="1189" w:type="dxa"/>
            <w:tcMar>
              <w:left w:w="0" w:type="dxa"/>
              <w:right w:w="0" w:type="dxa"/>
            </w:tcMar>
            <w:vAlign w:val="center"/>
          </w:tcPr>
          <w:p w14:paraId="5B6C1F0C">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r>
      <w:tr w14:paraId="570C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41" w:hRule="atLeast"/>
        </w:trPr>
        <w:tc>
          <w:tcPr>
            <w:tcW w:w="727" w:type="dxa"/>
            <w:tcMar>
              <w:left w:w="0" w:type="dxa"/>
              <w:right w:w="0" w:type="dxa"/>
            </w:tcMar>
            <w:vAlign w:val="center"/>
          </w:tcPr>
          <w:p w14:paraId="3A7E69E0">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w:t>
            </w:r>
          </w:p>
        </w:tc>
        <w:tc>
          <w:tcPr>
            <w:tcW w:w="2102" w:type="dxa"/>
            <w:tcMar>
              <w:left w:w="0" w:type="dxa"/>
              <w:right w:w="0" w:type="dxa"/>
            </w:tcMar>
            <w:vAlign w:val="center"/>
          </w:tcPr>
          <w:p w14:paraId="7552D7DB">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水路运行管理系统</w:t>
            </w:r>
          </w:p>
        </w:tc>
        <w:tc>
          <w:tcPr>
            <w:tcW w:w="5059" w:type="dxa"/>
            <w:tcMar>
              <w:left w:w="0" w:type="dxa"/>
              <w:right w:w="0" w:type="dxa"/>
            </w:tcMar>
            <w:vAlign w:val="center"/>
          </w:tcPr>
          <w:p w14:paraId="14AF44FA">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前端视频信息采集，对汉江流域重点水域、码头视频监控的全覆盖，提升水路交通安全动态监管、处置能力。</w:t>
            </w:r>
          </w:p>
        </w:tc>
        <w:tc>
          <w:tcPr>
            <w:tcW w:w="1189" w:type="dxa"/>
            <w:tcMar>
              <w:left w:w="0" w:type="dxa"/>
              <w:right w:w="0" w:type="dxa"/>
            </w:tcMar>
            <w:vAlign w:val="center"/>
          </w:tcPr>
          <w:p w14:paraId="1A3CFA59">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r>
      <w:tr w14:paraId="0880D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1" w:hRule="atLeast"/>
        </w:trPr>
        <w:tc>
          <w:tcPr>
            <w:tcW w:w="727" w:type="dxa"/>
            <w:tcMar>
              <w:left w:w="0" w:type="dxa"/>
              <w:right w:w="0" w:type="dxa"/>
            </w:tcMar>
            <w:vAlign w:val="center"/>
          </w:tcPr>
          <w:p w14:paraId="26F87A8B">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w:t>
            </w:r>
          </w:p>
        </w:tc>
        <w:tc>
          <w:tcPr>
            <w:tcW w:w="2102" w:type="dxa"/>
            <w:tcMar>
              <w:left w:w="0" w:type="dxa"/>
              <w:right w:w="0" w:type="dxa"/>
            </w:tcMar>
            <w:vAlign w:val="center"/>
          </w:tcPr>
          <w:p w14:paraId="280D47D2">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系统外部接口</w:t>
            </w:r>
          </w:p>
        </w:tc>
        <w:tc>
          <w:tcPr>
            <w:tcW w:w="5059" w:type="dxa"/>
            <w:tcMar>
              <w:left w:w="0" w:type="dxa"/>
              <w:right w:w="0" w:type="dxa"/>
            </w:tcMar>
            <w:vAlign w:val="center"/>
          </w:tcPr>
          <w:p w14:paraId="79E7AB88">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系统外部接口维护。</w:t>
            </w:r>
          </w:p>
        </w:tc>
        <w:tc>
          <w:tcPr>
            <w:tcW w:w="1189" w:type="dxa"/>
            <w:tcMar>
              <w:left w:w="0" w:type="dxa"/>
              <w:right w:w="0" w:type="dxa"/>
            </w:tcMar>
            <w:vAlign w:val="center"/>
          </w:tcPr>
          <w:p w14:paraId="59D9FDC8">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r>
      <w:tr w14:paraId="01FC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1" w:hRule="atLeast"/>
        </w:trPr>
        <w:tc>
          <w:tcPr>
            <w:tcW w:w="727" w:type="dxa"/>
            <w:tcMar>
              <w:left w:w="0" w:type="dxa"/>
              <w:right w:w="0" w:type="dxa"/>
            </w:tcMar>
            <w:vAlign w:val="center"/>
          </w:tcPr>
          <w:p w14:paraId="1B6BC993">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w:t>
            </w:r>
          </w:p>
        </w:tc>
        <w:tc>
          <w:tcPr>
            <w:tcW w:w="2102" w:type="dxa"/>
            <w:tcMar>
              <w:left w:w="0" w:type="dxa"/>
              <w:right w:w="0" w:type="dxa"/>
            </w:tcMar>
            <w:vAlign w:val="center"/>
          </w:tcPr>
          <w:p w14:paraId="5F0C9AD6">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支撑系统维护</w:t>
            </w:r>
          </w:p>
        </w:tc>
        <w:tc>
          <w:tcPr>
            <w:tcW w:w="5059" w:type="dxa"/>
            <w:tcMar>
              <w:left w:w="0" w:type="dxa"/>
              <w:right w:w="0" w:type="dxa"/>
            </w:tcMar>
            <w:vAlign w:val="center"/>
          </w:tcPr>
          <w:p w14:paraId="57D99DBC">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工作流、中间件等原有应用支撑系统维护。</w:t>
            </w:r>
          </w:p>
        </w:tc>
        <w:tc>
          <w:tcPr>
            <w:tcW w:w="1189" w:type="dxa"/>
            <w:tcMar>
              <w:left w:w="0" w:type="dxa"/>
              <w:right w:w="0" w:type="dxa"/>
            </w:tcMar>
            <w:vAlign w:val="center"/>
          </w:tcPr>
          <w:p w14:paraId="44EE56DF">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r>
      <w:tr w14:paraId="6A785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1" w:hRule="atLeast"/>
        </w:trPr>
        <w:tc>
          <w:tcPr>
            <w:tcW w:w="727" w:type="dxa"/>
            <w:tcMar>
              <w:left w:w="0" w:type="dxa"/>
              <w:right w:w="0" w:type="dxa"/>
            </w:tcMar>
            <w:vAlign w:val="center"/>
          </w:tcPr>
          <w:p w14:paraId="1DB5FEFB">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8</w:t>
            </w:r>
          </w:p>
        </w:tc>
        <w:tc>
          <w:tcPr>
            <w:tcW w:w="2102" w:type="dxa"/>
            <w:tcMar>
              <w:left w:w="0" w:type="dxa"/>
              <w:right w:w="0" w:type="dxa"/>
            </w:tcMar>
            <w:vAlign w:val="center"/>
          </w:tcPr>
          <w:p w14:paraId="689F7238">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历年运维中新增功能维护</w:t>
            </w:r>
          </w:p>
        </w:tc>
        <w:tc>
          <w:tcPr>
            <w:tcW w:w="5059" w:type="dxa"/>
            <w:tcMar>
              <w:left w:w="0" w:type="dxa"/>
              <w:right w:w="0" w:type="dxa"/>
            </w:tcMar>
            <w:vAlign w:val="center"/>
          </w:tcPr>
          <w:p w14:paraId="382580D0">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系统历年维护中增加的数据可视化、统计分析系统等功能维护。</w:t>
            </w:r>
          </w:p>
        </w:tc>
        <w:tc>
          <w:tcPr>
            <w:tcW w:w="1189" w:type="dxa"/>
            <w:tcMar>
              <w:left w:w="0" w:type="dxa"/>
              <w:right w:w="0" w:type="dxa"/>
            </w:tcMar>
            <w:vAlign w:val="center"/>
          </w:tcPr>
          <w:p w14:paraId="0549979F">
            <w:pPr>
              <w:keepNext w:val="0"/>
              <w:keepLines w:val="0"/>
              <w:pageBreakBefore w:val="0"/>
              <w:widowControl w:val="0"/>
              <w:tabs>
                <w:tab w:val="left" w:pos="840"/>
              </w:tabs>
              <w:kinsoku/>
              <w:wordWrap/>
              <w:overflowPunct/>
              <w:topLinePunct w:val="0"/>
              <w:autoSpaceDE/>
              <w:autoSpaceDN/>
              <w:bidi w:val="0"/>
              <w:adjustRightInd/>
              <w:snapToGrid/>
              <w:spacing w:before="0" w:after="0" w:line="360" w:lineRule="auto"/>
              <w:ind w:left="0" w:leftChars="0" w:firstLine="0" w:firstLineChars="0"/>
              <w:jc w:val="center"/>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r>
    </w:tbl>
    <w:p w14:paraId="54ED7788">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2.日常运行维护任务：</w:t>
      </w:r>
    </w:p>
    <w:p w14:paraId="58431171">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2.1派驻具有一年以上软件运维工作经验的技术人员在工作日、重大节日和重大事件期间驻场保障，协助开展应急突发事项处置工作。</w:t>
      </w:r>
    </w:p>
    <w:p w14:paraId="63C21E96">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2.2对数据库进行定期监控，发现问题及时报告，并协商解决，服务项目的运行性能监测。</w:t>
      </w:r>
    </w:p>
    <w:p w14:paraId="7640159A">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2.3所约定服务对象软件故障的诊断、分析和排除，对已知的性能问题及时优化。</w:t>
      </w:r>
    </w:p>
    <w:p w14:paraId="1AC4BA60">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2.4系统的安全防护工作，防病毒软件及时更新的病毒库增量。及时应对攻击和病毒入侵、系统文件遭到破坏删除或数据库崩溃等情况。</w:t>
      </w:r>
    </w:p>
    <w:p w14:paraId="3DA39E8B">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2.5备份系统数据库形成基线，并进行基线管理以及配置管理，并对基线的调整以及配置的改变在每月进行报告。</w:t>
      </w:r>
    </w:p>
    <w:p w14:paraId="37FE8CE0">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2.6为甲方免费提供技术培训。</w:t>
      </w:r>
    </w:p>
    <w:p w14:paraId="6CC140B9">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2.7负责解答甲方提出的与网络发展和技术应用相关的各种问题，设备的优化、调整、配置。</w:t>
      </w:r>
    </w:p>
    <w:p w14:paraId="6403A528">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2.8定期巡检服务。工作日每天检测相关系统接口、数据质量等重要节点，有问题及时向甲方报备（未报备默认为正常）。</w:t>
      </w:r>
    </w:p>
    <w:p w14:paraId="1625798F">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2.9.软件升级服务。调研梳理系统功能现状，根据业主需求开展并完成系统优化升级工作。</w:t>
      </w:r>
    </w:p>
    <w:p w14:paraId="734B00B9">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2.10应急演练与日常演示配合。配合甲方或其指定的第三方开展监测应急演练。参与配合甲方开展系统日常汇报演示。</w:t>
      </w:r>
    </w:p>
    <w:p w14:paraId="308C27DA">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2.11按照提交重要节假日、重要时期、月度、季度、年度全省交通运行监测报告。</w:t>
      </w:r>
    </w:p>
    <w:p w14:paraId="5191331B">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2.12按照《陕西省交通运行监测中心信息化系统运维服务考核办法》，定期提交工作报告，配合完成运维服务考核和验收。</w:t>
      </w:r>
    </w:p>
    <w:p w14:paraId="63608993">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2.13年末，提交2025年度运维报告及下年度运维规划。</w:t>
      </w:r>
    </w:p>
    <w:p w14:paraId="66E53F1A">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3.量化指标：</w:t>
      </w:r>
    </w:p>
    <w:p w14:paraId="5D81043D">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3.1承诺每周7×24小时技术支持服务，全年保持实时电话响应。</w:t>
      </w:r>
    </w:p>
    <w:p w14:paraId="1F118B15">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3.2远程诊断，及时的故障诊断。</w:t>
      </w:r>
    </w:p>
    <w:p w14:paraId="4CBFD5E3">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3.3现场+远程维护，及时解决客户问题。</w:t>
      </w:r>
    </w:p>
    <w:p w14:paraId="552866B3">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3.4工作日内，接客户问题前往现场响应时间5分钟内，非工作日，前往现场响应时间1小时内。</w:t>
      </w:r>
    </w:p>
    <w:p w14:paraId="27FF2320">
      <w:pPr>
        <w:keepNext w:val="0"/>
        <w:keepLines w:val="0"/>
        <w:pageBreakBefore w:val="0"/>
        <w:overflowPunct/>
        <w:topLinePunct w:val="0"/>
        <w:bidi w:val="0"/>
        <w:spacing w:line="360" w:lineRule="auto"/>
        <w:ind w:left="0" w:leftChars="0"/>
        <w:textAlignment w:val="auto"/>
        <w:rPr>
          <w:rFonts w:hint="eastAsia" w:ascii="仿宋" w:hAnsi="仿宋" w:eastAsia="仿宋" w:cs="仿宋"/>
          <w:b/>
          <w:sz w:val="28"/>
          <w:szCs w:val="28"/>
        </w:rPr>
      </w:pPr>
      <w:r>
        <w:rPr>
          <w:rFonts w:hint="eastAsia" w:ascii="仿宋" w:hAnsi="仿宋" w:eastAsia="仿宋" w:cs="仿宋"/>
          <w:b/>
          <w:sz w:val="28"/>
          <w:szCs w:val="28"/>
        </w:rPr>
        <w:t>七、项目实施地点</w:t>
      </w:r>
      <w:bookmarkEnd w:id="20"/>
      <w:bookmarkEnd w:id="21"/>
      <w:bookmarkEnd w:id="22"/>
      <w:bookmarkEnd w:id="23"/>
    </w:p>
    <w:p w14:paraId="56D32FD6">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sz w:val="28"/>
          <w:szCs w:val="28"/>
          <w:u w:val="none"/>
        </w:rPr>
      </w:pPr>
      <w:bookmarkStart w:id="24" w:name="_Toc3186"/>
      <w:bookmarkEnd w:id="24"/>
      <w:bookmarkStart w:id="25" w:name="_Toc25637"/>
      <w:bookmarkEnd w:id="25"/>
      <w:bookmarkStart w:id="26" w:name="_Toc32413"/>
      <w:bookmarkEnd w:id="26"/>
      <w:r>
        <w:rPr>
          <w:rFonts w:hint="eastAsia" w:ascii="仿宋" w:hAnsi="仿宋" w:eastAsia="仿宋" w:cs="仿宋"/>
          <w:sz w:val="28"/>
          <w:szCs w:val="28"/>
          <w:u w:val="none"/>
          <w:lang w:val="en-US" w:eastAsia="zh-CN"/>
        </w:rPr>
        <w:t>甲方</w:t>
      </w:r>
      <w:r>
        <w:rPr>
          <w:rFonts w:hint="eastAsia" w:ascii="仿宋" w:hAnsi="仿宋" w:eastAsia="仿宋" w:cs="仿宋"/>
          <w:sz w:val="28"/>
          <w:szCs w:val="28"/>
          <w:u w:val="none"/>
        </w:rPr>
        <w:t>指定地点</w:t>
      </w:r>
    </w:p>
    <w:p w14:paraId="56DDF439">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八、双方的责任义务</w:t>
      </w:r>
    </w:p>
    <w:p w14:paraId="4EB20757">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r>
        <w:rPr>
          <w:rFonts w:hint="eastAsia" w:ascii="仿宋" w:hAnsi="仿宋" w:eastAsia="仿宋" w:cs="仿宋"/>
          <w:color w:val="000000" w:themeColor="text1"/>
          <w:sz w:val="28"/>
          <w:szCs w:val="28"/>
          <w:lang w:eastAsia="zh-CN"/>
          <w14:textFill>
            <w14:solidFill>
              <w14:schemeClr w14:val="tx1"/>
            </w14:solidFill>
          </w14:textFill>
        </w:rPr>
        <w:t>乙方</w:t>
      </w:r>
      <w:r>
        <w:rPr>
          <w:rFonts w:hint="eastAsia" w:ascii="仿宋" w:hAnsi="仿宋" w:eastAsia="仿宋" w:cs="仿宋"/>
          <w:color w:val="000000" w:themeColor="text1"/>
          <w:sz w:val="28"/>
          <w:szCs w:val="28"/>
          <w14:textFill>
            <w14:solidFill>
              <w14:schemeClr w14:val="tx1"/>
            </w14:solidFill>
          </w14:textFill>
        </w:rPr>
        <w:t>服务内容应与政府采购招投标文件及本合同所指明的服务内容相一致，确保本项目正常交付使用，并负责后期服务。</w:t>
      </w:r>
    </w:p>
    <w:p w14:paraId="45897EC4">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2.甲方应按合同约定的付款方式向</w:t>
      </w:r>
      <w:r>
        <w:rPr>
          <w:rFonts w:hint="eastAsia" w:ascii="仿宋" w:hAnsi="仿宋" w:eastAsia="仿宋" w:cs="仿宋"/>
          <w:color w:val="000000" w:themeColor="text1"/>
          <w:sz w:val="28"/>
          <w:szCs w:val="28"/>
          <w:lang w:eastAsia="zh-CN"/>
          <w14:textFill>
            <w14:solidFill>
              <w14:schemeClr w14:val="tx1"/>
            </w14:solidFill>
          </w14:textFill>
        </w:rPr>
        <w:t>乙方</w:t>
      </w:r>
      <w:r>
        <w:rPr>
          <w:rFonts w:hint="eastAsia" w:ascii="仿宋" w:hAnsi="仿宋" w:eastAsia="仿宋" w:cs="仿宋"/>
          <w:color w:val="000000" w:themeColor="text1"/>
          <w:sz w:val="28"/>
          <w:szCs w:val="28"/>
          <w14:textFill>
            <w14:solidFill>
              <w14:schemeClr w14:val="tx1"/>
            </w14:solidFill>
          </w14:textFill>
        </w:rPr>
        <w:t>支付相关费用。</w:t>
      </w:r>
    </w:p>
    <w:p w14:paraId="38BCF81E">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hint="eastAsia" w:ascii="仿宋" w:hAnsi="仿宋" w:eastAsia="仿宋" w:cs="仿宋"/>
          <w:color w:val="000000"/>
          <w:sz w:val="28"/>
          <w:szCs w:val="28"/>
        </w:rPr>
      </w:pPr>
      <w:r>
        <w:rPr>
          <w:rFonts w:hint="eastAsia" w:ascii="仿宋" w:hAnsi="仿宋" w:eastAsia="仿宋" w:cs="仿宋"/>
          <w:sz w:val="28"/>
          <w:szCs w:val="28"/>
        </w:rPr>
        <w:t>3.</w:t>
      </w:r>
      <w:r>
        <w:rPr>
          <w:rFonts w:hint="eastAsia" w:ascii="仿宋" w:hAnsi="仿宋" w:eastAsia="仿宋" w:cs="仿宋"/>
          <w:color w:val="000000"/>
          <w:sz w:val="28"/>
          <w:szCs w:val="28"/>
        </w:rPr>
        <w:t>如需乙方提供现场支持服务的，甲方应当尽合理努力为乙方提供办公场所、网络等便利条件。</w:t>
      </w:r>
    </w:p>
    <w:p w14:paraId="762F8156">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000000"/>
          <w:sz w:val="28"/>
          <w:szCs w:val="28"/>
          <w:highlight w:val="none"/>
        </w:rPr>
        <w:t>4.乙方确认，甲乙双方不建立劳务派遣关系或类似关系，乙方应向其员工承担用人单位的全部责任。乙方应与其员工签署劳动合同，</w:t>
      </w:r>
      <w:r>
        <w:rPr>
          <w:rFonts w:hint="eastAsia" w:ascii="仿宋" w:hAnsi="仿宋" w:eastAsia="仿宋" w:cs="仿宋"/>
          <w:color w:val="auto"/>
          <w:sz w:val="28"/>
          <w:szCs w:val="28"/>
          <w:highlight w:val="none"/>
        </w:rPr>
        <w:t>依法缴纳社会保险，对员工承担用人单位的全部法定责任。</w:t>
      </w:r>
    </w:p>
    <w:p w14:paraId="59DA0BFC">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乙方员工工作期间受到伤害或发生安全责任事故的，由乙方负责处理，并由乙方承担全部法律责任。</w:t>
      </w:r>
    </w:p>
    <w:p w14:paraId="5DA59AA5">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5.甲方不对乙方员工承担任何用人单位或劳务派遣用工单位的责任。无论因任何原因导致甲方向乙方员工或雇员承担任何责任的，甲方有权向乙方追偿。</w:t>
      </w:r>
    </w:p>
    <w:p w14:paraId="02D846A4">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6.甲乙双方不构成代理关系，乙方不得以甲方名义对外签署或发布任何文件、制度等。</w:t>
      </w:r>
    </w:p>
    <w:p w14:paraId="359857CA">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7、乙方应勤勉敬业履行自身义务，及时、有预判性的处理好项目中的工作，不得因自身工作不到位影响设备正常运行，进而影响到甲方工作。如遇到需要紧急处理事宜，乙方应无条件配合甲方予以处理。</w:t>
      </w:r>
    </w:p>
    <w:p w14:paraId="07B47023">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九、验收</w:t>
      </w:r>
    </w:p>
    <w:p w14:paraId="7266D0DA">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服务期满，经甲方验收合格后，确定项目完成。</w:t>
      </w:r>
    </w:p>
    <w:p w14:paraId="7F94620B">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十、保密</w:t>
      </w:r>
    </w:p>
    <w:p w14:paraId="4F379889">
      <w:pPr>
        <w:keepNext w:val="0"/>
        <w:keepLines w:val="0"/>
        <w:pageBreakBefore w:val="0"/>
        <w:tabs>
          <w:tab w:val="left" w:pos="1080"/>
        </w:tabs>
        <w:overflowPunct/>
        <w:topLinePunct w:val="0"/>
        <w:bidi w:val="0"/>
        <w:spacing w:line="360" w:lineRule="auto"/>
        <w:ind w:left="0" w:leftChars="0" w:firstLine="420" w:firstLineChars="15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对工作中了解到的甲方的技术、机密等进行严格保密，不得向他人泄漏。本合同的解除或终止不免除</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应承担的保密义务。</w:t>
      </w:r>
    </w:p>
    <w:p w14:paraId="0F6B8574">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十一、知识产权</w:t>
      </w:r>
    </w:p>
    <w:p w14:paraId="116880CB">
      <w:pPr>
        <w:keepNext w:val="0"/>
        <w:keepLines w:val="0"/>
        <w:pageBreakBefore w:val="0"/>
        <w:overflowPunct/>
        <w:topLinePunct w:val="0"/>
        <w:bidi w:val="0"/>
        <w:adjustRightInd w:val="0"/>
        <w:spacing w:line="360" w:lineRule="auto"/>
        <w:ind w:left="0" w:lef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应无条件向甲方退回已收取的全部合同价款，给甲方造成损失的，由</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一并赔偿。</w:t>
      </w:r>
    </w:p>
    <w:p w14:paraId="08E0CE42">
      <w:pPr>
        <w:pStyle w:val="5"/>
        <w:keepNext w:val="0"/>
        <w:keepLines w:val="0"/>
        <w:pageBreakBefore w:val="0"/>
        <w:overflowPunct/>
        <w:topLinePunct w:val="0"/>
        <w:bidi w:val="0"/>
        <w:adjustRightInd w:val="0"/>
        <w:spacing w:beforeAutospacing="0" w:afterAutospacing="0" w:line="360" w:lineRule="auto"/>
        <w:ind w:left="0" w:lef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sz w:val="28"/>
          <w:szCs w:val="28"/>
          <w:highlight w:val="none"/>
        </w:rPr>
        <w:t>2.</w:t>
      </w:r>
      <w:r>
        <w:rPr>
          <w:rFonts w:hint="eastAsia" w:ascii="仿宋" w:hAnsi="仿宋" w:eastAsia="仿宋" w:cs="仿宋"/>
          <w:color w:val="000000"/>
          <w:sz w:val="28"/>
          <w:szCs w:val="28"/>
          <w:highlight w:val="none"/>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31F8ED33">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十二、合同争议的解决</w:t>
      </w:r>
    </w:p>
    <w:p w14:paraId="511EB17C">
      <w:pPr>
        <w:keepNext w:val="0"/>
        <w:keepLines w:val="0"/>
        <w:pageBreakBefore w:val="0"/>
        <w:tabs>
          <w:tab w:val="left" w:pos="498"/>
        </w:tabs>
        <w:overflowPunct/>
        <w:topLinePunct w:val="0"/>
        <w:bidi w:val="0"/>
        <w:spacing w:line="360" w:lineRule="auto"/>
        <w:ind w:left="0" w:leftChars="0" w:firstLine="560" w:firstLineChars="200"/>
        <w:jc w:val="left"/>
        <w:textAlignment w:val="auto"/>
        <w:rPr>
          <w:rFonts w:hint="eastAsia" w:ascii="仿宋" w:hAnsi="仿宋" w:eastAsia="仿宋" w:cs="仿宋"/>
          <w:sz w:val="28"/>
          <w:szCs w:val="28"/>
          <w:highlight w:val="none"/>
        </w:rPr>
      </w:pPr>
      <w:bookmarkStart w:id="27" w:name="_Toc23875"/>
      <w:bookmarkStart w:id="28" w:name="_Toc4195"/>
      <w:bookmarkStart w:id="29" w:name="_Toc30951"/>
      <w:bookmarkStart w:id="30" w:name="_Toc10407"/>
      <w:r>
        <w:rPr>
          <w:rFonts w:hint="eastAsia" w:ascii="仿宋" w:hAnsi="仿宋" w:eastAsia="仿宋" w:cs="仿宋"/>
          <w:sz w:val="28"/>
          <w:szCs w:val="28"/>
          <w:highlight w:val="none"/>
        </w:rPr>
        <w:t>合同执行中发生争议的，当事人双方应协商解决，协商达不成一致时，可向甲方所在地人民法院提请诉讼。</w:t>
      </w:r>
      <w:bookmarkEnd w:id="27"/>
      <w:bookmarkEnd w:id="28"/>
      <w:bookmarkEnd w:id="29"/>
      <w:bookmarkEnd w:id="30"/>
    </w:p>
    <w:p w14:paraId="16C83CB4">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themeColor="text1"/>
          <w:sz w:val="28"/>
          <w:szCs w:val="28"/>
          <w:highlight w:val="none"/>
          <w14:textFill>
            <w14:solidFill>
              <w14:schemeClr w14:val="tx1"/>
            </w14:solidFill>
          </w14:textFill>
        </w:rPr>
      </w:pPr>
      <w:bookmarkStart w:id="31" w:name="_Toc9175"/>
      <w:bookmarkStart w:id="32" w:name="_Toc8978"/>
      <w:bookmarkStart w:id="33" w:name="_Toc9278"/>
      <w:bookmarkStart w:id="34" w:name="_Toc31489"/>
      <w:r>
        <w:rPr>
          <w:rFonts w:hint="eastAsia" w:ascii="仿宋" w:hAnsi="仿宋" w:eastAsia="仿宋" w:cs="仿宋"/>
          <w:b/>
          <w:color w:val="000000" w:themeColor="text1"/>
          <w:sz w:val="28"/>
          <w:szCs w:val="28"/>
          <w:highlight w:val="none"/>
          <w14:textFill>
            <w14:solidFill>
              <w14:schemeClr w14:val="tx1"/>
            </w14:solidFill>
          </w14:textFill>
        </w:rPr>
        <w:t>十三、不可抗力情况下的免责约定</w:t>
      </w:r>
      <w:bookmarkEnd w:id="31"/>
      <w:bookmarkEnd w:id="32"/>
      <w:bookmarkEnd w:id="33"/>
      <w:bookmarkEnd w:id="34"/>
    </w:p>
    <w:p w14:paraId="6BCEB8AF">
      <w:pPr>
        <w:keepNext w:val="0"/>
        <w:keepLines w:val="0"/>
        <w:pageBreakBefore w:val="0"/>
        <w:tabs>
          <w:tab w:val="left" w:pos="498"/>
        </w:tabs>
        <w:overflowPunct/>
        <w:topLinePunct w:val="0"/>
        <w:bidi w:val="0"/>
        <w:spacing w:line="360" w:lineRule="auto"/>
        <w:ind w:left="0" w:leftChars="0" w:firstLine="560" w:firstLineChars="200"/>
        <w:jc w:val="left"/>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双方约定在以下不可抗力情况下互不承担责任，共同协商解决。双方不可预见、不可避免、不可克服的客观情况，但不包括双方的违约或疏忽，这些事件包括但不限于：战争、严重火灾、洪水、台风、地震等。</w:t>
      </w:r>
    </w:p>
    <w:p w14:paraId="7001E772">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十四、终止合同</w:t>
      </w:r>
    </w:p>
    <w:p w14:paraId="401FE26C">
      <w:pPr>
        <w:keepNext w:val="0"/>
        <w:keepLines w:val="0"/>
        <w:pageBreakBefore w:val="0"/>
        <w:tabs>
          <w:tab w:val="left" w:pos="498"/>
        </w:tabs>
        <w:overflowPunct/>
        <w:topLinePunct w:val="0"/>
        <w:bidi w:val="0"/>
        <w:spacing w:line="360" w:lineRule="auto"/>
        <w:ind w:left="0" w:leftChars="0" w:firstLine="560" w:firstLineChars="200"/>
        <w:jc w:val="left"/>
        <w:textAlignment w:val="auto"/>
        <w:rPr>
          <w:rFonts w:hint="eastAsia" w:ascii="仿宋" w:hAnsi="仿宋" w:eastAsia="仿宋" w:cs="仿宋"/>
          <w:color w:val="000000" w:themeColor="text1"/>
          <w:sz w:val="28"/>
          <w:szCs w:val="28"/>
          <w:highlight w:val="none"/>
          <w14:textFill>
            <w14:solidFill>
              <w14:schemeClr w14:val="tx1"/>
            </w14:solidFill>
          </w14:textFill>
        </w:rPr>
      </w:pPr>
      <w:bookmarkStart w:id="35" w:name="_Toc14819"/>
      <w:bookmarkStart w:id="36" w:name="_Toc21549"/>
      <w:bookmarkStart w:id="37" w:name="_Toc5406"/>
      <w:bookmarkStart w:id="38" w:name="_Toc21744"/>
      <w:r>
        <w:rPr>
          <w:rFonts w:hint="eastAsia" w:ascii="仿宋" w:hAnsi="仿宋" w:eastAsia="仿宋" w:cs="仿宋"/>
          <w:color w:val="000000" w:themeColor="text1"/>
          <w:sz w:val="28"/>
          <w:szCs w:val="28"/>
          <w:highlight w:val="none"/>
          <w14:textFill>
            <w14:solidFill>
              <w14:schemeClr w14:val="tx1"/>
            </w14:solidFill>
          </w14:textFill>
        </w:rPr>
        <w:t>除本合同约定，合同一经签订，不得擅自变更、中止或者终止合同。对确需变更、调整或者中止、终止合同的，应按规定履行相应的手续。</w:t>
      </w:r>
      <w:bookmarkEnd w:id="35"/>
      <w:bookmarkEnd w:id="36"/>
      <w:bookmarkEnd w:id="37"/>
      <w:bookmarkEnd w:id="38"/>
    </w:p>
    <w:p w14:paraId="1761879F">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auto"/>
          <w:sz w:val="28"/>
          <w:szCs w:val="28"/>
          <w:highlight w:val="none"/>
        </w:rPr>
      </w:pPr>
      <w:bookmarkStart w:id="39" w:name="_Toc9263"/>
      <w:bookmarkStart w:id="40" w:name="_Toc3221"/>
      <w:bookmarkStart w:id="41" w:name="_Toc15052"/>
      <w:bookmarkStart w:id="42" w:name="_Toc30688"/>
      <w:r>
        <w:rPr>
          <w:rFonts w:hint="eastAsia" w:ascii="仿宋" w:hAnsi="仿宋" w:eastAsia="仿宋" w:cs="仿宋"/>
          <w:b/>
          <w:color w:val="000000" w:themeColor="text1"/>
          <w:sz w:val="28"/>
          <w:szCs w:val="28"/>
          <w:highlight w:val="none"/>
          <w14:textFill>
            <w14:solidFill>
              <w14:schemeClr w14:val="tx1"/>
            </w14:solidFill>
          </w14:textFill>
        </w:rPr>
        <w:t>十五</w:t>
      </w:r>
      <w:r>
        <w:rPr>
          <w:rFonts w:hint="eastAsia" w:ascii="仿宋" w:hAnsi="仿宋" w:eastAsia="仿宋" w:cs="仿宋"/>
          <w:b/>
          <w:color w:val="auto"/>
          <w:sz w:val="28"/>
          <w:szCs w:val="28"/>
          <w:highlight w:val="none"/>
        </w:rPr>
        <w:t>、违约责任</w:t>
      </w:r>
      <w:bookmarkEnd w:id="39"/>
      <w:bookmarkEnd w:id="40"/>
      <w:bookmarkEnd w:id="41"/>
      <w:bookmarkEnd w:id="42"/>
    </w:p>
    <w:p w14:paraId="24C5D682">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auto"/>
          <w:sz w:val="28"/>
          <w:szCs w:val="28"/>
          <w:highlight w:val="none"/>
        </w:rPr>
      </w:pPr>
      <w:bookmarkStart w:id="43" w:name="_Toc11556"/>
      <w:bookmarkStart w:id="44" w:name="_Toc7557"/>
      <w:bookmarkStart w:id="45" w:name="_Toc22455"/>
      <w:bookmarkStart w:id="46" w:name="_Toc30063"/>
      <w:r>
        <w:rPr>
          <w:rFonts w:hint="eastAsia" w:ascii="仿宋" w:hAnsi="仿宋" w:eastAsia="仿宋" w:cs="仿宋"/>
          <w:color w:val="auto"/>
          <w:sz w:val="28"/>
          <w:szCs w:val="28"/>
          <w:highlight w:val="none"/>
        </w:rPr>
        <w:t>1.按《中华人民共和国民法典》中的相关条款和本合同的约定执行。</w:t>
      </w:r>
      <w:bookmarkEnd w:id="43"/>
      <w:bookmarkEnd w:id="44"/>
      <w:bookmarkEnd w:id="45"/>
      <w:bookmarkEnd w:id="46"/>
    </w:p>
    <w:p w14:paraId="310F29C5">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2.未按合同或政府采购招投标文件要求提供产品、服务，或供应的产品、服务质量不能满足甲方技术要求，经书面告知在合理期限内整改但仍不予调整的，甲方有权终止合同，并有权对</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违约行为进行追究。</w:t>
      </w:r>
    </w:p>
    <w:p w14:paraId="578CE832">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0236C525">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bookmarkStart w:id="47" w:name="_Toc514246054"/>
      <w:r>
        <w:rPr>
          <w:rFonts w:hint="eastAsia" w:ascii="仿宋" w:hAnsi="仿宋" w:eastAsia="仿宋" w:cs="仿宋"/>
          <w:color w:val="auto"/>
          <w:kern w:val="0"/>
          <w:sz w:val="28"/>
          <w:szCs w:val="28"/>
          <w:highlight w:val="none"/>
        </w:rPr>
        <w:t>4.甲方的违约责任</w:t>
      </w:r>
      <w:bookmarkEnd w:id="47"/>
    </w:p>
    <w:p w14:paraId="5887222B">
      <w:pPr>
        <w:keepNext w:val="0"/>
        <w:keepLines w:val="0"/>
        <w:pageBreakBefore w:val="0"/>
        <w:overflowPunct/>
        <w:topLinePunct w:val="0"/>
        <w:bidi w:val="0"/>
        <w:spacing w:line="360" w:lineRule="auto"/>
        <w:ind w:left="0" w:leftChars="0" w:firstLine="560" w:firstLineChars="200"/>
        <w:textAlignment w:val="auto"/>
        <w:rPr>
          <w:rFonts w:hint="eastAsia" w:ascii="仿宋" w:hAnsi="仿宋" w:eastAsia="仿宋" w:cs="仿宋"/>
          <w:color w:val="auto"/>
          <w:kern w:val="0"/>
          <w:sz w:val="28"/>
          <w:szCs w:val="28"/>
          <w:highlight w:val="none"/>
        </w:rPr>
      </w:pPr>
      <w:bookmarkStart w:id="48" w:name="_Toc514246055"/>
      <w:r>
        <w:rPr>
          <w:rFonts w:hint="eastAsia" w:ascii="仿宋" w:hAnsi="仿宋" w:eastAsia="仿宋" w:cs="仿宋"/>
          <w:color w:val="auto"/>
          <w:kern w:val="0"/>
          <w:sz w:val="28"/>
          <w:szCs w:val="28"/>
          <w:highlight w:val="none"/>
        </w:rPr>
        <w:t>甲方因自身原因不按合同约定向乙方付款，每逾期一天，须按迟延付款额的</w:t>
      </w:r>
      <w:r>
        <w:rPr>
          <w:rFonts w:hint="eastAsia" w:ascii="仿宋" w:hAnsi="仿宋" w:eastAsia="仿宋" w:cs="仿宋"/>
          <w:color w:val="auto"/>
          <w:kern w:val="0"/>
          <w:sz w:val="28"/>
          <w:szCs w:val="28"/>
          <w:highlight w:val="none"/>
          <w:u w:val="single"/>
        </w:rPr>
        <w:t>_0.01%_</w:t>
      </w:r>
      <w:bookmarkEnd w:id="48"/>
      <w:bookmarkStart w:id="49" w:name="_Toc514246056"/>
      <w:r>
        <w:rPr>
          <w:rFonts w:hint="eastAsia" w:ascii="仿宋" w:hAnsi="仿宋" w:eastAsia="仿宋" w:cs="仿宋"/>
          <w:color w:val="auto"/>
          <w:kern w:val="0"/>
          <w:sz w:val="28"/>
          <w:szCs w:val="28"/>
          <w:highlight w:val="none"/>
        </w:rPr>
        <w:t>向乙方支付延期付款的违约金。</w:t>
      </w:r>
      <w:bookmarkEnd w:id="49"/>
    </w:p>
    <w:p w14:paraId="1AC4E32D">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bookmarkStart w:id="50" w:name="_Toc514246057"/>
      <w:r>
        <w:rPr>
          <w:rFonts w:hint="eastAsia" w:ascii="仿宋" w:hAnsi="仿宋" w:eastAsia="仿宋" w:cs="仿宋"/>
          <w:color w:val="auto"/>
          <w:kern w:val="0"/>
          <w:sz w:val="28"/>
          <w:szCs w:val="28"/>
          <w:highlight w:val="none"/>
        </w:rPr>
        <w:t>甲方不按照合同约定提供相关资料及其它协作事项的，应提前7个日历天书面通知乙方，项目完成时间予以顺延。</w:t>
      </w:r>
      <w:bookmarkEnd w:id="50"/>
    </w:p>
    <w:p w14:paraId="43B7B2C0">
      <w:pPr>
        <w:keepNext w:val="0"/>
        <w:keepLines w:val="0"/>
        <w:pageBreakBefore w:val="0"/>
        <w:tabs>
          <w:tab w:val="left" w:pos="1080"/>
        </w:tabs>
        <w:wordWrap w:val="0"/>
        <w:overflowPunct/>
        <w:topLinePunct w:val="0"/>
        <w:bidi w:val="0"/>
        <w:spacing w:line="360" w:lineRule="auto"/>
        <w:ind w:left="209" w:leftChars="87" w:firstLine="280" w:firstLineChars="100"/>
        <w:textAlignment w:val="auto"/>
        <w:outlineLvl w:val="1"/>
        <w:rPr>
          <w:rFonts w:hint="eastAsia" w:ascii="仿宋" w:hAnsi="仿宋" w:eastAsia="仿宋" w:cs="仿宋"/>
          <w:color w:val="auto"/>
          <w:kern w:val="0"/>
          <w:sz w:val="28"/>
          <w:szCs w:val="28"/>
          <w:highlight w:val="none"/>
        </w:rPr>
      </w:pPr>
      <w:bookmarkStart w:id="51" w:name="_Toc514246058"/>
      <w:r>
        <w:rPr>
          <w:rFonts w:hint="eastAsia" w:ascii="仿宋" w:hAnsi="仿宋" w:eastAsia="仿宋" w:cs="仿宋"/>
          <w:color w:val="auto"/>
          <w:kern w:val="0"/>
          <w:sz w:val="28"/>
          <w:szCs w:val="28"/>
          <w:highlight w:val="none"/>
        </w:rPr>
        <w:t>5.乙方的违约责任</w:t>
      </w:r>
      <w:bookmarkEnd w:id="51"/>
      <w:bookmarkStart w:id="52" w:name="_Toc514246060"/>
    </w:p>
    <w:p w14:paraId="13D4B745">
      <w:pPr>
        <w:keepNext w:val="0"/>
        <w:keepLines w:val="0"/>
        <w:pageBreakBefore w:val="0"/>
        <w:tabs>
          <w:tab w:val="left" w:pos="1080"/>
        </w:tabs>
        <w:wordWrap w:val="0"/>
        <w:overflowPunct/>
        <w:topLinePunct w:val="0"/>
        <w:bidi w:val="0"/>
        <w:spacing w:line="360" w:lineRule="auto"/>
        <w:ind w:left="0" w:leftChars="0" w:firstLine="534" w:firstLineChars="191"/>
        <w:textAlignment w:val="auto"/>
        <w:outlineLvl w:val="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乙方未按照本合同约定保质保量提供产品或服务，经甲方催告后履行仍不符合合同约定的，甲方有权解除本合同，同时有权要求乙方按照合同价款的</w:t>
      </w:r>
      <w:r>
        <w:rPr>
          <w:rFonts w:hint="eastAsia" w:ascii="仿宋" w:hAnsi="仿宋" w:eastAsia="仿宋" w:cs="仿宋"/>
          <w:color w:val="auto"/>
          <w:kern w:val="0"/>
          <w:sz w:val="28"/>
          <w:szCs w:val="28"/>
          <w:highlight w:val="none"/>
          <w:u w:val="single"/>
        </w:rPr>
        <w:t>10%</w:t>
      </w:r>
      <w:r>
        <w:rPr>
          <w:rFonts w:hint="eastAsia" w:ascii="仿宋" w:hAnsi="仿宋" w:eastAsia="仿宋" w:cs="仿宋"/>
          <w:color w:val="auto"/>
          <w:kern w:val="0"/>
          <w:sz w:val="28"/>
          <w:szCs w:val="28"/>
          <w:highlight w:val="none"/>
        </w:rPr>
        <w:t>承担违约金。甲方维权支付的诉讼费、保全费、律师费等费用由乙方承担。</w:t>
      </w:r>
    </w:p>
    <w:p w14:paraId="0662BBAB">
      <w:pPr>
        <w:keepNext w:val="0"/>
        <w:keepLines w:val="0"/>
        <w:pageBreakBefore w:val="0"/>
        <w:tabs>
          <w:tab w:val="left" w:pos="1080"/>
        </w:tabs>
        <w:wordWrap w:val="0"/>
        <w:overflowPunct/>
        <w:topLinePunct w:val="0"/>
        <w:bidi w:val="0"/>
        <w:spacing w:line="360" w:lineRule="auto"/>
        <w:ind w:left="0" w:leftChars="0" w:firstLine="534" w:firstLineChars="191"/>
        <w:textAlignment w:val="auto"/>
        <w:outlineLvl w:val="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eastAsia="仿宋" w:cs="仿宋"/>
          <w:color w:val="auto"/>
          <w:kern w:val="0"/>
          <w:sz w:val="28"/>
          <w:szCs w:val="28"/>
          <w:highlight w:val="none"/>
          <w:u w:val="single"/>
        </w:rPr>
        <w:t>0.03%</w:t>
      </w:r>
      <w:r>
        <w:rPr>
          <w:rFonts w:hint="eastAsia" w:ascii="仿宋" w:hAnsi="仿宋" w:eastAsia="仿宋" w:cs="仿宋"/>
          <w:color w:val="auto"/>
          <w:kern w:val="0"/>
          <w:sz w:val="28"/>
          <w:szCs w:val="28"/>
          <w:highlight w:val="none"/>
        </w:rPr>
        <w:t>向甲方支付违约金。</w:t>
      </w:r>
    </w:p>
    <w:p w14:paraId="0A87F7E5">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eastAsia="仿宋" w:cs="仿宋"/>
          <w:color w:val="auto"/>
          <w:kern w:val="0"/>
          <w:sz w:val="28"/>
          <w:szCs w:val="28"/>
          <w:highlight w:val="none"/>
          <w:u w:val="single"/>
        </w:rPr>
        <w:t>0.03%</w:t>
      </w:r>
      <w:r>
        <w:rPr>
          <w:rFonts w:hint="eastAsia" w:ascii="仿宋" w:hAnsi="仿宋" w:eastAsia="仿宋" w:cs="仿宋"/>
          <w:color w:val="auto"/>
          <w:kern w:val="0"/>
          <w:sz w:val="28"/>
          <w:szCs w:val="28"/>
          <w:highlight w:val="none"/>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，但甲方的实际损失超过合同总金额</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的，乙方应当承担补足责任。</w:t>
      </w:r>
      <w:bookmarkEnd w:id="52"/>
      <w:bookmarkStart w:id="53" w:name="_Toc514246062"/>
    </w:p>
    <w:p w14:paraId="3E71E339">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甲乙双方任何一方违反保密义务的，违约方应向对方支付合同总金额</w:t>
      </w:r>
      <w:r>
        <w:rPr>
          <w:rFonts w:hint="eastAsia" w:ascii="仿宋" w:hAnsi="仿宋" w:eastAsia="仿宋" w:cs="仿宋"/>
          <w:color w:val="auto"/>
          <w:kern w:val="0"/>
          <w:sz w:val="28"/>
          <w:szCs w:val="28"/>
          <w:highlight w:val="none"/>
          <w:u w:val="single"/>
        </w:rPr>
        <w:t>10%</w:t>
      </w:r>
      <w:r>
        <w:rPr>
          <w:rFonts w:hint="eastAsia" w:ascii="仿宋" w:hAnsi="仿宋" w:eastAsia="仿宋" w:cs="仿宋"/>
          <w:color w:val="auto"/>
          <w:kern w:val="0"/>
          <w:sz w:val="28"/>
          <w:szCs w:val="28"/>
          <w:highlight w:val="none"/>
        </w:rPr>
        <w:t>的违约金，违约金不足以弥补对方损失的还应当承担补足责任。</w:t>
      </w:r>
      <w:bookmarkEnd w:id="53"/>
    </w:p>
    <w:p w14:paraId="5E20F342">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eastAsia="仿宋" w:cs="仿宋"/>
          <w:color w:val="auto"/>
          <w:kern w:val="0"/>
          <w:sz w:val="28"/>
          <w:szCs w:val="28"/>
          <w:highlight w:val="none"/>
          <w:u w:val="single"/>
        </w:rPr>
        <w:t>10%</w:t>
      </w:r>
      <w:r>
        <w:rPr>
          <w:rFonts w:hint="eastAsia" w:ascii="仿宋" w:hAnsi="仿宋" w:eastAsia="仿宋" w:cs="仿宋"/>
          <w:color w:val="auto"/>
          <w:kern w:val="0"/>
          <w:sz w:val="28"/>
          <w:szCs w:val="28"/>
          <w:highlight w:val="none"/>
        </w:rPr>
        <w:t>支付违约金。若甲方全部终止合同的，乙方应按合同总金额</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的支付违约金。同时甲方的实际损失超过合同总金额</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的，乙方应当承担补足责任。</w:t>
      </w:r>
    </w:p>
    <w:p w14:paraId="75E0BC70">
      <w:pPr>
        <w:keepNext w:val="0"/>
        <w:keepLines w:val="0"/>
        <w:pageBreakBefore w:val="0"/>
        <w:tabs>
          <w:tab w:val="left" w:pos="1080"/>
        </w:tabs>
        <w:overflowPunct/>
        <w:topLinePunct w:val="0"/>
        <w:bidi w:val="0"/>
        <w:spacing w:line="360" w:lineRule="auto"/>
        <w:ind w:left="0" w:leftChars="0" w:firstLine="560" w:firstLineChars="200"/>
        <w:textAlignment w:val="auto"/>
        <w:outlineLvl w:val="1"/>
        <w:rPr>
          <w:rFonts w:hint="eastAsia" w:ascii="仿宋" w:hAnsi="仿宋" w:eastAsia="仿宋" w:cs="仿宋"/>
          <w:color w:val="auto"/>
          <w:kern w:val="0"/>
          <w:sz w:val="28"/>
          <w:szCs w:val="28"/>
          <w:highlight w:val="none"/>
        </w:rPr>
      </w:pPr>
      <w:bookmarkStart w:id="54" w:name="_Toc514246063"/>
      <w:r>
        <w:rPr>
          <w:rFonts w:hint="eastAsia" w:ascii="仿宋" w:hAnsi="仿宋" w:eastAsia="仿宋" w:cs="仿宋"/>
          <w:color w:val="auto"/>
          <w:kern w:val="0"/>
          <w:sz w:val="28"/>
          <w:szCs w:val="28"/>
          <w:highlight w:val="none"/>
        </w:rPr>
        <w:t>乙方违反合同约定的其它责任、义务视为违约，需向甲方支付合同总价款的</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违约金。</w:t>
      </w:r>
      <w:bookmarkEnd w:id="54"/>
      <w:r>
        <w:rPr>
          <w:rFonts w:hint="eastAsia" w:ascii="仿宋" w:hAnsi="仿宋" w:eastAsia="仿宋" w:cs="仿宋"/>
          <w:color w:val="auto"/>
          <w:kern w:val="0"/>
          <w:sz w:val="28"/>
          <w:szCs w:val="28"/>
          <w:highlight w:val="none"/>
        </w:rPr>
        <w:t>同时甲方的实际损失超过合同总金额</w:t>
      </w:r>
      <w:r>
        <w:rPr>
          <w:rFonts w:hint="eastAsia" w:ascii="仿宋" w:hAnsi="仿宋" w:eastAsia="仿宋" w:cs="仿宋"/>
          <w:color w:val="auto"/>
          <w:kern w:val="0"/>
          <w:sz w:val="28"/>
          <w:szCs w:val="28"/>
          <w:highlight w:val="none"/>
          <w:u w:val="single"/>
        </w:rPr>
        <w:t>30%</w:t>
      </w:r>
      <w:r>
        <w:rPr>
          <w:rFonts w:hint="eastAsia" w:ascii="仿宋" w:hAnsi="仿宋" w:eastAsia="仿宋" w:cs="仿宋"/>
          <w:color w:val="auto"/>
          <w:kern w:val="0"/>
          <w:sz w:val="28"/>
          <w:szCs w:val="28"/>
          <w:highlight w:val="none"/>
        </w:rPr>
        <w:t>的，乙方应当承担补足责任。</w:t>
      </w:r>
    </w:p>
    <w:p w14:paraId="478EAE6C">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十六、反商业贿赂</w:t>
      </w:r>
    </w:p>
    <w:p w14:paraId="72CDE884">
      <w:pPr>
        <w:pStyle w:val="5"/>
        <w:keepNext w:val="0"/>
        <w:keepLines w:val="0"/>
        <w:pageBreakBefore w:val="0"/>
        <w:overflowPunct/>
        <w:topLinePunct w:val="0"/>
        <w:bidi w:val="0"/>
        <w:spacing w:beforeAutospacing="0" w:afterAutospacing="0"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52FD79E6">
      <w:pPr>
        <w:keepNext w:val="0"/>
        <w:keepLines w:val="0"/>
        <w:pageBreakBefore w:val="0"/>
        <w:overflowPunct/>
        <w:topLinePunct w:val="0"/>
        <w:bidi w:val="0"/>
        <w:spacing w:line="360" w:lineRule="auto"/>
        <w:ind w:left="0" w:leftChars="0"/>
        <w:textAlignment w:val="auto"/>
        <w:rPr>
          <w:rFonts w:hint="eastAsia" w:ascii="仿宋" w:hAnsi="仿宋" w:eastAsia="仿宋" w:cs="仿宋"/>
          <w:b/>
          <w:color w:val="auto"/>
          <w:sz w:val="28"/>
          <w:szCs w:val="28"/>
          <w:highlight w:val="none"/>
        </w:rPr>
      </w:pPr>
      <w:bookmarkStart w:id="55" w:name="_Toc17133"/>
      <w:bookmarkStart w:id="56" w:name="_Toc18504"/>
      <w:bookmarkStart w:id="57" w:name="_Toc22900"/>
      <w:bookmarkStart w:id="58" w:name="_Toc30221"/>
      <w:r>
        <w:rPr>
          <w:rFonts w:hint="eastAsia" w:ascii="仿宋" w:hAnsi="仿宋" w:eastAsia="仿宋" w:cs="仿宋"/>
          <w:b/>
          <w:color w:val="auto"/>
          <w:sz w:val="28"/>
          <w:szCs w:val="28"/>
          <w:highlight w:val="none"/>
        </w:rPr>
        <w:t>十七、</w:t>
      </w:r>
      <w:bookmarkEnd w:id="55"/>
      <w:bookmarkEnd w:id="56"/>
      <w:bookmarkEnd w:id="57"/>
      <w:bookmarkEnd w:id="58"/>
      <w:r>
        <w:rPr>
          <w:rFonts w:hint="eastAsia" w:ascii="仿宋" w:hAnsi="仿宋" w:eastAsia="仿宋" w:cs="仿宋"/>
          <w:b/>
          <w:color w:val="auto"/>
          <w:sz w:val="28"/>
          <w:szCs w:val="28"/>
          <w:highlight w:val="none"/>
        </w:rPr>
        <w:t>其他</w:t>
      </w:r>
    </w:p>
    <w:p w14:paraId="53F23C8F">
      <w:pPr>
        <w:keepNext w:val="0"/>
        <w:keepLines w:val="0"/>
        <w:pageBreakBefore w:val="0"/>
        <w:tabs>
          <w:tab w:val="left" w:pos="980"/>
        </w:tabs>
        <w:kinsoku w:val="0"/>
        <w:overflowPunct/>
        <w:topLinePunct w:val="0"/>
        <w:bidi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1.本合同签订时同步签订保密协议,详见附件。附件是本合同的一部分，具有与本合同同等的法律效力。</w:t>
      </w:r>
    </w:p>
    <w:p w14:paraId="3B067381">
      <w:pPr>
        <w:keepNext w:val="0"/>
        <w:keepLines w:val="0"/>
        <w:pageBreakBefore w:val="0"/>
        <w:tabs>
          <w:tab w:val="left" w:pos="980"/>
        </w:tabs>
        <w:kinsoku w:val="0"/>
        <w:overflowPunct/>
        <w:topLinePunct w:val="0"/>
        <w:bidi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2.本合同一式四份，具有同等法律效力，双方各执一份，监管部门备案一份、采购代理机构存档一份。各方签字盖章后生效。</w:t>
      </w:r>
    </w:p>
    <w:p w14:paraId="4E5B0FDE">
      <w:pPr>
        <w:pStyle w:val="9"/>
        <w:keepNext w:val="0"/>
        <w:keepLines w:val="0"/>
        <w:pageBreakBefore w:val="0"/>
        <w:overflowPunct/>
        <w:topLinePunct w:val="0"/>
        <w:bidi w:val="0"/>
        <w:spacing w:line="360" w:lineRule="auto"/>
        <w:ind w:left="0" w:leftChars="0" w:firstLine="560"/>
        <w:textAlignment w:val="auto"/>
        <w:rPr>
          <w:rFonts w:hint="eastAsia" w:ascii="仿宋" w:hAnsi="仿宋" w:eastAsia="仿宋" w:cs="仿宋"/>
          <w:color w:val="auto"/>
          <w:sz w:val="28"/>
          <w:szCs w:val="28"/>
          <w:highlight w:val="none"/>
        </w:rPr>
      </w:pPr>
    </w:p>
    <w:p w14:paraId="7FD18FA2">
      <w:pPr>
        <w:keepNext w:val="0"/>
        <w:keepLines w:val="0"/>
        <w:pageBreakBefore w:val="0"/>
        <w:overflowPunct/>
        <w:topLinePunct w:val="0"/>
        <w:bidi w:val="0"/>
        <w:spacing w:line="360" w:lineRule="auto"/>
        <w:ind w:left="0" w:leftChars="0"/>
        <w:textAlignment w:val="auto"/>
        <w:rPr>
          <w:rFonts w:hint="eastAsia" w:ascii="仿宋" w:hAnsi="仿宋" w:eastAsia="仿宋" w:cs="仿宋"/>
          <w:color w:val="auto"/>
          <w:sz w:val="28"/>
          <w:szCs w:val="28"/>
          <w:highlight w:val="none"/>
        </w:rPr>
      </w:pPr>
    </w:p>
    <w:p w14:paraId="30B1157B">
      <w:pPr>
        <w:keepNext w:val="0"/>
        <w:keepLines w:val="0"/>
        <w:pageBreakBefore w:val="0"/>
        <w:overflowPunct/>
        <w:topLinePunct w:val="0"/>
        <w:bidi w:val="0"/>
        <w:adjustRightInd w:val="0"/>
        <w:snapToGrid w:val="0"/>
        <w:spacing w:line="360" w:lineRule="auto"/>
        <w:ind w:left="0" w:leftChars="0" w:firstLine="560" w:firstLineChars="2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采购人（甲方）：</w:t>
      </w:r>
      <w:r>
        <w:rPr>
          <w:rFonts w:hint="eastAsia" w:ascii="仿宋" w:hAnsi="仿宋" w:eastAsia="仿宋" w:cs="仿宋"/>
          <w:color w:val="auto"/>
          <w:sz w:val="28"/>
          <w:szCs w:val="28"/>
          <w:highlight w:val="none"/>
          <w:u w:val="single"/>
        </w:rPr>
        <w:t xml:space="preserve">   （盖章）    </w:t>
      </w:r>
      <w:r>
        <w:rPr>
          <w:rFonts w:hint="eastAsia" w:ascii="仿宋" w:hAnsi="仿宋" w:eastAsia="仿宋" w:cs="仿宋"/>
          <w:color w:val="auto"/>
          <w:sz w:val="28"/>
          <w:szCs w:val="28"/>
          <w:highlight w:val="none"/>
        </w:rPr>
        <w:t>供应商（乙方）：</w:t>
      </w:r>
      <w:r>
        <w:rPr>
          <w:rFonts w:hint="eastAsia" w:ascii="仿宋" w:hAnsi="仿宋" w:eastAsia="仿宋" w:cs="仿宋"/>
          <w:color w:val="auto"/>
          <w:sz w:val="28"/>
          <w:szCs w:val="28"/>
          <w:highlight w:val="none"/>
          <w:u w:val="single"/>
        </w:rPr>
        <w:t xml:space="preserve">   （盖章）</w:t>
      </w:r>
    </w:p>
    <w:p w14:paraId="40701D77">
      <w:pPr>
        <w:keepNext w:val="0"/>
        <w:keepLines w:val="0"/>
        <w:pageBreakBefore w:val="0"/>
        <w:overflowPunct/>
        <w:topLinePunct w:val="0"/>
        <w:bidi w:val="0"/>
        <w:spacing w:line="360" w:lineRule="auto"/>
        <w:ind w:left="0" w:leftChars="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地址：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地址：</w:t>
      </w:r>
    </w:p>
    <w:p w14:paraId="0EF68AC6">
      <w:pPr>
        <w:keepNext w:val="0"/>
        <w:keepLines w:val="0"/>
        <w:pageBreakBefore w:val="0"/>
        <w:overflowPunct/>
        <w:topLinePunct w:val="0"/>
        <w:bidi w:val="0"/>
        <w:adjustRightInd w:val="0"/>
        <w:snapToGrid w:val="0"/>
        <w:spacing w:line="360" w:lineRule="auto"/>
        <w:ind w:left="0" w:leftChars="0"/>
        <w:textAlignment w:val="auto"/>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 xml:space="preserve">法定代表人或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法定代表人或</w:t>
      </w:r>
    </w:p>
    <w:p w14:paraId="6C2A7556">
      <w:pPr>
        <w:keepNext w:val="0"/>
        <w:keepLines w:val="0"/>
        <w:pageBreakBefore w:val="0"/>
        <w:overflowPunct/>
        <w:topLinePunct w:val="0"/>
        <w:bidi w:val="0"/>
        <w:adjustRightInd w:val="0"/>
        <w:snapToGrid w:val="0"/>
        <w:spacing w:line="360" w:lineRule="auto"/>
        <w:ind w:left="0" w:leftChars="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其授权的代理人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其授权的代理人</w:t>
      </w:r>
    </w:p>
    <w:p w14:paraId="5736D7D1">
      <w:pPr>
        <w:keepNext w:val="0"/>
        <w:keepLines w:val="0"/>
        <w:pageBreakBefore w:val="0"/>
        <w:overflowPunct/>
        <w:topLinePunct w:val="0"/>
        <w:bidi w:val="0"/>
        <w:adjustRightInd w:val="0"/>
        <w:snapToGrid w:val="0"/>
        <w:spacing w:line="360" w:lineRule="auto"/>
        <w:ind w:left="0" w:leftChars="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（签字或盖章）：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（签字或盖章）：</w:t>
      </w:r>
    </w:p>
    <w:p w14:paraId="69554C6A">
      <w:pPr>
        <w:pStyle w:val="8"/>
        <w:keepNext w:val="0"/>
        <w:keepLines w:val="0"/>
        <w:pageBreakBefore w:val="0"/>
        <w:overflowPunct/>
        <w:topLinePunct w:val="0"/>
        <w:bidi w:val="0"/>
        <w:spacing w:line="360" w:lineRule="auto"/>
        <w:textAlignment w:val="auto"/>
        <w:rPr>
          <w:rFonts w:hint="eastAsia" w:ascii="仿宋" w:hAnsi="仿宋" w:eastAsia="仿宋" w:cs="仿宋"/>
          <w:color w:val="auto"/>
          <w:sz w:val="28"/>
          <w:szCs w:val="28"/>
          <w:highlight w:val="none"/>
        </w:rPr>
      </w:pPr>
    </w:p>
    <w:p w14:paraId="11EE4175">
      <w:pPr>
        <w:pStyle w:val="8"/>
        <w:keepNext w:val="0"/>
        <w:keepLines w:val="0"/>
        <w:pageBreakBefore w:val="0"/>
        <w:overflowPunct/>
        <w:topLinePunct w:val="0"/>
        <w:bidi w:val="0"/>
        <w:spacing w:line="360" w:lineRule="auto"/>
        <w:ind w:firstLine="840" w:firstLineChars="3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订立时间： 年月日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订立时间：年月日 </w:t>
      </w:r>
    </w:p>
    <w:p w14:paraId="5D7E2058">
      <w:pPr>
        <w:rPr>
          <w:rFonts w:hint="eastAsia" w:ascii="仿宋" w:hAnsi="仿宋" w:eastAsia="仿宋" w:cs="仿宋"/>
          <w:sz w:val="28"/>
          <w:szCs w:val="28"/>
          <w:highlight w:val="none"/>
        </w:rPr>
      </w:pPr>
      <w:r>
        <w:rPr>
          <w:rFonts w:hint="eastAsia" w:ascii="仿宋" w:hAnsi="仿宋" w:eastAsia="仿宋" w:cs="仿宋"/>
          <w:sz w:val="28"/>
          <w:szCs w:val="28"/>
          <w:highlight w:val="none"/>
        </w:rPr>
        <w:br w:type="page"/>
      </w:r>
    </w:p>
    <w:p w14:paraId="5D335C93">
      <w:pPr>
        <w:pStyle w:val="4"/>
        <w:ind w:left="0" w:leftChars="0" w:firstLine="0" w:firstLineChars="0"/>
        <w:rPr>
          <w:rFonts w:hint="eastAsia" w:ascii="仿宋" w:hAnsi="仿宋" w:eastAsia="仿宋" w:cs="仿宋"/>
          <w:color w:val="auto"/>
          <w:szCs w:val="28"/>
        </w:rPr>
      </w:pPr>
      <w:r>
        <w:rPr>
          <w:rFonts w:hint="eastAsia" w:ascii="仿宋" w:hAnsi="仿宋" w:eastAsia="仿宋" w:cs="仿宋"/>
          <w:color w:val="auto"/>
          <w:szCs w:val="28"/>
        </w:rPr>
        <w:t>附件：</w:t>
      </w:r>
    </w:p>
    <w:p w14:paraId="32A7832B">
      <w:pPr>
        <w:spacing w:beforeLines="1000" w:afterLines="1800"/>
        <w:jc w:val="center"/>
        <w:rPr>
          <w:rFonts w:hint="eastAsia" w:ascii="仿宋" w:hAnsi="仿宋" w:eastAsia="仿宋" w:cs="仿宋"/>
          <w:b/>
          <w:sz w:val="40"/>
          <w:szCs w:val="40"/>
        </w:rPr>
      </w:pPr>
      <w:r>
        <w:rPr>
          <w:rFonts w:hint="eastAsia" w:ascii="仿宋" w:hAnsi="仿宋" w:eastAsia="仿宋" w:cs="仿宋"/>
          <w:b/>
          <w:sz w:val="40"/>
          <w:szCs w:val="40"/>
          <w:u w:val="single"/>
        </w:rPr>
        <w:t>省交通监测调度平台维护</w:t>
      </w:r>
      <w:r>
        <w:rPr>
          <w:rFonts w:hint="eastAsia" w:ascii="仿宋" w:hAnsi="仿宋" w:eastAsia="仿宋" w:cs="仿宋"/>
          <w:b/>
          <w:sz w:val="40"/>
          <w:szCs w:val="40"/>
        </w:rPr>
        <w:t>保密协议</w:t>
      </w:r>
    </w:p>
    <w:p w14:paraId="110B66AF">
      <w:pPr>
        <w:ind w:firstLine="6"/>
        <w:jc w:val="center"/>
        <w:rPr>
          <w:rFonts w:hint="eastAsia" w:ascii="仿宋" w:hAnsi="仿宋" w:eastAsia="仿宋" w:cs="仿宋"/>
          <w:sz w:val="28"/>
          <w:szCs w:val="28"/>
        </w:rPr>
      </w:pPr>
      <w:r>
        <w:rPr>
          <w:rFonts w:hint="eastAsia" w:ascii="仿宋" w:hAnsi="仿宋" w:eastAsia="仿宋" w:cs="仿宋"/>
          <w:sz w:val="28"/>
          <w:szCs w:val="28"/>
        </w:rPr>
        <w:t xml:space="preserve">   甲  方：</w:t>
      </w:r>
      <w:r>
        <w:rPr>
          <w:rFonts w:hint="eastAsia" w:ascii="仿宋" w:hAnsi="仿宋" w:eastAsia="仿宋" w:cs="仿宋"/>
          <w:sz w:val="28"/>
          <w:szCs w:val="28"/>
          <w:u w:val="single"/>
        </w:rPr>
        <w:t>陕西省交通运行监测中心</w:t>
      </w:r>
    </w:p>
    <w:p w14:paraId="56CC32FA">
      <w:pPr>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乙  方：</w:t>
      </w:r>
      <w:r>
        <w:rPr>
          <w:rFonts w:hint="eastAsia" w:ascii="仿宋" w:hAnsi="仿宋" w:eastAsia="仿宋" w:cs="仿宋"/>
          <w:b/>
          <w:sz w:val="28"/>
          <w:szCs w:val="28"/>
        </w:rPr>
        <w:br w:type="page"/>
      </w:r>
      <w:r>
        <w:rPr>
          <w:rFonts w:hint="eastAsia" w:ascii="仿宋" w:hAnsi="仿宋" w:eastAsia="仿宋" w:cs="仿宋"/>
          <w:b/>
          <w:sz w:val="28"/>
          <w:szCs w:val="28"/>
          <w:lang w:val="en-US" w:eastAsia="zh-CN"/>
        </w:rPr>
        <w:t xml:space="preserve">    </w:t>
      </w:r>
      <w:r>
        <w:rPr>
          <w:rFonts w:hint="eastAsia" w:ascii="仿宋" w:hAnsi="仿宋" w:eastAsia="仿宋" w:cs="仿宋"/>
          <w:sz w:val="28"/>
          <w:szCs w:val="28"/>
        </w:rPr>
        <w:t>甲方：</w:t>
      </w:r>
      <w:r>
        <w:rPr>
          <w:rFonts w:hint="eastAsia" w:ascii="仿宋" w:hAnsi="仿宋" w:eastAsia="仿宋" w:cs="仿宋"/>
          <w:b/>
          <w:sz w:val="28"/>
          <w:szCs w:val="28"/>
        </w:rPr>
        <w:t>陕西省交通运行监测中心</w:t>
      </w:r>
    </w:p>
    <w:p w14:paraId="196B630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地址：西安市唐延路6号</w:t>
      </w:r>
      <w:r>
        <w:rPr>
          <w:rFonts w:hint="eastAsia" w:ascii="仿宋" w:hAnsi="仿宋" w:eastAsia="仿宋" w:cs="仿宋"/>
          <w:sz w:val="28"/>
          <w:szCs w:val="28"/>
        </w:rPr>
        <w:tab/>
      </w:r>
      <w:r>
        <w:rPr>
          <w:rFonts w:hint="eastAsia" w:ascii="仿宋" w:hAnsi="仿宋" w:eastAsia="仿宋" w:cs="仿宋"/>
          <w:sz w:val="28"/>
          <w:szCs w:val="28"/>
        </w:rPr>
        <w:tab/>
      </w:r>
    </w:p>
    <w:p w14:paraId="7D107B68">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邮编：710075</w:t>
      </w:r>
      <w:r>
        <w:rPr>
          <w:rFonts w:hint="eastAsia" w:ascii="仿宋" w:hAnsi="仿宋" w:eastAsia="仿宋" w:cs="仿宋"/>
          <w:sz w:val="28"/>
          <w:szCs w:val="28"/>
        </w:rPr>
        <w:tab/>
      </w:r>
    </w:p>
    <w:p w14:paraId="0B3479B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电话：</w:t>
      </w:r>
    </w:p>
    <w:p w14:paraId="377FC32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乙方：</w:t>
      </w:r>
    </w:p>
    <w:p w14:paraId="1B9EAAF9">
      <w:pPr>
        <w:spacing w:line="360" w:lineRule="auto"/>
        <w:ind w:firstLine="560" w:firstLineChars="200"/>
        <w:rPr>
          <w:rFonts w:hint="eastAsia" w:ascii="仿宋" w:hAnsi="仿宋" w:eastAsia="仿宋" w:cs="仿宋"/>
          <w:bCs/>
          <w:sz w:val="28"/>
          <w:szCs w:val="28"/>
        </w:rPr>
      </w:pPr>
      <w:r>
        <w:rPr>
          <w:rFonts w:hint="eastAsia" w:ascii="仿宋" w:hAnsi="仿宋" w:eastAsia="仿宋" w:cs="仿宋"/>
          <w:sz w:val="28"/>
          <w:szCs w:val="28"/>
        </w:rPr>
        <w:t>地址：</w:t>
      </w:r>
    </w:p>
    <w:p w14:paraId="14403BE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邮编：           </w:t>
      </w:r>
    </w:p>
    <w:p w14:paraId="3901733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电话：</w:t>
      </w:r>
    </w:p>
    <w:p w14:paraId="434A7458">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依据《中华人民共和国民法典》的规定，就乙方履行合同《省交通监测调度平台维护》期间，乙方所接触到的甲方各种技术内容、会议信息和其他秘密的保守事项，经协商一致，签订本协议。</w:t>
      </w:r>
    </w:p>
    <w:p w14:paraId="134DDD82">
      <w:pPr>
        <w:spacing w:line="360" w:lineRule="auto"/>
        <w:rPr>
          <w:rFonts w:hint="eastAsia" w:ascii="仿宋" w:hAnsi="仿宋" w:eastAsia="仿宋" w:cs="仿宋"/>
          <w:b/>
          <w:sz w:val="28"/>
          <w:szCs w:val="28"/>
        </w:rPr>
      </w:pPr>
      <w:r>
        <w:rPr>
          <w:rFonts w:hint="eastAsia" w:ascii="仿宋" w:hAnsi="仿宋" w:eastAsia="仿宋" w:cs="仿宋"/>
          <w:b/>
          <w:sz w:val="28"/>
          <w:szCs w:val="28"/>
        </w:rPr>
        <w:t>一、保密范围和秘密定义</w:t>
      </w:r>
    </w:p>
    <w:p w14:paraId="68CCC99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1.本协议提及的技术秘密，包括但不限于：技术方案、设备配置、技术指标、技术报告、检测报告、试验结果、操作手册、技术文档、相关的函电，等等。</w:t>
      </w:r>
    </w:p>
    <w:p w14:paraId="75CC010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1665E65D">
      <w:pPr>
        <w:pStyle w:val="2"/>
        <w:rPr>
          <w:rFonts w:hint="eastAsia" w:ascii="仿宋" w:hAnsi="仿宋" w:eastAsia="仿宋" w:cs="仿宋"/>
          <w:color w:val="000000"/>
          <w:sz w:val="28"/>
          <w:szCs w:val="28"/>
          <w:lang w:val="en-US" w:eastAsia="zh-CN" w:bidi="ar-SA"/>
        </w:rPr>
      </w:pPr>
      <w:r>
        <w:rPr>
          <w:rFonts w:hint="eastAsia" w:ascii="仿宋" w:hAnsi="仿宋" w:eastAsia="仿宋" w:cs="仿宋"/>
          <w:color w:val="000000"/>
          <w:sz w:val="28"/>
          <w:szCs w:val="28"/>
          <w:lang w:val="en-US" w:eastAsia="zh-CN" w:bidi="ar-SA"/>
        </w:rPr>
        <w:t>3.保密期限：自合同签订之日起至乙方技术服务结束之日起五年。</w:t>
      </w:r>
    </w:p>
    <w:p w14:paraId="7B17949F">
      <w:pPr>
        <w:spacing w:line="360" w:lineRule="auto"/>
        <w:rPr>
          <w:rFonts w:hint="eastAsia" w:ascii="仿宋" w:hAnsi="仿宋" w:eastAsia="仿宋" w:cs="仿宋"/>
          <w:b/>
          <w:sz w:val="28"/>
          <w:szCs w:val="28"/>
        </w:rPr>
      </w:pPr>
      <w:r>
        <w:rPr>
          <w:rFonts w:hint="eastAsia" w:ascii="仿宋" w:hAnsi="仿宋" w:eastAsia="仿宋" w:cs="仿宋"/>
          <w:b/>
          <w:sz w:val="28"/>
          <w:szCs w:val="28"/>
        </w:rPr>
        <w:t>二、甲方的权利和义务</w:t>
      </w:r>
    </w:p>
    <w:p w14:paraId="02C9B258">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甲方应指定专人定期督导和检查乙方关于秘密保守的执行情况。</w:t>
      </w:r>
    </w:p>
    <w:p w14:paraId="095A2CE1">
      <w:pPr>
        <w:spacing w:line="360" w:lineRule="auto"/>
        <w:rPr>
          <w:rFonts w:hint="eastAsia" w:ascii="仿宋" w:hAnsi="仿宋" w:eastAsia="仿宋" w:cs="仿宋"/>
          <w:b/>
          <w:sz w:val="28"/>
          <w:szCs w:val="28"/>
        </w:rPr>
      </w:pPr>
      <w:r>
        <w:rPr>
          <w:rFonts w:hint="eastAsia" w:ascii="仿宋" w:hAnsi="仿宋" w:eastAsia="仿宋" w:cs="仿宋"/>
          <w:b/>
          <w:sz w:val="28"/>
          <w:szCs w:val="28"/>
        </w:rPr>
        <w:t>三、乙方的权利和义务</w:t>
      </w:r>
    </w:p>
    <w:p w14:paraId="36E9E73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1.乙方在甲方单位服务期间，必须遵守甲方规定的任何成文或不成文的保密规章、制度，履行与其工作相应的保密职责。</w:t>
      </w:r>
    </w:p>
    <w:p w14:paraId="6D7D6B35">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2.乙方承诺，甲方的保密规章、制度没有规定或者规定不明确之处，乙方亦应本着谨慎、诚实的态度，维护其于服务期间知悉的技术秘密或其他秘密信息，以保持其机密性。</w:t>
      </w:r>
    </w:p>
    <w:p w14:paraId="0E584DAD">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3.除了履行服务职责的需要之外，乙方承诺，未经甲方同意，不得以任何方式向甲方指定人员以外的其他任何人或单位传递属于甲方的秘密。</w:t>
      </w:r>
    </w:p>
    <w:p w14:paraId="75045863">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4.乙方服务结束之后仍对其在甲方服务期间接触、知悉的属于甲方的技术秘密和其他秘密信息，承担如同服务期间一样的保密义务，而无论乙方因何种原因结束技术服务。</w:t>
      </w:r>
    </w:p>
    <w:p w14:paraId="7578990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5.乙方承诺，在为甲方履行技术服务时，不得擅自使用任何属于他人的技术秘密或其他秘密信息。</w:t>
      </w:r>
    </w:p>
    <w:p w14:paraId="6BC200A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6.乙方因工作上的需要所持有或保管的一切记录着甲方秘密信息的文件、资料、图表、笔记、报告、信件、磁带、磁盘、仪器以及其他任何形式的载体，均归甲方所有。</w:t>
      </w:r>
    </w:p>
    <w:p w14:paraId="3874A0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7.乙方应当于技术服务结束时，或者于甲方提出请求时，返还全部记载着甲方秘密信息的一切载体。</w:t>
      </w:r>
    </w:p>
    <w:p w14:paraId="6553C4C2">
      <w:pPr>
        <w:spacing w:line="360" w:lineRule="auto"/>
        <w:rPr>
          <w:rFonts w:hint="eastAsia" w:ascii="仿宋" w:hAnsi="仿宋" w:eastAsia="仿宋" w:cs="仿宋"/>
          <w:b/>
          <w:sz w:val="28"/>
          <w:szCs w:val="28"/>
        </w:rPr>
      </w:pPr>
      <w:r>
        <w:rPr>
          <w:rFonts w:hint="eastAsia" w:ascii="仿宋" w:hAnsi="仿宋" w:eastAsia="仿宋" w:cs="仿宋"/>
          <w:b/>
          <w:sz w:val="28"/>
          <w:szCs w:val="28"/>
        </w:rPr>
        <w:t>四、违约责任</w:t>
      </w:r>
    </w:p>
    <w:p w14:paraId="70128E1E">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sz w:val="28"/>
          <w:szCs w:val="28"/>
        </w:rPr>
        <w:t>1.双</w:t>
      </w:r>
      <w:r>
        <w:rPr>
          <w:rFonts w:hint="eastAsia" w:ascii="仿宋" w:hAnsi="仿宋" w:eastAsia="仿宋" w:cs="仿宋"/>
          <w:color w:val="auto"/>
          <w:sz w:val="28"/>
          <w:szCs w:val="28"/>
        </w:rPr>
        <w:t>方因履行本协议而引起的争议或与本协议有关的争议，双方通过友好协商解决。如果无法达成一致意见，任何一方均有权限据本协议向甲方所在地人民法院提起诉讼解决。</w:t>
      </w:r>
    </w:p>
    <w:p w14:paraId="221DB4CC">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2.一方违反本协议时，另一方有权终止本协议，并有权向违约方主张合同总金额</w:t>
      </w:r>
      <w:r>
        <w:rPr>
          <w:rFonts w:hint="eastAsia" w:ascii="仿宋" w:hAnsi="仿宋" w:eastAsia="仿宋" w:cs="仿宋"/>
          <w:color w:val="auto"/>
          <w:sz w:val="28"/>
          <w:szCs w:val="28"/>
          <w:u w:val="single"/>
        </w:rPr>
        <w:t>20%</w:t>
      </w:r>
      <w:r>
        <w:rPr>
          <w:rFonts w:hint="eastAsia" w:ascii="仿宋" w:hAnsi="仿宋" w:eastAsia="仿宋" w:cs="仿宋"/>
          <w:color w:val="auto"/>
          <w:sz w:val="28"/>
          <w:szCs w:val="28"/>
        </w:rPr>
        <w:t>的违约金。</w:t>
      </w:r>
    </w:p>
    <w:p w14:paraId="37E23065">
      <w:pPr>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五、协议的变更和解除</w:t>
      </w:r>
    </w:p>
    <w:p w14:paraId="67628E7A">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1.在协议履行期内，甲乙双方均不得擅自变更或解除本协议。但经双方友好协商可对本协议条款进行变更或解除本协议。在技术服务合同期限内，甲乙双方不得终止本协议。</w:t>
      </w:r>
    </w:p>
    <w:p w14:paraId="0C99733B">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2.因客观原因，一方要求变更本协议时，须提前7天通知另一方，并征得的另一方的同意。</w:t>
      </w:r>
    </w:p>
    <w:p w14:paraId="0FFD30C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3.因一方严重违约使本协议不能履行，另一方可单方面解除本协议，同时由违约方应承担违约责任，并对因违约所造成的损失予以赔偿。</w:t>
      </w:r>
    </w:p>
    <w:p w14:paraId="59A6D9F5">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4.本协议未尽事宜由甲乙双方协商解决，并以书面备忘录形式加以补充规定，备忘录与本协议具有同等的法律效力。</w:t>
      </w:r>
    </w:p>
    <w:p w14:paraId="703A84D8">
      <w:pPr>
        <w:spacing w:line="360" w:lineRule="auto"/>
        <w:rPr>
          <w:rFonts w:hint="eastAsia" w:ascii="仿宋" w:hAnsi="仿宋" w:eastAsia="仿宋" w:cs="仿宋"/>
          <w:b/>
          <w:sz w:val="28"/>
          <w:szCs w:val="28"/>
        </w:rPr>
      </w:pPr>
      <w:r>
        <w:rPr>
          <w:rFonts w:hint="eastAsia" w:ascii="仿宋" w:hAnsi="仿宋" w:eastAsia="仿宋" w:cs="仿宋"/>
          <w:b/>
          <w:sz w:val="28"/>
          <w:szCs w:val="28"/>
        </w:rPr>
        <w:t>六、其它</w:t>
      </w:r>
    </w:p>
    <w:p w14:paraId="654F20F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1.未尽事宜，双方本着友好精神，另行协商。</w:t>
      </w:r>
    </w:p>
    <w:p w14:paraId="018F217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2.本协议一式肆份，甲方贰份，乙方贰份，具有同等效力。</w:t>
      </w:r>
    </w:p>
    <w:p w14:paraId="5FC6E77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3.本协议中所称的技术服务履约期间，以甲方和乙方签订的技术服务合同书为标志。本协议中所称的结束技术服务，以双方所签订的技术服务合同书相关条款所规定的解除合作关系的时间为准。</w:t>
      </w:r>
    </w:p>
    <w:p w14:paraId="358C7CB3">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4.本协议自双方签字、盖章完成之日起生效</w:t>
      </w:r>
      <w:r>
        <w:rPr>
          <w:rFonts w:hint="eastAsia" w:ascii="仿宋" w:hAnsi="仿宋" w:eastAsia="仿宋" w:cs="仿宋"/>
          <w:sz w:val="28"/>
          <w:szCs w:val="28"/>
          <w:lang w:eastAsia="zh-CN"/>
        </w:rPr>
        <w:t>。</w:t>
      </w:r>
    </w:p>
    <w:p w14:paraId="552C2AAE">
      <w:pPr>
        <w:spacing w:line="360" w:lineRule="auto"/>
        <w:ind w:left="426"/>
        <w:rPr>
          <w:rFonts w:hint="eastAsia" w:ascii="仿宋" w:hAnsi="仿宋" w:eastAsia="仿宋" w:cs="仿宋"/>
          <w:sz w:val="28"/>
          <w:szCs w:val="28"/>
        </w:rPr>
      </w:pPr>
    </w:p>
    <w:p w14:paraId="2610488F">
      <w:pPr>
        <w:pStyle w:val="4"/>
        <w:spacing w:line="360" w:lineRule="auto"/>
        <w:rPr>
          <w:rFonts w:hint="eastAsia" w:ascii="仿宋" w:hAnsi="仿宋" w:eastAsia="仿宋" w:cs="仿宋"/>
          <w:szCs w:val="28"/>
        </w:rPr>
      </w:pPr>
    </w:p>
    <w:tbl>
      <w:tblPr>
        <w:tblStyle w:val="6"/>
        <w:tblW w:w="9066" w:type="dxa"/>
        <w:jc w:val="center"/>
        <w:tblLayout w:type="fixed"/>
        <w:tblCellMar>
          <w:top w:w="0" w:type="dxa"/>
          <w:left w:w="284" w:type="dxa"/>
          <w:bottom w:w="0" w:type="dxa"/>
          <w:right w:w="0" w:type="dxa"/>
        </w:tblCellMar>
      </w:tblPr>
      <w:tblGrid>
        <w:gridCol w:w="4533"/>
        <w:gridCol w:w="4533"/>
      </w:tblGrid>
      <w:tr w14:paraId="221093CC">
        <w:trPr>
          <w:trHeight w:val="1265" w:hRule="atLeast"/>
          <w:jc w:val="center"/>
        </w:trPr>
        <w:tc>
          <w:tcPr>
            <w:tcW w:w="4533" w:type="dxa"/>
          </w:tcPr>
          <w:p w14:paraId="152EED45">
            <w:pPr>
              <w:widowControl/>
              <w:spacing w:line="360" w:lineRule="auto"/>
              <w:ind w:right="-31"/>
              <w:jc w:val="left"/>
              <w:rPr>
                <w:rFonts w:hint="eastAsia" w:ascii="仿宋" w:hAnsi="仿宋" w:eastAsia="仿宋" w:cs="仿宋"/>
                <w:sz w:val="28"/>
                <w:szCs w:val="28"/>
              </w:rPr>
            </w:pPr>
            <w:r>
              <w:rPr>
                <w:rFonts w:hint="eastAsia" w:ascii="仿宋" w:hAnsi="仿宋" w:eastAsia="仿宋" w:cs="仿宋"/>
                <w:sz w:val="28"/>
                <w:szCs w:val="28"/>
              </w:rPr>
              <w:t>甲方：陕西省交通运行监测中心（公章）</w:t>
            </w:r>
          </w:p>
        </w:tc>
        <w:tc>
          <w:tcPr>
            <w:tcW w:w="4533" w:type="dxa"/>
          </w:tcPr>
          <w:p w14:paraId="5F99009A">
            <w:pPr>
              <w:widowControl/>
              <w:spacing w:line="360" w:lineRule="auto"/>
              <w:ind w:left="700" w:right="102" w:hanging="700" w:hangingChars="250"/>
              <w:jc w:val="left"/>
              <w:rPr>
                <w:rFonts w:hint="eastAsia" w:ascii="仿宋" w:hAnsi="仿宋" w:eastAsia="仿宋" w:cs="仿宋"/>
                <w:sz w:val="28"/>
                <w:szCs w:val="28"/>
              </w:rPr>
            </w:pPr>
            <w:r>
              <w:rPr>
                <w:rFonts w:hint="eastAsia" w:ascii="仿宋" w:hAnsi="仿宋" w:eastAsia="仿宋" w:cs="仿宋"/>
                <w:sz w:val="28"/>
                <w:szCs w:val="28"/>
              </w:rPr>
              <w:t>乙方： （公章）</w:t>
            </w:r>
          </w:p>
        </w:tc>
      </w:tr>
      <w:tr w14:paraId="688F403C">
        <w:tblPrEx>
          <w:tblCellMar>
            <w:top w:w="0" w:type="dxa"/>
            <w:left w:w="284" w:type="dxa"/>
            <w:bottom w:w="0" w:type="dxa"/>
            <w:right w:w="0" w:type="dxa"/>
          </w:tblCellMar>
        </w:tblPrEx>
        <w:trPr>
          <w:trHeight w:val="2684" w:hRule="atLeast"/>
          <w:jc w:val="center"/>
        </w:trPr>
        <w:tc>
          <w:tcPr>
            <w:tcW w:w="4533" w:type="dxa"/>
          </w:tcPr>
          <w:p w14:paraId="06B9242D">
            <w:pPr>
              <w:widowControl/>
              <w:spacing w:line="360" w:lineRule="auto"/>
              <w:ind w:left="100"/>
              <w:rPr>
                <w:rFonts w:hint="eastAsia" w:ascii="仿宋" w:hAnsi="仿宋" w:eastAsia="仿宋" w:cs="仿宋"/>
                <w:sz w:val="28"/>
                <w:szCs w:val="28"/>
              </w:rPr>
            </w:pPr>
            <w:r>
              <w:rPr>
                <w:rFonts w:hint="eastAsia" w:ascii="仿宋" w:hAnsi="仿宋" w:eastAsia="仿宋" w:cs="仿宋"/>
                <w:sz w:val="28"/>
                <w:szCs w:val="28"/>
              </w:rPr>
              <w:t>法定代表人</w:t>
            </w:r>
          </w:p>
          <w:p w14:paraId="00572C45">
            <w:pPr>
              <w:widowControl/>
              <w:spacing w:line="360" w:lineRule="auto"/>
              <w:ind w:left="100"/>
              <w:rPr>
                <w:rFonts w:hint="eastAsia" w:ascii="仿宋" w:hAnsi="仿宋" w:eastAsia="仿宋" w:cs="仿宋"/>
                <w:sz w:val="28"/>
                <w:szCs w:val="28"/>
              </w:rPr>
            </w:pPr>
            <w:r>
              <w:rPr>
                <w:rFonts w:hint="eastAsia" w:ascii="仿宋" w:hAnsi="仿宋" w:eastAsia="仿宋" w:cs="仿宋"/>
                <w:sz w:val="28"/>
                <w:szCs w:val="28"/>
              </w:rPr>
              <w:t>或授权代表人：</w:t>
            </w:r>
          </w:p>
          <w:p w14:paraId="0A1AED2D">
            <w:pPr>
              <w:widowControl/>
              <w:spacing w:line="360" w:lineRule="auto"/>
              <w:ind w:left="100" w:firstLine="280" w:firstLineChars="100"/>
              <w:rPr>
                <w:rFonts w:hint="eastAsia" w:ascii="仿宋" w:hAnsi="仿宋" w:eastAsia="仿宋" w:cs="仿宋"/>
                <w:sz w:val="28"/>
                <w:szCs w:val="28"/>
              </w:rPr>
            </w:pPr>
            <w:r>
              <w:rPr>
                <w:rFonts w:hint="eastAsia" w:ascii="仿宋" w:hAnsi="仿宋" w:eastAsia="仿宋" w:cs="仿宋"/>
                <w:sz w:val="28"/>
                <w:szCs w:val="28"/>
              </w:rPr>
              <w:t>（签章）</w:t>
            </w:r>
          </w:p>
        </w:tc>
        <w:tc>
          <w:tcPr>
            <w:tcW w:w="4533" w:type="dxa"/>
          </w:tcPr>
          <w:p w14:paraId="3E43374C">
            <w:pPr>
              <w:widowControl/>
              <w:spacing w:line="360" w:lineRule="auto"/>
              <w:ind w:left="100"/>
              <w:rPr>
                <w:rFonts w:hint="eastAsia" w:ascii="仿宋" w:hAnsi="仿宋" w:eastAsia="仿宋" w:cs="仿宋"/>
                <w:sz w:val="28"/>
                <w:szCs w:val="28"/>
              </w:rPr>
            </w:pPr>
            <w:r>
              <w:rPr>
                <w:rFonts w:hint="eastAsia" w:ascii="仿宋" w:hAnsi="仿宋" w:eastAsia="仿宋" w:cs="仿宋"/>
                <w:sz w:val="28"/>
                <w:szCs w:val="28"/>
              </w:rPr>
              <w:t>法定代表人</w:t>
            </w:r>
            <w:bookmarkStart w:id="59" w:name="_GoBack"/>
            <w:bookmarkEnd w:id="59"/>
          </w:p>
          <w:p w14:paraId="197C9BDB">
            <w:pPr>
              <w:widowControl/>
              <w:spacing w:line="360" w:lineRule="auto"/>
              <w:ind w:left="100"/>
              <w:rPr>
                <w:rFonts w:hint="eastAsia" w:ascii="仿宋" w:hAnsi="仿宋" w:eastAsia="仿宋" w:cs="仿宋"/>
                <w:sz w:val="28"/>
                <w:szCs w:val="28"/>
              </w:rPr>
            </w:pPr>
            <w:r>
              <w:rPr>
                <w:rFonts w:hint="eastAsia" w:ascii="仿宋" w:hAnsi="仿宋" w:eastAsia="仿宋" w:cs="仿宋"/>
                <w:sz w:val="28"/>
                <w:szCs w:val="28"/>
              </w:rPr>
              <w:t>或授权代表人：</w:t>
            </w:r>
          </w:p>
          <w:p w14:paraId="44CD6824">
            <w:pPr>
              <w:widowControl/>
              <w:spacing w:line="360" w:lineRule="auto"/>
              <w:ind w:left="100" w:firstLine="280" w:firstLineChars="100"/>
              <w:rPr>
                <w:rFonts w:hint="eastAsia" w:ascii="仿宋" w:hAnsi="仿宋" w:eastAsia="仿宋" w:cs="仿宋"/>
                <w:sz w:val="28"/>
                <w:szCs w:val="28"/>
              </w:rPr>
            </w:pPr>
            <w:r>
              <w:rPr>
                <w:rFonts w:hint="eastAsia" w:ascii="仿宋" w:hAnsi="仿宋" w:eastAsia="仿宋" w:cs="仿宋"/>
                <w:sz w:val="28"/>
                <w:szCs w:val="28"/>
              </w:rPr>
              <w:t>（签章）</w:t>
            </w:r>
          </w:p>
        </w:tc>
      </w:tr>
      <w:tr w14:paraId="0202FA2E">
        <w:tblPrEx>
          <w:tblCellMar>
            <w:top w:w="0" w:type="dxa"/>
            <w:left w:w="284" w:type="dxa"/>
            <w:bottom w:w="0" w:type="dxa"/>
            <w:right w:w="0" w:type="dxa"/>
          </w:tblCellMar>
        </w:tblPrEx>
        <w:trPr>
          <w:trHeight w:val="590" w:hRule="atLeast"/>
          <w:jc w:val="center"/>
        </w:trPr>
        <w:tc>
          <w:tcPr>
            <w:tcW w:w="9066" w:type="dxa"/>
            <w:gridSpan w:val="2"/>
          </w:tcPr>
          <w:p w14:paraId="66A633D4">
            <w:pPr>
              <w:widowControl/>
              <w:wordWrap w:val="0"/>
              <w:spacing w:line="360" w:lineRule="auto"/>
              <w:jc w:val="center"/>
              <w:rPr>
                <w:rFonts w:hint="eastAsia" w:ascii="仿宋" w:hAnsi="仿宋" w:eastAsia="仿宋" w:cs="仿宋"/>
                <w:sz w:val="28"/>
                <w:szCs w:val="28"/>
              </w:rPr>
            </w:pPr>
            <w:r>
              <w:rPr>
                <w:rFonts w:hint="eastAsia" w:ascii="仿宋" w:hAnsi="仿宋" w:eastAsia="仿宋" w:cs="仿宋"/>
                <w:sz w:val="28"/>
                <w:szCs w:val="28"/>
              </w:rPr>
              <w:t xml:space="preserve">订立时间：        年      月      日          </w:t>
            </w:r>
          </w:p>
        </w:tc>
      </w:tr>
    </w:tbl>
    <w:p w14:paraId="6E76C51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B75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80" w:after="60" w:line="440" w:lineRule="exact"/>
      <w:ind w:firstLine="482"/>
      <w:jc w:val="both"/>
    </w:pPr>
    <w:rPr>
      <w:rFonts w:ascii="Times" w:hAnsi="Times" w:eastAsia="宋体" w:cs="Times New Roman"/>
      <w:color w:val="000000"/>
      <w:sz w:val="24"/>
      <w:lang w:val="en-US" w:eastAsia="zh-CN" w:bidi="ar-SA"/>
    </w:rPr>
  </w:style>
  <w:style w:type="paragraph" w:styleId="2">
    <w:name w:val="heading 2"/>
    <w:basedOn w:val="1"/>
    <w:next w:val="3"/>
    <w:unhideWhenUsed/>
    <w:qFormat/>
    <w:uiPriority w:val="9"/>
    <w:pPr>
      <w:jc w:val="left"/>
      <w:outlineLvl w:val="1"/>
    </w:pPr>
    <w:rPr>
      <w:sz w:val="30"/>
      <w:szCs w:val="2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before="0" w:after="0" w:line="640" w:lineRule="exact"/>
      <w:ind w:firstLine="585"/>
    </w:pPr>
    <w:rPr>
      <w:rFonts w:ascii="楷体_GB2312" w:hAnsi="Times New Roman" w:eastAsia="楷体_GB2312"/>
      <w:color w:val="auto"/>
      <w:kern w:val="2"/>
      <w:sz w:val="32"/>
      <w:szCs w:val="32"/>
    </w:rPr>
  </w:style>
  <w:style w:type="paragraph" w:styleId="4">
    <w:name w:val="Body Text"/>
    <w:basedOn w:val="1"/>
    <w:next w:val="1"/>
    <w:qFormat/>
    <w:uiPriority w:val="0"/>
    <w:rPr>
      <w:color w:val="993300"/>
    </w:rPr>
  </w:style>
  <w:style w:type="paragraph" w:styleId="5">
    <w:name w:val="Normal (Web)"/>
    <w:basedOn w:val="1"/>
    <w:qFormat/>
    <w:uiPriority w:val="0"/>
    <w:pPr>
      <w:spacing w:beforeAutospacing="1" w:afterAutospacing="1"/>
      <w:jc w:val="left"/>
    </w:p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 w:type="paragraph" w:customStyle="1" w:styleId="9">
    <w:name w:val="段"/>
    <w:next w:val="1"/>
    <w:qFormat/>
    <w:uiPriority w:val="0"/>
    <w:pPr>
      <w:autoSpaceDE w:val="0"/>
      <w:autoSpaceDN w:val="0"/>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2025-05-08T14:31:55Z</dcterms:created>
  <dc:creator>pc</dc:creator>
  <cp:lastModifiedBy>肖肖</cp:lastModifiedBy>
  <dcterms:modified xsi:type="dcterms:W3CDTF">2025-05-08T14:32:34Z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eyJoZGlkIjoiMjRmYjg0N2M1ODc3ODUwZjJhZjcwZDM5MTYzMGM2OWIiLCJ1c2VySWQiOiI0MzM4MTU0MzAifQ==</vt:lpwstr>
  </property>
  <property fmtid="{D5CDD505-2E9C-101B-9397-08002B2CF9AE}" pid="4" name="ICV">
    <vt:lpwstr>7FF65BBA5B0243C9A72D33AB4FCB31D5_12</vt:lpwstr>
  </property>
</Properties>
</file>