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版本号：HJZB2501-036(二次)20250508001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2025年机关食堂原材料采购项目(二次)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HJZB2501-036(二次)</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2025年机关食堂原材料采购项目(二次)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HJZB2501-036(二次)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2025年机关食堂原材料采购项目(二次)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陕西省高级人民法院机关食堂原材料采购，主要采购内容为机关食堂所需的鲜肉类、水产类、禽蛋类、牛（酸）奶、蔬菜 类、瓜果类、豆制品类、米面、食用油、调味品和日常消耗品等原材料。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采购包1（肉类和奶制品采购）：属于专门面向中小企业采购。</w:t>
      </w:r>
    </w:p>
    <w:p>
      <w:pPr>
        <w:pStyle w:val="null3"/>
      </w:pPr>
      <w:r>
        <w:rPr>
          <w:rFonts w:ascii="仿宋_GB2312" w:hAnsi="仿宋_GB2312" w:cs="仿宋_GB2312" w:eastAsia="仿宋_GB2312"/>
        </w:rPr>
        <w:t>采购包2（米面油采购）：属于专门面向中小企业采购。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1、特定资格要求：供应商提供合法有效的《食品经营许可证》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 供应商提供合法有效的《食品经营许可证》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采购包1：833,000.00元</w:t>
            </w:r>
          </w:p>
          <w:p>
            <w:pPr>
              <w:pStyle w:val="null3"/>
            </w:pPr>
            <w:r>
              <w:rPr>
                <w:rFonts w:ascii="仿宋_GB2312" w:hAnsi="仿宋_GB2312" w:cs="仿宋_GB2312" w:eastAsia="仿宋_GB2312"/>
              </w:rPr>
              <w:t>采购包2：714,000.00元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代理服务费收费标准：（1）依据国家计委《招标代理服务收费管理暂行办法》（计价格[2002]1980号）规定的收费标准按标段收取。 （2）采购代理服务费缴纳账户： 开户名称：陕西海佳项目管理有限公司 开户银行： 招商银行股份有限公司西安城西支行 账 号： 129911759510401 备注：招单价或下浮率（折扣率）项目时，代理服务费以项目采购预算为基数计算收取。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地址：陕西省西安市雁塔区西安市高新区唐延路35号旺座现代城C座2604室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陕西省高级人民法院机关食堂原材料采购，主要采购内容为机关食堂所需的鲜肉类、水产类、禽蛋类、牛（酸）奶、蔬菜 类、瓜果类、豆制品类、米面、食用油、调味品和日常消耗品等原材料。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833,000.00</w:t>
      </w:r>
    </w:p>
    <w:p>
      <w:pPr>
        <w:pStyle w:val="null3"/>
      </w:pPr>
      <w:r>
        <w:rPr>
          <w:rFonts w:ascii="仿宋_GB2312" w:hAnsi="仿宋_GB2312" w:cs="仿宋_GB2312" w:eastAsia="仿宋_GB2312"/>
        </w:rPr>
        <w:t>采购包最高限价（元）: 833,000.00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肉类和奶制品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714,000.00</w:t>
      </w:r>
    </w:p>
    <w:p>
      <w:pPr>
        <w:pStyle w:val="null3"/>
      </w:pPr>
      <w:r>
        <w:rPr>
          <w:rFonts w:ascii="仿宋_GB2312" w:hAnsi="仿宋_GB2312" w:cs="仿宋_GB2312" w:eastAsia="仿宋_GB2312"/>
        </w:rPr>
        <w:t>采购包最高限价（元）: 714,000.00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标的名称：肉类和奶制品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2"/>
                <w:b/>
              </w:rPr>
              <w:t>供货要求</w:t>
            </w:r>
          </w:p>
          <w:p>
            <w:pPr>
              <w:pStyle w:val="null3"/>
              <w:ind w:firstLine="442"/>
              <w:jc w:val="left"/>
            </w:pPr>
            <w:r>
              <w:rPr>
                <w:rFonts w:ascii="仿宋_GB2312" w:hAnsi="仿宋_GB2312" w:cs="仿宋_GB2312" w:eastAsia="仿宋_GB2312"/>
                <w:sz w:val="22"/>
                <w:b/>
              </w:rPr>
              <w:t>（一）</w:t>
            </w:r>
            <w:r>
              <w:rPr>
                <w:rFonts w:ascii="仿宋_GB2312" w:hAnsi="仿宋_GB2312" w:cs="仿宋_GB2312" w:eastAsia="仿宋_GB2312"/>
                <w:sz w:val="22"/>
                <w:b/>
              </w:rPr>
              <w:t>供货内容：</w:t>
            </w:r>
            <w:r>
              <w:rPr>
                <w:rFonts w:ascii="仿宋_GB2312" w:hAnsi="仿宋_GB2312" w:cs="仿宋_GB2312" w:eastAsia="仿宋_GB2312"/>
                <w:sz w:val="22"/>
              </w:rPr>
              <w:t>采购人</w:t>
            </w:r>
            <w:r>
              <w:rPr>
                <w:rFonts w:ascii="仿宋_GB2312" w:hAnsi="仿宋_GB2312" w:cs="仿宋_GB2312" w:eastAsia="仿宋_GB2312"/>
                <w:sz w:val="22"/>
              </w:rPr>
              <w:t>提供具体食材采购清单，列明采购品目，数量</w:t>
            </w:r>
            <w:r>
              <w:rPr>
                <w:rFonts w:ascii="仿宋_GB2312" w:hAnsi="仿宋_GB2312" w:cs="仿宋_GB2312" w:eastAsia="仿宋_GB2312"/>
                <w:sz w:val="22"/>
              </w:rPr>
              <w:t>等要求</w:t>
            </w:r>
            <w:r>
              <w:rPr>
                <w:rFonts w:ascii="仿宋_GB2312" w:hAnsi="仿宋_GB2312" w:cs="仿宋_GB2312" w:eastAsia="仿宋_GB2312"/>
                <w:sz w:val="22"/>
              </w:rPr>
              <w:t>，供货商必须按照采购人要求的种类、规格进行供货，</w:t>
            </w:r>
            <w:r>
              <w:rPr>
                <w:rFonts w:ascii="仿宋_GB2312" w:hAnsi="仿宋_GB2312" w:cs="仿宋_GB2312" w:eastAsia="仿宋_GB2312"/>
                <w:sz w:val="22"/>
              </w:rPr>
              <w:t>采购人不承诺服务期内乙方最低供货量。</w:t>
            </w:r>
          </w:p>
          <w:p>
            <w:pPr>
              <w:pStyle w:val="null3"/>
              <w:ind w:firstLine="442"/>
              <w:jc w:val="left"/>
            </w:pPr>
            <w:r>
              <w:rPr>
                <w:rFonts w:ascii="仿宋_GB2312" w:hAnsi="仿宋_GB2312" w:cs="仿宋_GB2312" w:eastAsia="仿宋_GB2312"/>
                <w:sz w:val="22"/>
                <w:b/>
              </w:rPr>
              <w:t>（二）</w:t>
            </w:r>
            <w:r>
              <w:rPr>
                <w:rFonts w:ascii="仿宋_GB2312" w:hAnsi="仿宋_GB2312" w:cs="仿宋_GB2312" w:eastAsia="仿宋_GB2312"/>
                <w:sz w:val="22"/>
                <w:b/>
              </w:rPr>
              <w:t>基准价确认</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rPr>
              <w:t>采购人</w:t>
            </w:r>
            <w:r>
              <w:rPr>
                <w:rFonts w:ascii="仿宋_GB2312" w:hAnsi="仿宋_GB2312" w:cs="仿宋_GB2312" w:eastAsia="仿宋_GB2312"/>
                <w:sz w:val="22"/>
              </w:rPr>
              <w:t>每月月末发布全品类食材清单，由各</w:t>
            </w:r>
            <w:r>
              <w:rPr>
                <w:rFonts w:ascii="仿宋_GB2312" w:hAnsi="仿宋_GB2312" w:cs="仿宋_GB2312" w:eastAsia="仿宋_GB2312"/>
                <w:sz w:val="22"/>
              </w:rPr>
              <w:t>供应商</w:t>
            </w:r>
            <w:r>
              <w:rPr>
                <w:rFonts w:ascii="仿宋_GB2312" w:hAnsi="仿宋_GB2312" w:cs="仿宋_GB2312" w:eastAsia="仿宋_GB2312"/>
                <w:sz w:val="22"/>
              </w:rPr>
              <w:t>依据清单报价。</w:t>
            </w:r>
            <w:r>
              <w:rPr>
                <w:rFonts w:ascii="仿宋_GB2312" w:hAnsi="仿宋_GB2312" w:cs="仿宋_GB2312" w:eastAsia="仿宋_GB2312"/>
                <w:sz w:val="22"/>
              </w:rPr>
              <w:t>采购人</w:t>
            </w:r>
            <w:r>
              <w:rPr>
                <w:rFonts w:ascii="仿宋_GB2312" w:hAnsi="仿宋_GB2312" w:cs="仿宋_GB2312" w:eastAsia="仿宋_GB2312"/>
                <w:sz w:val="22"/>
              </w:rPr>
              <w:t>对各</w:t>
            </w:r>
            <w:r>
              <w:rPr>
                <w:rFonts w:ascii="仿宋_GB2312" w:hAnsi="仿宋_GB2312" w:cs="仿宋_GB2312" w:eastAsia="仿宋_GB2312"/>
                <w:sz w:val="22"/>
              </w:rPr>
              <w:t>供应商</w:t>
            </w:r>
            <w:r>
              <w:rPr>
                <w:rFonts w:ascii="仿宋_GB2312" w:hAnsi="仿宋_GB2312" w:cs="仿宋_GB2312" w:eastAsia="仿宋_GB2312"/>
                <w:sz w:val="22"/>
              </w:rPr>
              <w:t>的报价进行统计、平均计算，根据需要进行市场询价，由</w:t>
            </w:r>
            <w:r>
              <w:rPr>
                <w:rFonts w:ascii="仿宋_GB2312" w:hAnsi="仿宋_GB2312" w:cs="仿宋_GB2312" w:eastAsia="仿宋_GB2312"/>
                <w:sz w:val="22"/>
              </w:rPr>
              <w:t>采购人</w:t>
            </w:r>
            <w:r>
              <w:rPr>
                <w:rFonts w:ascii="仿宋_GB2312" w:hAnsi="仿宋_GB2312" w:cs="仿宋_GB2312" w:eastAsia="仿宋_GB2312"/>
                <w:sz w:val="22"/>
              </w:rPr>
              <w:t>发布下月食材价目表</w:t>
            </w:r>
            <w:r>
              <w:rPr>
                <w:rFonts w:ascii="仿宋_GB2312" w:hAnsi="仿宋_GB2312" w:cs="仿宋_GB2312" w:eastAsia="仿宋_GB2312"/>
                <w:sz w:val="22"/>
              </w:rPr>
              <w:t>，</w:t>
            </w:r>
            <w:r>
              <w:rPr>
                <w:rFonts w:ascii="仿宋_GB2312" w:hAnsi="仿宋_GB2312" w:cs="仿宋_GB2312" w:eastAsia="仿宋_GB2312"/>
                <w:sz w:val="22"/>
              </w:rPr>
              <w:t>各</w:t>
            </w:r>
            <w:r>
              <w:rPr>
                <w:rFonts w:ascii="仿宋_GB2312" w:hAnsi="仿宋_GB2312" w:cs="仿宋_GB2312" w:eastAsia="仿宋_GB2312"/>
                <w:sz w:val="22"/>
              </w:rPr>
              <w:t>供应商</w:t>
            </w:r>
            <w:r>
              <w:rPr>
                <w:rFonts w:ascii="仿宋_GB2312" w:hAnsi="仿宋_GB2312" w:cs="仿宋_GB2312" w:eastAsia="仿宋_GB2312"/>
                <w:sz w:val="22"/>
              </w:rPr>
              <w:t>履行配送服务后根据食材价目表进行结算。</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询价对象：</w:t>
            </w:r>
            <w:r>
              <w:rPr>
                <w:rFonts w:ascii="仿宋_GB2312" w:hAnsi="仿宋_GB2312" w:cs="仿宋_GB2312" w:eastAsia="仿宋_GB2312"/>
                <w:sz w:val="22"/>
              </w:rPr>
              <w:t>西安市各大超市</w:t>
            </w:r>
            <w:r>
              <w:rPr>
                <w:rFonts w:ascii="仿宋_GB2312" w:hAnsi="仿宋_GB2312" w:cs="仿宋_GB2312" w:eastAsia="仿宋_GB2312"/>
                <w:sz w:val="22"/>
              </w:rPr>
              <w:t>（华润万家超市、麦德龙、盒马鲜生、永辉超市、京东等）</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其他没有参考价格的特殊生活物资本着互利共赢的原则，由双方议价确定供应价格；</w:t>
            </w:r>
          </w:p>
          <w:p>
            <w:pPr>
              <w:pStyle w:val="null3"/>
              <w:ind w:firstLine="440"/>
              <w:jc w:val="left"/>
            </w:pPr>
            <w:r>
              <w:rPr>
                <w:rFonts w:ascii="仿宋_GB2312" w:hAnsi="仿宋_GB2312" w:cs="仿宋_GB2312" w:eastAsia="仿宋_GB2312"/>
                <w:sz w:val="22"/>
              </w:rPr>
              <w:t>4、遇大型活动、突发公共事件、不可抗力等特殊情况无法按期询价的，暂按上一月食材价目表执行，待询价完成，再执行新价。</w:t>
            </w:r>
          </w:p>
          <w:p>
            <w:pPr>
              <w:pStyle w:val="null3"/>
              <w:ind w:firstLine="442"/>
              <w:jc w:val="left"/>
            </w:pPr>
            <w:r>
              <w:rPr>
                <w:rFonts w:ascii="仿宋_GB2312" w:hAnsi="仿宋_GB2312" w:cs="仿宋_GB2312" w:eastAsia="仿宋_GB2312"/>
                <w:sz w:val="22"/>
                <w:b/>
              </w:rPr>
              <w:t>（三）配送要求</w:t>
            </w:r>
          </w:p>
          <w:p>
            <w:pPr>
              <w:pStyle w:val="null3"/>
              <w:ind w:firstLine="440"/>
              <w:jc w:val="left"/>
            </w:pPr>
            <w:r>
              <w:rPr>
                <w:rFonts w:ascii="仿宋_GB2312" w:hAnsi="仿宋_GB2312" w:cs="仿宋_GB2312" w:eastAsia="仿宋_GB2312"/>
                <w:sz w:val="22"/>
              </w:rPr>
              <w:t>具体配送种类以采购人前一天的采购单为准，食材到达现场后采购人根据采购单及配送单进行食材验收，并在验收单上签字留存。</w:t>
            </w:r>
          </w:p>
          <w:p>
            <w:pPr>
              <w:pStyle w:val="null3"/>
              <w:ind w:firstLine="442"/>
              <w:jc w:val="both"/>
            </w:pPr>
            <w:r>
              <w:rPr>
                <w:rFonts w:ascii="仿宋_GB2312" w:hAnsi="仿宋_GB2312" w:cs="仿宋_GB2312" w:eastAsia="仿宋_GB2312"/>
                <w:sz w:val="22"/>
                <w:b/>
              </w:rPr>
              <w:t>1、配送方法</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1）供货商接到配送定单后，由专人负责分拣、配送，相关人员具有健康证。</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2）配送的食材由采购人的质量监督员验收。</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3）所有食材供应商必须按照采购人要求的种类、规格进行供货，满足采购人使用需求。所有食材采购均以采购人通知为准，采购人有权根据实际需求量随时调整采购计划及供货时间段。</w:t>
            </w:r>
          </w:p>
          <w:p>
            <w:pPr>
              <w:pStyle w:val="null3"/>
              <w:ind w:firstLine="442"/>
              <w:jc w:val="both"/>
            </w:pPr>
            <w:r>
              <w:rPr>
                <w:rFonts w:ascii="仿宋_GB2312" w:hAnsi="仿宋_GB2312" w:cs="仿宋_GB2312" w:eastAsia="仿宋_GB2312"/>
                <w:sz w:val="22"/>
                <w:b/>
              </w:rPr>
              <w:t>2、车辆配送服务</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1）供货商自备送货车（冷藏或恒温），安排专人及时供货，装卸费、送货费用及运输安全由供货商承担；</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ind w:firstLine="442"/>
              <w:jc w:val="both"/>
            </w:pPr>
            <w:r>
              <w:rPr>
                <w:rFonts w:ascii="仿宋_GB2312" w:hAnsi="仿宋_GB2312" w:cs="仿宋_GB2312" w:eastAsia="仿宋_GB2312"/>
                <w:sz w:val="22"/>
                <w:b/>
              </w:rPr>
              <w:t>3、配送时间及地点</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1）配送时间：</w:t>
            </w:r>
          </w:p>
          <w:p>
            <w:pPr>
              <w:pStyle w:val="null3"/>
              <w:ind w:firstLine="440"/>
              <w:jc w:val="both"/>
            </w:pPr>
            <w:r>
              <w:rPr>
                <w:rFonts w:ascii="仿宋_GB2312" w:hAnsi="仿宋_GB2312" w:cs="仿宋_GB2312" w:eastAsia="仿宋_GB2312"/>
                <w:sz w:val="22"/>
              </w:rPr>
              <w:t>蔬菜类每日配送，当日配送种类与数量以前一天采购人书面（传真或邮件）菜单为准，采购人根据需求开出每日菜单的品种及数量，供货商须在当日内做出响应，如有某些菜品出现市场断档，当日及时告知采购人，以便采购人做出必要调整，一般情况下供货商应保证当日</w:t>
            </w:r>
            <w:r>
              <w:rPr>
                <w:rFonts w:ascii="仿宋_GB2312" w:hAnsi="仿宋_GB2312" w:cs="仿宋_GB2312" w:eastAsia="仿宋_GB2312"/>
                <w:sz w:val="22"/>
              </w:rPr>
              <w:t>7点前将各类蔬菜配送至采购人指定地，7点前无法送达的食材，及时补送；特殊情况以采购人具体要求为准。</w:t>
            </w:r>
          </w:p>
          <w:p>
            <w:pPr>
              <w:pStyle w:val="null3"/>
              <w:ind w:firstLine="440"/>
              <w:jc w:val="both"/>
            </w:pPr>
            <w:r>
              <w:rPr>
                <w:rFonts w:ascii="仿宋_GB2312" w:hAnsi="仿宋_GB2312" w:cs="仿宋_GB2312" w:eastAsia="仿宋_GB2312"/>
                <w:sz w:val="22"/>
              </w:rPr>
              <w:t>注：如遇采购人所属单位出现紧急任务或加班等突发状况时，供货商必须在第一时间内将食品原材料配送到位。</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2）配送地点：采购人指定地点。</w:t>
            </w:r>
          </w:p>
          <w:p>
            <w:pPr>
              <w:pStyle w:val="null3"/>
              <w:ind w:firstLine="442"/>
              <w:jc w:val="both"/>
            </w:pPr>
            <w:r>
              <w:rPr>
                <w:rFonts w:ascii="仿宋_GB2312" w:hAnsi="仿宋_GB2312" w:cs="仿宋_GB2312" w:eastAsia="仿宋_GB2312"/>
                <w:sz w:val="22"/>
                <w:b/>
              </w:rPr>
              <w:t>（四）售后服务</w:t>
            </w:r>
          </w:p>
          <w:p>
            <w:pPr>
              <w:pStyle w:val="null3"/>
              <w:ind w:firstLine="440"/>
              <w:jc w:val="both"/>
            </w:pPr>
            <w:r>
              <w:rPr>
                <w:rFonts w:ascii="仿宋_GB2312" w:hAnsi="仿宋_GB2312" w:cs="仿宋_GB2312" w:eastAsia="仿宋_GB2312"/>
                <w:sz w:val="22"/>
              </w:rPr>
              <w:t>因食材原材料质量问题出现安全事故，供应商应在</w:t>
            </w:r>
            <w:r>
              <w:rPr>
                <w:rFonts w:ascii="仿宋_GB2312" w:hAnsi="仿宋_GB2312" w:cs="仿宋_GB2312" w:eastAsia="仿宋_GB2312"/>
                <w:sz w:val="22"/>
              </w:rPr>
              <w:t>2小时内到达现场处理，主动做好协调、 救援、安抚、善后等工作。若出现群体呕吐、腹泻等其他情况，经相关职能部门或机构检测确系食材原材料质量问题导致的，由供应商负全责，采购人有权终止合同，所造成的一切经济损失和法律责任由供应商自行承担。</w:t>
            </w:r>
          </w:p>
          <w:p>
            <w:pPr>
              <w:pStyle w:val="null3"/>
              <w:ind w:firstLine="440"/>
              <w:jc w:val="both"/>
            </w:pPr>
            <w:r>
              <w:rPr>
                <w:rFonts w:ascii="仿宋_GB2312" w:hAnsi="仿宋_GB2312" w:cs="仿宋_GB2312" w:eastAsia="仿宋_GB2312"/>
                <w:sz w:val="22"/>
              </w:rPr>
              <w:t>供应商主要负责人和相关主管人员必须到现场指导、处理，慰问，做好安抚工作和善后处理，并承担一切责任和产生的一切费用。</w:t>
            </w:r>
          </w:p>
          <w:p>
            <w:pPr>
              <w:pStyle w:val="null3"/>
              <w:ind w:firstLine="442"/>
              <w:jc w:val="both"/>
            </w:pPr>
            <w:r>
              <w:rPr>
                <w:rFonts w:ascii="仿宋_GB2312" w:hAnsi="仿宋_GB2312" w:cs="仿宋_GB2312" w:eastAsia="仿宋_GB2312"/>
                <w:sz w:val="22"/>
                <w:b/>
              </w:rPr>
              <w:t>（五）结算价款</w:t>
            </w:r>
          </w:p>
          <w:p>
            <w:pPr>
              <w:pStyle w:val="null3"/>
              <w:ind w:firstLine="440"/>
              <w:jc w:val="both"/>
            </w:pPr>
            <w:r>
              <w:rPr>
                <w:rFonts w:ascii="仿宋_GB2312" w:hAnsi="仿宋_GB2312" w:cs="仿宋_GB2312" w:eastAsia="仿宋_GB2312"/>
                <w:sz w:val="22"/>
              </w:rPr>
              <w:t>付款方式：</w:t>
            </w:r>
            <w:r>
              <w:rPr>
                <w:rFonts w:ascii="仿宋_GB2312" w:hAnsi="仿宋_GB2312" w:cs="仿宋_GB2312" w:eastAsia="仿宋_GB2312"/>
                <w:sz w:val="22"/>
              </w:rPr>
              <w:t>1、合同款的支付：货款按月结算，根据当月供货和接受人员双方单据核对无误后办理结算，供货商必须提供正规发票。2、合同结算金额：结算价格=基准价格*（1-下浮率）*实际供应量，结算方式为据实结算。</w:t>
            </w:r>
          </w:p>
          <w:p>
            <w:pPr>
              <w:pStyle w:val="null3"/>
              <w:ind w:firstLine="442"/>
              <w:jc w:val="both"/>
            </w:pPr>
            <w:r>
              <w:rPr>
                <w:rFonts w:ascii="仿宋_GB2312" w:hAnsi="仿宋_GB2312" w:cs="仿宋_GB2312" w:eastAsia="仿宋_GB2312"/>
                <w:sz w:val="22"/>
                <w:b/>
              </w:rPr>
              <w:t>（六）</w:t>
            </w:r>
            <w:r>
              <w:rPr>
                <w:rFonts w:ascii="仿宋_GB2312" w:hAnsi="仿宋_GB2312" w:cs="仿宋_GB2312" w:eastAsia="仿宋_GB2312"/>
                <w:sz w:val="22"/>
                <w:b/>
              </w:rPr>
              <w:t>服务期：合同签订后一年。</w:t>
            </w:r>
          </w:p>
          <w:p>
            <w:pPr>
              <w:pStyle w:val="null3"/>
              <w:ind w:firstLine="442"/>
              <w:jc w:val="left"/>
            </w:pPr>
            <w:r>
              <w:rPr>
                <w:rFonts w:ascii="仿宋_GB2312" w:hAnsi="仿宋_GB2312" w:cs="仿宋_GB2312" w:eastAsia="仿宋_GB2312"/>
                <w:sz w:val="22"/>
                <w:b/>
              </w:rPr>
              <w:t>二、</w:t>
            </w:r>
            <w:r>
              <w:rPr>
                <w:rFonts w:ascii="仿宋_GB2312" w:hAnsi="仿宋_GB2312" w:cs="仿宋_GB2312" w:eastAsia="仿宋_GB2312"/>
                <w:sz w:val="22"/>
                <w:b/>
              </w:rPr>
              <w:t>食材</w:t>
            </w:r>
            <w:r>
              <w:rPr>
                <w:rFonts w:ascii="仿宋_GB2312" w:hAnsi="仿宋_GB2312" w:cs="仿宋_GB2312" w:eastAsia="仿宋_GB2312"/>
                <w:sz w:val="22"/>
                <w:b/>
              </w:rPr>
              <w:t>质量</w:t>
            </w:r>
            <w:r>
              <w:rPr>
                <w:rFonts w:ascii="仿宋_GB2312" w:hAnsi="仿宋_GB2312" w:cs="仿宋_GB2312" w:eastAsia="仿宋_GB2312"/>
                <w:sz w:val="22"/>
                <w:b/>
              </w:rPr>
              <w:t>要求</w:t>
            </w:r>
          </w:p>
          <w:p>
            <w:pPr>
              <w:pStyle w:val="null3"/>
              <w:ind w:firstLine="440"/>
              <w:jc w:val="both"/>
            </w:pPr>
            <w:r>
              <w:rPr>
                <w:rFonts w:ascii="仿宋_GB2312" w:hAnsi="仿宋_GB2312" w:cs="仿宋_GB2312" w:eastAsia="仿宋_GB2312"/>
                <w:sz w:val="22"/>
              </w:rPr>
              <w:t>所有食材均须符合《中华人民共和国食品安全法》、《动物检疫管理办法》、《食品安全国家标准食品添加剂使用标准》）等相关规定，须具备所配送产品的检测报告或食品检验合格证或检验（检疫）证明。</w:t>
            </w:r>
            <w:r>
              <w:rPr>
                <w:rFonts w:ascii="仿宋_GB2312" w:hAnsi="仿宋_GB2312" w:cs="仿宋_GB2312" w:eastAsia="仿宋_GB2312"/>
                <w:sz w:val="22"/>
              </w:rPr>
              <w:t>如合同履行期间国家制定新的食品安全标准，即按新标准执行。</w:t>
            </w:r>
          </w:p>
          <w:tbl>
            <w:tblPr>
              <w:tblBorders>
                <w:top w:val="none" w:color="000000" w:sz="4"/>
                <w:left w:val="none" w:color="000000" w:sz="4"/>
                <w:bottom w:val="none" w:color="000000" w:sz="4"/>
                <w:right w:val="none" w:color="000000" w:sz="4"/>
                <w:insideH w:val="none"/>
                <w:insideV w:val="none"/>
              </w:tblBorders>
            </w:tblPr>
            <w:tblGrid>
              <w:gridCol w:w="410"/>
              <w:gridCol w:w="2143"/>
            </w:tblGrid>
            <w:tr>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产品类型</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技术、规格、质量要求及包装标准</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2"/>
                    </w:rPr>
                    <w:t>米、面、油：包括但不限于香粳米、特一粉、非转基因一级菜子油等。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大米</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1）大米须达 GB/T 1354-2018《大米》标准中大米粳米一级要求；具有“SC”食品生产许可证。</w:t>
                  </w:r>
                </w:p>
                <w:p>
                  <w:pPr>
                    <w:pStyle w:val="null3"/>
                  </w:pPr>
                  <w:r>
                    <w:rPr>
                      <w:rFonts w:ascii="仿宋_GB2312" w:hAnsi="仿宋_GB2312" w:cs="仿宋_GB2312" w:eastAsia="仿宋_GB2312"/>
                      <w:sz w:val="22"/>
                    </w:rPr>
                    <w:t>（</w:t>
                  </w:r>
                  <w:r>
                    <w:rPr>
                      <w:rFonts w:ascii="仿宋_GB2312" w:hAnsi="仿宋_GB2312" w:cs="仿宋_GB2312" w:eastAsia="仿宋_GB2312"/>
                      <w:sz w:val="22"/>
                    </w:rPr>
                    <w:t>2）质量要求：具有大米固有色泽与香味，无污染、虫害，色泽、气味、口味正常；无异味、霉味；无虫蛀、结块、挂丝或杂质等，符合国家粮食卫生标准。</w:t>
                  </w:r>
                </w:p>
                <w:p>
                  <w:pPr>
                    <w:pStyle w:val="null3"/>
                  </w:pPr>
                  <w:r>
                    <w:rPr>
                      <w:rFonts w:ascii="仿宋_GB2312" w:hAnsi="仿宋_GB2312" w:cs="仿宋_GB2312" w:eastAsia="仿宋_GB2312"/>
                      <w:sz w:val="22"/>
                    </w:rPr>
                    <w:t>（</w:t>
                  </w:r>
                  <w:r>
                    <w:rPr>
                      <w:rFonts w:ascii="仿宋_GB2312" w:hAnsi="仿宋_GB2312" w:cs="仿宋_GB2312" w:eastAsia="仿宋_GB2312"/>
                      <w:sz w:val="22"/>
                    </w:rPr>
                    <w:t>3）包装要求：粳米25kg/袋，圆糯米50kg/袋，应符合《粮食销售包装》（GB/T17109）要求，包装袋清洁无污渍、无破损、无渗漏。</w:t>
                  </w:r>
                </w:p>
                <w:p>
                  <w:pPr>
                    <w:pStyle w:val="null3"/>
                  </w:pPr>
                  <w:r>
                    <w:rPr>
                      <w:rFonts w:ascii="仿宋_GB2312" w:hAnsi="仿宋_GB2312" w:cs="仿宋_GB2312" w:eastAsia="仿宋_GB2312"/>
                      <w:sz w:val="22"/>
                    </w:rPr>
                    <w:t>（</w:t>
                  </w:r>
                  <w:r>
                    <w:rPr>
                      <w:rFonts w:ascii="仿宋_GB2312" w:hAnsi="仿宋_GB2312" w:cs="仿宋_GB2312" w:eastAsia="仿宋_GB2312"/>
                      <w:sz w:val="2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sz w:val="22"/>
                    </w:rPr>
                    <w:t>（</w:t>
                  </w:r>
                  <w:r>
                    <w:rPr>
                      <w:rFonts w:ascii="仿宋_GB2312" w:hAnsi="仿宋_GB2312" w:cs="仿宋_GB2312" w:eastAsia="仿宋_GB2312"/>
                      <w:sz w:val="22"/>
                    </w:rPr>
                    <w:t>5）供货时剩余保质期不少于标注保质期三分之二。</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面粉</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 xml:space="preserve">1）面粉必须符合GB1/T </w:t>
                  </w:r>
                  <w:r>
                    <w:rPr>
                      <w:rFonts w:ascii="仿宋_GB2312" w:hAnsi="仿宋_GB2312" w:cs="仿宋_GB2312" w:eastAsia="仿宋_GB2312"/>
                      <w:sz w:val="22"/>
                    </w:rPr>
                    <w:t>1355-</w:t>
                  </w:r>
                  <w:r>
                    <w:rPr>
                      <w:rFonts w:ascii="仿宋_GB2312" w:hAnsi="仿宋_GB2312" w:cs="仿宋_GB2312" w:eastAsia="仿宋_GB2312"/>
                      <w:sz w:val="22"/>
                    </w:rPr>
                    <w:t>2021</w:t>
                  </w:r>
                  <w:r>
                    <w:rPr>
                      <w:rFonts w:ascii="仿宋_GB2312" w:hAnsi="仿宋_GB2312" w:cs="仿宋_GB2312" w:eastAsia="仿宋_GB2312"/>
                      <w:sz w:val="22"/>
                    </w:rPr>
                    <w:t>《小麦粉》标准中特制一等要求，具有</w:t>
                  </w:r>
                  <w:r>
                    <w:rPr>
                      <w:rFonts w:ascii="仿宋_GB2312" w:hAnsi="仿宋_GB2312" w:cs="仿宋_GB2312" w:eastAsia="仿宋_GB2312"/>
                      <w:sz w:val="22"/>
                    </w:rPr>
                    <w:t>“SC”食品生产许可证。</w:t>
                  </w:r>
                </w:p>
                <w:p>
                  <w:pPr>
                    <w:pStyle w:val="null3"/>
                  </w:pPr>
                  <w:r>
                    <w:rPr>
                      <w:rFonts w:ascii="仿宋_GB2312" w:hAnsi="仿宋_GB2312" w:cs="仿宋_GB2312" w:eastAsia="仿宋_GB2312"/>
                      <w:sz w:val="22"/>
                    </w:rPr>
                    <w:t>（</w:t>
                  </w:r>
                  <w:r>
                    <w:rPr>
                      <w:rFonts w:ascii="仿宋_GB2312" w:hAnsi="仿宋_GB2312" w:cs="仿宋_GB2312" w:eastAsia="仿宋_GB2312"/>
                      <w:sz w:val="22"/>
                    </w:rPr>
                    <w:t>2）质量要求：无污染、虫害，色泽、气味、口味正常；无异味、霉味；无虫蛀、结块、挂丝或杂质异物；色泽呈白色或微黄色；外观呈细粉末状，无杂质，手指捻捏时无粗粒感，放开后不成团；具</w:t>
                  </w:r>
                  <w:r>
                    <w:rPr>
                      <w:rFonts w:ascii="仿宋_GB2312" w:hAnsi="仿宋_GB2312" w:cs="仿宋_GB2312" w:eastAsia="仿宋_GB2312"/>
                      <w:sz w:val="22"/>
                    </w:rPr>
                    <w:t>有面粉正常气味，无异味。符合食品安全国家粮食标准</w:t>
                  </w:r>
                  <w:r>
                    <w:rPr>
                      <w:rFonts w:ascii="仿宋_GB2312" w:hAnsi="仿宋_GB2312" w:cs="仿宋_GB2312" w:eastAsia="仿宋_GB2312"/>
                      <w:sz w:val="22"/>
                    </w:rPr>
                    <w:t>GB2715。</w:t>
                  </w:r>
                </w:p>
                <w:p>
                  <w:pPr>
                    <w:pStyle w:val="null3"/>
                  </w:pPr>
                  <w:r>
                    <w:rPr>
                      <w:rFonts w:ascii="仿宋_GB2312" w:hAnsi="仿宋_GB2312" w:cs="仿宋_GB2312" w:eastAsia="仿宋_GB2312"/>
                      <w:sz w:val="22"/>
                    </w:rPr>
                    <w:t>（</w:t>
                  </w:r>
                  <w:r>
                    <w:rPr>
                      <w:rFonts w:ascii="仿宋_GB2312" w:hAnsi="仿宋_GB2312" w:cs="仿宋_GB2312" w:eastAsia="仿宋_GB2312"/>
                      <w:sz w:val="22"/>
                    </w:rPr>
                    <w:t>3）包装要求：25kg/袋，应符合《粮食销售包装》（GB/T17109）要求，包装袋清洁无污渍，无破损、无渗漏。</w:t>
                  </w:r>
                </w:p>
                <w:p>
                  <w:pPr>
                    <w:pStyle w:val="null3"/>
                  </w:pPr>
                  <w:r>
                    <w:rPr>
                      <w:rFonts w:ascii="仿宋_GB2312" w:hAnsi="仿宋_GB2312" w:cs="仿宋_GB2312" w:eastAsia="仿宋_GB2312"/>
                      <w:sz w:val="22"/>
                    </w:rPr>
                    <w:t>（</w:t>
                  </w:r>
                  <w:r>
                    <w:rPr>
                      <w:rFonts w:ascii="仿宋_GB2312" w:hAnsi="仿宋_GB2312" w:cs="仿宋_GB2312" w:eastAsia="仿宋_GB2312"/>
                      <w:sz w:val="2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sz w:val="22"/>
                    </w:rPr>
                    <w:t>（</w:t>
                  </w:r>
                  <w:r>
                    <w:rPr>
                      <w:rFonts w:ascii="仿宋_GB2312" w:hAnsi="仿宋_GB2312" w:cs="仿宋_GB2312" w:eastAsia="仿宋_GB2312"/>
                      <w:sz w:val="22"/>
                    </w:rPr>
                    <w:t>5）供货时剩余保质期不少于标注保质期三分之二。</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食用油</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1）食用油必须符合GB/T 1536-2021《菜籽油》标准中压榨菜籽油一级要求；</w:t>
                  </w:r>
                </w:p>
                <w:p>
                  <w:pPr>
                    <w:pStyle w:val="null3"/>
                  </w:pPr>
                  <w:r>
                    <w:rPr>
                      <w:rFonts w:ascii="仿宋_GB2312" w:hAnsi="仿宋_GB2312" w:cs="仿宋_GB2312" w:eastAsia="仿宋_GB2312"/>
                      <w:sz w:val="22"/>
                    </w:rPr>
                    <w:t>（</w:t>
                  </w:r>
                  <w:r>
                    <w:rPr>
                      <w:rFonts w:ascii="仿宋_GB2312" w:hAnsi="仿宋_GB2312" w:cs="仿宋_GB2312" w:eastAsia="仿宋_GB2312"/>
                      <w:sz w:val="22"/>
                    </w:rPr>
                    <w:t>2）质量标准：具有正常植物油的色泽、透明度、气味和滋味，无焦臭、酸败及其它异味。</w:t>
                  </w:r>
                </w:p>
                <w:p>
                  <w:pPr>
                    <w:pStyle w:val="null3"/>
                  </w:pPr>
                  <w:r>
                    <w:rPr>
                      <w:rFonts w:ascii="仿宋_GB2312" w:hAnsi="仿宋_GB2312" w:cs="仿宋_GB2312" w:eastAsia="仿宋_GB2312"/>
                      <w:sz w:val="22"/>
                    </w:rPr>
                    <w:t>（</w:t>
                  </w:r>
                  <w:r>
                    <w:rPr>
                      <w:rFonts w:ascii="仿宋_GB2312" w:hAnsi="仿宋_GB2312" w:cs="仿宋_GB2312" w:eastAsia="仿宋_GB2312"/>
                      <w:sz w:val="22"/>
                    </w:rPr>
                    <w:t>3）包装要求：应符合GB7718\GB28050要求，包装桶清洁透明、无污渍，无破损、无渗漏，符合国家食品卫生标准的规定。</w:t>
                  </w:r>
                </w:p>
                <w:p>
                  <w:pPr>
                    <w:pStyle w:val="null3"/>
                  </w:pPr>
                  <w:r>
                    <w:rPr>
                      <w:rFonts w:ascii="仿宋_GB2312" w:hAnsi="仿宋_GB2312" w:cs="仿宋_GB2312" w:eastAsia="仿宋_GB2312"/>
                      <w:sz w:val="22"/>
                    </w:rPr>
                    <w:t>（</w:t>
                  </w:r>
                  <w:r>
                    <w:rPr>
                      <w:rFonts w:ascii="仿宋_GB2312" w:hAnsi="仿宋_GB2312" w:cs="仿宋_GB2312" w:eastAsia="仿宋_GB2312"/>
                      <w:sz w:val="22"/>
                    </w:rPr>
                    <w:t>4）标识要求：有生产许可证号，执行标准；标明产品名称、净含量、生产企业名称、电话、地址、生产日期、保质期及营养成分表。</w:t>
                  </w:r>
                </w:p>
                <w:p>
                  <w:pPr>
                    <w:pStyle w:val="null3"/>
                  </w:pPr>
                  <w:r>
                    <w:rPr>
                      <w:rFonts w:ascii="仿宋_GB2312" w:hAnsi="仿宋_GB2312" w:cs="仿宋_GB2312" w:eastAsia="仿宋_GB2312"/>
                      <w:sz w:val="22"/>
                    </w:rPr>
                    <w:t>（</w:t>
                  </w:r>
                  <w:r>
                    <w:rPr>
                      <w:rFonts w:ascii="仿宋_GB2312" w:hAnsi="仿宋_GB2312" w:cs="仿宋_GB2312" w:eastAsia="仿宋_GB2312"/>
                      <w:sz w:val="22"/>
                    </w:rPr>
                    <w:t>5）供货时剩余保质期不少于标注保质期三分之二。</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肉类</w:t>
                  </w:r>
                  <w:r>
                    <w:rPr>
                      <w:rFonts w:ascii="仿宋_GB2312" w:hAnsi="仿宋_GB2312" w:cs="仿宋_GB2312" w:eastAsia="仿宋_GB2312"/>
                      <w:sz w:val="22"/>
                    </w:rPr>
                    <w:t>：包括但不限于鲜带皮一级大五花、后腿肉、鲜肋排、鲜猪精瘦肉片、鲜猪精品肉馅、鲜猪红烧肉块、里脊肉、牛肉等。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肉类</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1）肉身盖有检疫检验章，出具加盖地方畜牧主管部门检疫合格证明。</w:t>
                  </w:r>
                </w:p>
                <w:p>
                  <w:pPr>
                    <w:pStyle w:val="null3"/>
                  </w:pPr>
                  <w:r>
                    <w:rPr>
                      <w:rFonts w:ascii="仿宋_GB2312" w:hAnsi="仿宋_GB2312" w:cs="仿宋_GB2312" w:eastAsia="仿宋_GB2312"/>
                      <w:sz w:val="22"/>
                    </w:rPr>
                    <w:t>（</w:t>
                  </w:r>
                  <w:r>
                    <w:rPr>
                      <w:rFonts w:ascii="仿宋_GB2312" w:hAnsi="仿宋_GB2312" w:cs="仿宋_GB2312" w:eastAsia="仿宋_GB2312"/>
                      <w:sz w:val="22"/>
                    </w:rPr>
                    <w:t>2）肉品须表皮洁净、膘厚适中、色泽鲜亮、纹理清晰、肉质细腻、无异味、去骨、无毛、按压无水迹，脂肪有其固有色泽，无酸败味。</w:t>
                  </w:r>
                </w:p>
                <w:p>
                  <w:pPr>
                    <w:pStyle w:val="null3"/>
                  </w:pPr>
                  <w:r>
                    <w:rPr>
                      <w:rFonts w:ascii="仿宋_GB2312" w:hAnsi="仿宋_GB2312" w:cs="仿宋_GB2312" w:eastAsia="仿宋_GB2312"/>
                      <w:sz w:val="22"/>
                    </w:rPr>
                    <w:t>（</w:t>
                  </w:r>
                  <w:r>
                    <w:rPr>
                      <w:rFonts w:ascii="仿宋_GB2312" w:hAnsi="仿宋_GB2312" w:cs="仿宋_GB2312" w:eastAsia="仿宋_GB2312"/>
                      <w:sz w:val="2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pPr>
                    <w:pStyle w:val="null3"/>
                  </w:pPr>
                  <w:r>
                    <w:rPr>
                      <w:rFonts w:ascii="仿宋_GB2312" w:hAnsi="仿宋_GB2312" w:cs="仿宋_GB2312" w:eastAsia="仿宋_GB2312"/>
                      <w:sz w:val="22"/>
                    </w:rPr>
                    <w:t>（</w:t>
                  </w:r>
                  <w:r>
                    <w:rPr>
                      <w:rFonts w:ascii="仿宋_GB2312" w:hAnsi="仿宋_GB2312" w:cs="仿宋_GB2312" w:eastAsia="仿宋_GB2312"/>
                      <w:sz w:val="22"/>
                    </w:rPr>
                    <w:t>4）产品包装符合要求，且能够提供食材源头追溯证明材料。</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鸡蛋</w:t>
                  </w:r>
                  <w:r>
                    <w:rPr>
                      <w:rFonts w:ascii="仿宋_GB2312" w:hAnsi="仿宋_GB2312" w:cs="仿宋_GB2312" w:eastAsia="仿宋_GB2312"/>
                      <w:sz w:val="22"/>
                    </w:rPr>
                    <w:t>:包括但不限于鸡蛋、鹌鹑蛋等。</w:t>
                  </w:r>
                </w:p>
                <w:p>
                  <w:pPr>
                    <w:pStyle w:val="null3"/>
                    <w:ind w:firstLine="440"/>
                    <w:jc w:val="left"/>
                  </w:pPr>
                  <w:r>
                    <w:rPr>
                      <w:rFonts w:ascii="仿宋_GB2312" w:hAnsi="仿宋_GB2312" w:cs="仿宋_GB2312" w:eastAsia="仿宋_GB2312"/>
                      <w:sz w:val="22"/>
                    </w:rPr>
                    <w:t>豆制品：包括但不限于嫩豆腐、老豆腐、白豆腐干、香豆腐、豆腐皮、素鸡、苕皮、豆芽、牛皮干、小面筋等。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鸡蛋</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新鲜、大小均匀、无破损、色泽光滑，须出具加盖地方政府监督所检疫章的动物检疫证明。</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豆制品</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sz w:val="22"/>
                    </w:rPr>
                    <w:t>（</w:t>
                  </w:r>
                  <w:r>
                    <w:rPr>
                      <w:rFonts w:ascii="仿宋_GB2312" w:hAnsi="仿宋_GB2312" w:cs="仿宋_GB2312" w:eastAsia="仿宋_GB2312"/>
                      <w:sz w:val="22"/>
                    </w:rPr>
                    <w:t>2）产品包装符合要求，且能够提供食材源头追溯证明材料。</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2"/>
                    </w:rPr>
                    <w:t>水产品：包括但不限于河鱼、海鱼、大青虾、小虾仁、龙利鱼等。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水产品</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1）无病灶，产品新鲜无腐烂，保持活体状态固有本色，无异味。</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2）产品包装符合要求，且能够提供食材源头追溯证明材料。</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冻品：包括但不限于鸡腿、鸡脯、鸡翅中、鸡排、琵琶腿、玉米棒、小鸡腿、火腿肠、鱿鱼花等。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冻品</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pPr>
                    <w:pStyle w:val="null3"/>
                  </w:pPr>
                  <w:r>
                    <w:rPr>
                      <w:rFonts w:ascii="仿宋_GB2312" w:hAnsi="仿宋_GB2312" w:cs="仿宋_GB2312" w:eastAsia="仿宋_GB2312"/>
                      <w:sz w:val="22"/>
                    </w:rPr>
                    <w:t>（</w:t>
                  </w:r>
                  <w:r>
                    <w:rPr>
                      <w:rFonts w:ascii="仿宋_GB2312" w:hAnsi="仿宋_GB2312" w:cs="仿宋_GB2312" w:eastAsia="仿宋_GB2312"/>
                      <w:sz w:val="22"/>
                    </w:rPr>
                    <w:t>2）外包装箱（袋）必须按照GB 7718中要求标明产品的食品名称、净含量和规格、生产者和（或）经销者的名称、地址和联系方式、生产日期和保质期、贮存条件、食品生产许可证编号、产品标准代号及其他需要标示的内容等。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sz w:val="22"/>
                    </w:rPr>
                    <w:t>（</w:t>
                  </w:r>
                  <w:r>
                    <w:rPr>
                      <w:rFonts w:ascii="仿宋_GB2312" w:hAnsi="仿宋_GB2312" w:cs="仿宋_GB2312" w:eastAsia="仿宋_GB2312"/>
                      <w:sz w:val="22"/>
                    </w:rPr>
                    <w:t>3）提供正规的进货渠道证明文件，且配送食品剩余保质期不少于质保期三分之二。</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蔬菜：包括但不限于净笋、大土豆、西红柿、菜花、捆青菜、姜、红薯、丝瓜、贝贝南瓜、西葫芦、牛心花白、芹菜、红洋葱、白菜、红萝卜、广茄等。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蔬菜类</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sz w:val="22"/>
                    </w:rPr>
                    <w:t>（</w:t>
                  </w:r>
                  <w:r>
                    <w:rPr>
                      <w:rFonts w:ascii="仿宋_GB2312" w:hAnsi="仿宋_GB2312" w:cs="仿宋_GB2312" w:eastAsia="仿宋_GB2312"/>
                      <w:sz w:val="22"/>
                    </w:rPr>
                    <w:t>2）提供自检报告或第三方报告或食用农产品承诺达标合格证，且符合农残要求。</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水果：包括但不限于香蕉、香梨、油桃、苹果、乳瓜、沃柑、耙耙柑、小乳瓜、西瓜等。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水果</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1）当即各类水果，无虫、无杂质，须保证水果新鲜，原水果须保证果面干净、无明显泥土、码放整齐、无破损、大小基本统一、不得过熟或欠熟。</w:t>
                  </w:r>
                </w:p>
                <w:p>
                  <w:pPr>
                    <w:pStyle w:val="null3"/>
                  </w:pPr>
                  <w:r>
                    <w:rPr>
                      <w:rFonts w:ascii="仿宋_GB2312" w:hAnsi="仿宋_GB2312" w:cs="仿宋_GB2312" w:eastAsia="仿宋_GB2312"/>
                      <w:sz w:val="22"/>
                    </w:rPr>
                    <w:t>（</w:t>
                  </w:r>
                  <w:r>
                    <w:rPr>
                      <w:rFonts w:ascii="仿宋_GB2312" w:hAnsi="仿宋_GB2312" w:cs="仿宋_GB2312" w:eastAsia="仿宋_GB2312"/>
                      <w:sz w:val="22"/>
                    </w:rPr>
                    <w:t>2）提供自检报告或第三方报告或食用农产品承诺达标合格证，且符合农残要求。</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2"/>
                    </w:rPr>
                    <w:t>干货调料：包括但不限于生抽、红烧酱油、食盐、鸡精、胡椒粉、零添加料酒、香醋、干酵母、香油、玉米淀粉、淀粉、番茄酱、零添加白醋、蚝油、蒸鱼豉油、木耳、花椒粒、八角、桂皮、草果、小香、香叶、鸡汁、海鲜酱、辣面、辣段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干货调料</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2"/>
                    </w:rPr>
                    <w:t>外包装无污物、无泄漏，无胀袋或胖听或鼓盖现象，无变质发霉现象。色泽正常，具有该品种固有的香味，滋味无异味，油酱均匀的酱体或无结块的粉状固体，封口平整，无破包，夹包，漏包，无污染。</w:t>
                  </w:r>
                </w:p>
                <w:p>
                  <w:pPr>
                    <w:pStyle w:val="null3"/>
                    <w:numPr>
                      <w:ilvl w:val="0"/>
                      <w:numId w:val="2"/>
                    </w:numPr>
                    <w:jc w:val="both"/>
                  </w:pPr>
                  <w:r>
                    <w:rPr>
                      <w:rFonts w:ascii="仿宋_GB2312" w:hAnsi="仿宋_GB2312" w:cs="仿宋_GB2312" w:eastAsia="仿宋_GB2312"/>
                      <w:sz w:val="22"/>
                    </w:rPr>
                    <w:t>质量要求：</w:t>
                  </w:r>
                  <w:r>
                    <w:rPr>
                      <w:rFonts w:ascii="仿宋_GB2312" w:hAnsi="仿宋_GB2312" w:cs="仿宋_GB2312" w:eastAsia="仿宋_GB2312"/>
                      <w:sz w:val="22"/>
                    </w:rPr>
                    <w:t>①非“三无”产品，外包装清洁卫生、无破损，包装上的商品名称、厂址、规格、生产日期、质保期等信息与内容物相符，标示清晰，批次号清楚等；②经食品检验检疫合格，调料成分符合国家卫生标准;</w:t>
                  </w:r>
                </w:p>
                <w:p>
                  <w:pPr>
                    <w:pStyle w:val="null3"/>
                  </w:pPr>
                  <w:r>
                    <w:rPr>
                      <w:rFonts w:ascii="仿宋_GB2312" w:hAnsi="仿宋_GB2312" w:cs="仿宋_GB2312" w:eastAsia="仿宋_GB2312"/>
                      <w:sz w:val="22"/>
                    </w:rPr>
                    <w:t>（</w:t>
                  </w:r>
                  <w:r>
                    <w:rPr>
                      <w:rFonts w:ascii="仿宋_GB2312" w:hAnsi="仿宋_GB2312" w:cs="仿宋_GB2312" w:eastAsia="仿宋_GB2312"/>
                      <w:sz w:val="22"/>
                    </w:rPr>
                    <w:t>3）提供正规的进货凭证，产品厂家具有生产许可证，剩余质保期不少于保质期的三分之二，可提供质检报告。</w:t>
                  </w:r>
                </w:p>
              </w:tc>
            </w:tr>
          </w:tbl>
          <w:p>
            <w:pPr>
              <w:pStyle w:val="null3"/>
              <w:ind w:firstLine="442"/>
              <w:jc w:val="left"/>
            </w:pPr>
            <w:r>
              <w:rPr>
                <w:rFonts w:ascii="仿宋_GB2312" w:hAnsi="仿宋_GB2312" w:cs="仿宋_GB2312" w:eastAsia="仿宋_GB2312"/>
                <w:sz w:val="22"/>
                <w:b/>
              </w:rPr>
              <w:t>三、</w:t>
            </w:r>
            <w:r>
              <w:rPr>
                <w:rFonts w:ascii="仿宋_GB2312" w:hAnsi="仿宋_GB2312" w:cs="仿宋_GB2312" w:eastAsia="仿宋_GB2312"/>
                <w:sz w:val="22"/>
                <w:b/>
              </w:rPr>
              <w:t>供应</w:t>
            </w:r>
            <w:r>
              <w:rPr>
                <w:rFonts w:ascii="仿宋_GB2312" w:hAnsi="仿宋_GB2312" w:cs="仿宋_GB2312" w:eastAsia="仿宋_GB2312"/>
                <w:sz w:val="22"/>
                <w:b/>
              </w:rPr>
              <w:t>商</w:t>
            </w:r>
            <w:r>
              <w:rPr>
                <w:rFonts w:ascii="仿宋_GB2312" w:hAnsi="仿宋_GB2312" w:cs="仿宋_GB2312" w:eastAsia="仿宋_GB2312"/>
                <w:sz w:val="22"/>
                <w:b/>
              </w:rPr>
              <w:t>责任：</w:t>
            </w:r>
          </w:p>
          <w:p>
            <w:pPr>
              <w:pStyle w:val="null3"/>
              <w:ind w:firstLine="440"/>
              <w:jc w:val="left"/>
            </w:pPr>
            <w:r>
              <w:rPr>
                <w:rFonts w:ascii="仿宋_GB2312" w:hAnsi="仿宋_GB2312" w:cs="仿宋_GB2312" w:eastAsia="仿宋_GB2312"/>
                <w:sz w:val="22"/>
              </w:rPr>
              <w:t>供应商</w:t>
            </w:r>
            <w:r>
              <w:rPr>
                <w:rFonts w:ascii="仿宋_GB2312" w:hAnsi="仿宋_GB2312" w:cs="仿宋_GB2312" w:eastAsia="仿宋_GB2312"/>
                <w:sz w:val="22"/>
              </w:rPr>
              <w:t>须保证所供食材均为符合国家卫生、质量检验标准的正规产品，保证配送品种完全满足</w:t>
            </w:r>
            <w:r>
              <w:rPr>
                <w:rFonts w:ascii="仿宋_GB2312" w:hAnsi="仿宋_GB2312" w:cs="仿宋_GB2312" w:eastAsia="仿宋_GB2312"/>
                <w:sz w:val="22"/>
              </w:rPr>
              <w:t>采购人</w:t>
            </w:r>
            <w:r>
              <w:rPr>
                <w:rFonts w:ascii="仿宋_GB2312" w:hAnsi="仿宋_GB2312" w:cs="仿宋_GB2312" w:eastAsia="仿宋_GB2312"/>
                <w:sz w:val="22"/>
              </w:rPr>
              <w:t>要求。所有原材料每日均留存样品一份，保存时间为</w:t>
            </w:r>
            <w:r>
              <w:rPr>
                <w:rFonts w:ascii="仿宋_GB2312" w:hAnsi="仿宋_GB2312" w:cs="仿宋_GB2312" w:eastAsia="仿宋_GB2312"/>
                <w:sz w:val="22"/>
              </w:rPr>
              <w:t>36小时，确认期间无任何食品安全问题后</w:t>
            </w:r>
            <w:r>
              <w:rPr>
                <w:rFonts w:ascii="仿宋_GB2312" w:hAnsi="仿宋_GB2312" w:cs="仿宋_GB2312" w:eastAsia="仿宋_GB2312"/>
                <w:sz w:val="22"/>
              </w:rPr>
              <w:t>处理</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1、食材没有按时按要求配送到位，影响</w:t>
            </w:r>
            <w:r>
              <w:rPr>
                <w:rFonts w:ascii="仿宋_GB2312" w:hAnsi="仿宋_GB2312" w:cs="仿宋_GB2312" w:eastAsia="仿宋_GB2312"/>
                <w:sz w:val="22"/>
              </w:rPr>
              <w:t>采购人</w:t>
            </w:r>
            <w:r>
              <w:rPr>
                <w:rFonts w:ascii="仿宋_GB2312" w:hAnsi="仿宋_GB2312" w:cs="仿宋_GB2312" w:eastAsia="仿宋_GB2312"/>
                <w:sz w:val="22"/>
              </w:rPr>
              <w:t>餐厅正常开餐的，以当日需求计划总量两倍价款赔付当日损失，同时</w:t>
            </w:r>
            <w:r>
              <w:rPr>
                <w:rFonts w:ascii="仿宋_GB2312" w:hAnsi="仿宋_GB2312" w:cs="仿宋_GB2312" w:eastAsia="仿宋_GB2312"/>
                <w:sz w:val="22"/>
              </w:rPr>
              <w:t>采购人</w:t>
            </w:r>
            <w:r>
              <w:rPr>
                <w:rFonts w:ascii="仿宋_GB2312" w:hAnsi="仿宋_GB2312" w:cs="仿宋_GB2312" w:eastAsia="仿宋_GB2312"/>
                <w:sz w:val="22"/>
              </w:rPr>
              <w:t>将对</w:t>
            </w:r>
            <w:r>
              <w:rPr>
                <w:rFonts w:ascii="仿宋_GB2312" w:hAnsi="仿宋_GB2312" w:cs="仿宋_GB2312" w:eastAsia="仿宋_GB2312"/>
                <w:sz w:val="22"/>
              </w:rPr>
              <w:t>供应商</w:t>
            </w:r>
            <w:r>
              <w:rPr>
                <w:rFonts w:ascii="仿宋_GB2312" w:hAnsi="仿宋_GB2312" w:cs="仿宋_GB2312" w:eastAsia="仿宋_GB2312"/>
                <w:sz w:val="22"/>
              </w:rPr>
              <w:t>进行处罚。</w:t>
            </w:r>
          </w:p>
          <w:p>
            <w:pPr>
              <w:pStyle w:val="null3"/>
              <w:ind w:firstLine="440"/>
              <w:jc w:val="left"/>
            </w:pPr>
            <w:r>
              <w:rPr>
                <w:rFonts w:ascii="仿宋_GB2312" w:hAnsi="仿宋_GB2312" w:cs="仿宋_GB2312" w:eastAsia="仿宋_GB2312"/>
                <w:sz w:val="22"/>
              </w:rPr>
              <w:t>2、食材在验收时有不符合要求的，一律退回，</w:t>
            </w:r>
            <w:r>
              <w:rPr>
                <w:rFonts w:ascii="仿宋_GB2312" w:hAnsi="仿宋_GB2312" w:cs="仿宋_GB2312" w:eastAsia="仿宋_GB2312"/>
                <w:sz w:val="22"/>
              </w:rPr>
              <w:t>供应商</w:t>
            </w:r>
            <w:r>
              <w:rPr>
                <w:rFonts w:ascii="仿宋_GB2312" w:hAnsi="仿宋_GB2312" w:cs="仿宋_GB2312" w:eastAsia="仿宋_GB2312"/>
                <w:sz w:val="22"/>
              </w:rPr>
              <w:t>无条件重新更换配送货物，更换后仍然不符合标准的</w:t>
            </w:r>
            <w:r>
              <w:rPr>
                <w:rFonts w:ascii="仿宋_GB2312" w:hAnsi="仿宋_GB2312" w:cs="仿宋_GB2312" w:eastAsia="仿宋_GB2312"/>
                <w:sz w:val="22"/>
              </w:rPr>
              <w:t>采购人</w:t>
            </w:r>
            <w:r>
              <w:rPr>
                <w:rFonts w:ascii="仿宋_GB2312" w:hAnsi="仿宋_GB2312" w:cs="仿宋_GB2312" w:eastAsia="仿宋_GB2312"/>
                <w:sz w:val="22"/>
              </w:rPr>
              <w:t>有权对</w:t>
            </w:r>
            <w:r>
              <w:rPr>
                <w:rFonts w:ascii="仿宋_GB2312" w:hAnsi="仿宋_GB2312" w:cs="仿宋_GB2312" w:eastAsia="仿宋_GB2312"/>
                <w:sz w:val="22"/>
              </w:rPr>
              <w:t>供应商</w:t>
            </w:r>
            <w:r>
              <w:rPr>
                <w:rFonts w:ascii="仿宋_GB2312" w:hAnsi="仿宋_GB2312" w:cs="仿宋_GB2312" w:eastAsia="仿宋_GB2312"/>
                <w:sz w:val="22"/>
              </w:rPr>
              <w:t>处以所更换菜品价格两倍的罚款。</w:t>
            </w:r>
          </w:p>
          <w:p>
            <w:pPr>
              <w:pStyle w:val="null3"/>
              <w:ind w:firstLine="440"/>
              <w:jc w:val="left"/>
            </w:pPr>
            <w:r>
              <w:rPr>
                <w:rFonts w:ascii="仿宋_GB2312" w:hAnsi="仿宋_GB2312" w:cs="仿宋_GB2312" w:eastAsia="仿宋_GB2312"/>
                <w:sz w:val="22"/>
              </w:rPr>
              <w:t>3、任何因食材质量问题导致的食品安全或食物中毒责任，在确认导致问题的食材品种后，由该</w:t>
            </w:r>
            <w:r>
              <w:rPr>
                <w:rFonts w:ascii="仿宋_GB2312" w:hAnsi="仿宋_GB2312" w:cs="仿宋_GB2312" w:eastAsia="仿宋_GB2312"/>
                <w:sz w:val="22"/>
              </w:rPr>
              <w:t>供应商</w:t>
            </w:r>
            <w:r>
              <w:rPr>
                <w:rFonts w:ascii="仿宋_GB2312" w:hAnsi="仿宋_GB2312" w:cs="仿宋_GB2312" w:eastAsia="仿宋_GB2312"/>
                <w:sz w:val="22"/>
              </w:rPr>
              <w:t>承担全部法律责任与经济损失，除对</w:t>
            </w:r>
            <w:r>
              <w:rPr>
                <w:rFonts w:ascii="仿宋_GB2312" w:hAnsi="仿宋_GB2312" w:cs="仿宋_GB2312" w:eastAsia="仿宋_GB2312"/>
                <w:sz w:val="22"/>
              </w:rPr>
              <w:t>采购人</w:t>
            </w:r>
            <w:r>
              <w:rPr>
                <w:rFonts w:ascii="仿宋_GB2312" w:hAnsi="仿宋_GB2312" w:cs="仿宋_GB2312" w:eastAsia="仿宋_GB2312"/>
                <w:sz w:val="22"/>
              </w:rPr>
              <w:t>进行赔付外，</w:t>
            </w:r>
            <w:r>
              <w:rPr>
                <w:rFonts w:ascii="仿宋_GB2312" w:hAnsi="仿宋_GB2312" w:cs="仿宋_GB2312" w:eastAsia="仿宋_GB2312"/>
                <w:sz w:val="22"/>
              </w:rPr>
              <w:t>采购人</w:t>
            </w:r>
            <w:r>
              <w:rPr>
                <w:rFonts w:ascii="仿宋_GB2312" w:hAnsi="仿宋_GB2312" w:cs="仿宋_GB2312" w:eastAsia="仿宋_GB2312"/>
                <w:sz w:val="22"/>
              </w:rPr>
              <w:t>有权单方终止合同。</w:t>
            </w:r>
          </w:p>
          <w:p>
            <w:pPr>
              <w:pStyle w:val="null3"/>
              <w:ind w:firstLine="440"/>
              <w:jc w:val="left"/>
            </w:pPr>
            <w:r>
              <w:rPr>
                <w:rFonts w:ascii="仿宋_GB2312" w:hAnsi="仿宋_GB2312" w:cs="仿宋_GB2312" w:eastAsia="仿宋_GB2312"/>
                <w:sz w:val="22"/>
              </w:rPr>
              <w:t>4、根据</w:t>
            </w:r>
            <w:r>
              <w:rPr>
                <w:rFonts w:ascii="仿宋_GB2312" w:hAnsi="仿宋_GB2312" w:cs="仿宋_GB2312" w:eastAsia="仿宋_GB2312"/>
                <w:sz w:val="22"/>
              </w:rPr>
              <w:t>采购人</w:t>
            </w:r>
            <w:r>
              <w:rPr>
                <w:rFonts w:ascii="仿宋_GB2312" w:hAnsi="仿宋_GB2312" w:cs="仿宋_GB2312" w:eastAsia="仿宋_GB2312"/>
                <w:sz w:val="22"/>
              </w:rPr>
              <w:t>要求进行必要的货源组织，提供种类明细与价格。</w:t>
            </w:r>
          </w:p>
          <w:p>
            <w:pPr>
              <w:pStyle w:val="null3"/>
              <w:ind w:firstLine="440"/>
              <w:jc w:val="left"/>
            </w:pPr>
            <w:r>
              <w:rPr>
                <w:rFonts w:ascii="仿宋_GB2312" w:hAnsi="仿宋_GB2312" w:cs="仿宋_GB2312" w:eastAsia="仿宋_GB2312"/>
                <w:sz w:val="22"/>
              </w:rPr>
              <w:t>5、负责货源组织、配货、配送、验货等专业对口人员的安排与职责划分。</w:t>
            </w:r>
          </w:p>
          <w:p>
            <w:pPr>
              <w:pStyle w:val="null3"/>
              <w:ind w:firstLine="440"/>
              <w:jc w:val="left"/>
            </w:pPr>
            <w:r>
              <w:rPr>
                <w:rFonts w:ascii="仿宋_GB2312" w:hAnsi="仿宋_GB2312" w:cs="仿宋_GB2312" w:eastAsia="仿宋_GB2312"/>
                <w:sz w:val="22"/>
              </w:rPr>
              <w:t>6、确保食材新鲜、安全、及时的各类措施或组织管理办法。</w:t>
            </w:r>
          </w:p>
          <w:p>
            <w:pPr>
              <w:pStyle w:val="null3"/>
              <w:ind w:firstLine="440"/>
              <w:jc w:val="left"/>
            </w:pPr>
            <w:r>
              <w:rPr>
                <w:rFonts w:ascii="仿宋_GB2312" w:hAnsi="仿宋_GB2312" w:cs="仿宋_GB2312" w:eastAsia="仿宋_GB2312"/>
                <w:sz w:val="22"/>
              </w:rPr>
              <w:t>7、</w:t>
            </w:r>
            <w:r>
              <w:rPr>
                <w:rFonts w:ascii="仿宋_GB2312" w:hAnsi="仿宋_GB2312" w:cs="仿宋_GB2312" w:eastAsia="仿宋_GB2312"/>
                <w:sz w:val="22"/>
              </w:rPr>
              <w:t>供应商</w:t>
            </w:r>
            <w:r>
              <w:rPr>
                <w:rFonts w:ascii="仿宋_GB2312" w:hAnsi="仿宋_GB2312" w:cs="仿宋_GB2312" w:eastAsia="仿宋_GB2312"/>
                <w:sz w:val="22"/>
              </w:rPr>
              <w:t>对于自身原材料生产、外部原材料的采购、销售，其符合相关的合格标准与检验标准。</w:t>
            </w:r>
          </w:p>
          <w:p>
            <w:pPr>
              <w:pStyle w:val="null3"/>
              <w:ind w:firstLine="440"/>
              <w:jc w:val="left"/>
            </w:pPr>
            <w:r>
              <w:rPr>
                <w:rFonts w:ascii="仿宋_GB2312" w:hAnsi="仿宋_GB2312" w:cs="仿宋_GB2312" w:eastAsia="仿宋_GB2312"/>
                <w:sz w:val="22"/>
              </w:rPr>
              <w:t>8、</w:t>
            </w:r>
            <w:r>
              <w:rPr>
                <w:rFonts w:ascii="仿宋_GB2312" w:hAnsi="仿宋_GB2312" w:cs="仿宋_GB2312" w:eastAsia="仿宋_GB2312"/>
                <w:sz w:val="22"/>
              </w:rPr>
              <w:t>供应商</w:t>
            </w:r>
            <w:r>
              <w:rPr>
                <w:rFonts w:ascii="仿宋_GB2312" w:hAnsi="仿宋_GB2312" w:cs="仿宋_GB2312" w:eastAsia="仿宋_GB2312"/>
                <w:sz w:val="22"/>
              </w:rPr>
              <w:t>对于可能的违约责任或食品安全责任的责任承担说明。</w:t>
            </w:r>
          </w:p>
          <w:p>
            <w:pPr>
              <w:pStyle w:val="null3"/>
              <w:ind w:firstLine="442"/>
              <w:jc w:val="both"/>
            </w:pPr>
            <w:r>
              <w:rPr>
                <w:rFonts w:ascii="仿宋_GB2312" w:hAnsi="仿宋_GB2312" w:cs="仿宋_GB2312" w:eastAsia="仿宋_GB2312"/>
                <w:sz w:val="22"/>
                <w:b/>
              </w:rPr>
              <w:t>四、食材配送验收标准</w:t>
            </w:r>
          </w:p>
          <w:p>
            <w:pPr>
              <w:pStyle w:val="null3"/>
              <w:ind w:firstLine="440"/>
              <w:jc w:val="both"/>
            </w:pPr>
            <w:r>
              <w:rPr>
                <w:rFonts w:ascii="仿宋_GB2312" w:hAnsi="仿宋_GB2312" w:cs="仿宋_GB2312" w:eastAsia="仿宋_GB2312"/>
                <w:sz w:val="22"/>
              </w:rPr>
              <w:t>1、供应商每次随货送上一式三份的送货清单，采购人须指派专人接收、称重并验收菜品质量；验收合格后由采购人指定验收员签字核认，作为结算凭证。对不符合质量的品种，采购人有权退、换货。货品验收合格后签收。</w:t>
            </w:r>
          </w:p>
          <w:p>
            <w:pPr>
              <w:pStyle w:val="null3"/>
              <w:ind w:firstLine="440"/>
              <w:jc w:val="both"/>
            </w:pPr>
            <w:r>
              <w:rPr>
                <w:rFonts w:ascii="仿宋_GB2312" w:hAnsi="仿宋_GB2312" w:cs="仿宋_GB2312" w:eastAsia="仿宋_GB2312"/>
                <w:sz w:val="22"/>
              </w:rPr>
              <w:t>2、库管、采购员负责入库食品检验，值班厨师配合质量验收，验收标准如下：</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2）主要食材中的定型包装食品，如米面油类，供应商需要提供生产厂家的食品生产许可证；</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3）包装污秽不洁、严重破损、运输工具不洁等造成污染的产品不得验收入库；</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4）非定型包装的食品（或原材料）需进行感官检查：若发现腐败变质、油脂酸度、霉变、生虫、不洁，混有异物或者其他感官性状异常现象，不得入库；掺假、掺杂、伪造的食品不得入库。</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5）食堂采购员、库管员和值班厨师共同对所购食品原辅料的质量、数量进行核对验收，验收合格的及时入库。不合格产品应及时退回供应商，同时做好验收记录。</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6）入库时，保管员要清点入库物品的数量、规格，做到数量、规格、品种准确无误，入库时按不同的材质、规格、功能和要求，分类、分别储存，做到账物相符。</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2"/>
                <w:b/>
              </w:rPr>
              <w:t>供货要求</w:t>
            </w:r>
          </w:p>
          <w:p>
            <w:pPr>
              <w:pStyle w:val="null3"/>
              <w:ind w:firstLine="442"/>
              <w:jc w:val="left"/>
            </w:pPr>
            <w:r>
              <w:rPr>
                <w:rFonts w:ascii="仿宋_GB2312" w:hAnsi="仿宋_GB2312" w:cs="仿宋_GB2312" w:eastAsia="仿宋_GB2312"/>
                <w:sz w:val="22"/>
                <w:b/>
              </w:rPr>
              <w:t>（一）</w:t>
            </w:r>
            <w:r>
              <w:rPr>
                <w:rFonts w:ascii="仿宋_GB2312" w:hAnsi="仿宋_GB2312" w:cs="仿宋_GB2312" w:eastAsia="仿宋_GB2312"/>
                <w:sz w:val="22"/>
                <w:b/>
              </w:rPr>
              <w:t>供货内容：</w:t>
            </w:r>
            <w:r>
              <w:rPr>
                <w:rFonts w:ascii="仿宋_GB2312" w:hAnsi="仿宋_GB2312" w:cs="仿宋_GB2312" w:eastAsia="仿宋_GB2312"/>
                <w:sz w:val="22"/>
              </w:rPr>
              <w:t>采购人</w:t>
            </w:r>
            <w:r>
              <w:rPr>
                <w:rFonts w:ascii="仿宋_GB2312" w:hAnsi="仿宋_GB2312" w:cs="仿宋_GB2312" w:eastAsia="仿宋_GB2312"/>
                <w:sz w:val="22"/>
              </w:rPr>
              <w:t>提供具体食材采购清单，列明采购品目，数量</w:t>
            </w:r>
            <w:r>
              <w:rPr>
                <w:rFonts w:ascii="仿宋_GB2312" w:hAnsi="仿宋_GB2312" w:cs="仿宋_GB2312" w:eastAsia="仿宋_GB2312"/>
                <w:sz w:val="22"/>
              </w:rPr>
              <w:t>等要求</w:t>
            </w:r>
            <w:r>
              <w:rPr>
                <w:rFonts w:ascii="仿宋_GB2312" w:hAnsi="仿宋_GB2312" w:cs="仿宋_GB2312" w:eastAsia="仿宋_GB2312"/>
                <w:sz w:val="22"/>
              </w:rPr>
              <w:t>，供货商必须按照采购人要求的种类、规格进行供货，</w:t>
            </w:r>
            <w:r>
              <w:rPr>
                <w:rFonts w:ascii="仿宋_GB2312" w:hAnsi="仿宋_GB2312" w:cs="仿宋_GB2312" w:eastAsia="仿宋_GB2312"/>
                <w:sz w:val="22"/>
              </w:rPr>
              <w:t>采购人不承诺服务期内乙方最低供货量。</w:t>
            </w:r>
          </w:p>
          <w:p>
            <w:pPr>
              <w:pStyle w:val="null3"/>
              <w:ind w:firstLine="442"/>
              <w:jc w:val="left"/>
            </w:pPr>
            <w:r>
              <w:rPr>
                <w:rFonts w:ascii="仿宋_GB2312" w:hAnsi="仿宋_GB2312" w:cs="仿宋_GB2312" w:eastAsia="仿宋_GB2312"/>
                <w:sz w:val="22"/>
                <w:b/>
              </w:rPr>
              <w:t>（二）</w:t>
            </w:r>
            <w:r>
              <w:rPr>
                <w:rFonts w:ascii="仿宋_GB2312" w:hAnsi="仿宋_GB2312" w:cs="仿宋_GB2312" w:eastAsia="仿宋_GB2312"/>
                <w:sz w:val="22"/>
                <w:b/>
              </w:rPr>
              <w:t>基准价确认</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rPr>
              <w:t>采购人</w:t>
            </w:r>
            <w:r>
              <w:rPr>
                <w:rFonts w:ascii="仿宋_GB2312" w:hAnsi="仿宋_GB2312" w:cs="仿宋_GB2312" w:eastAsia="仿宋_GB2312"/>
                <w:sz w:val="22"/>
              </w:rPr>
              <w:t>每月月末发布全品类食材清单，由各</w:t>
            </w:r>
            <w:r>
              <w:rPr>
                <w:rFonts w:ascii="仿宋_GB2312" w:hAnsi="仿宋_GB2312" w:cs="仿宋_GB2312" w:eastAsia="仿宋_GB2312"/>
                <w:sz w:val="22"/>
              </w:rPr>
              <w:t>供应商</w:t>
            </w:r>
            <w:r>
              <w:rPr>
                <w:rFonts w:ascii="仿宋_GB2312" w:hAnsi="仿宋_GB2312" w:cs="仿宋_GB2312" w:eastAsia="仿宋_GB2312"/>
                <w:sz w:val="22"/>
              </w:rPr>
              <w:t>依据清单报价。</w:t>
            </w:r>
            <w:r>
              <w:rPr>
                <w:rFonts w:ascii="仿宋_GB2312" w:hAnsi="仿宋_GB2312" w:cs="仿宋_GB2312" w:eastAsia="仿宋_GB2312"/>
                <w:sz w:val="22"/>
              </w:rPr>
              <w:t>采购人</w:t>
            </w:r>
            <w:r>
              <w:rPr>
                <w:rFonts w:ascii="仿宋_GB2312" w:hAnsi="仿宋_GB2312" w:cs="仿宋_GB2312" w:eastAsia="仿宋_GB2312"/>
                <w:sz w:val="22"/>
              </w:rPr>
              <w:t>对各</w:t>
            </w:r>
            <w:r>
              <w:rPr>
                <w:rFonts w:ascii="仿宋_GB2312" w:hAnsi="仿宋_GB2312" w:cs="仿宋_GB2312" w:eastAsia="仿宋_GB2312"/>
                <w:sz w:val="22"/>
              </w:rPr>
              <w:t>供应商</w:t>
            </w:r>
            <w:r>
              <w:rPr>
                <w:rFonts w:ascii="仿宋_GB2312" w:hAnsi="仿宋_GB2312" w:cs="仿宋_GB2312" w:eastAsia="仿宋_GB2312"/>
                <w:sz w:val="22"/>
              </w:rPr>
              <w:t>的报价进行统计、平均计算，根据需要进行市场询价，由</w:t>
            </w:r>
            <w:r>
              <w:rPr>
                <w:rFonts w:ascii="仿宋_GB2312" w:hAnsi="仿宋_GB2312" w:cs="仿宋_GB2312" w:eastAsia="仿宋_GB2312"/>
                <w:sz w:val="22"/>
              </w:rPr>
              <w:t>采购人</w:t>
            </w:r>
            <w:r>
              <w:rPr>
                <w:rFonts w:ascii="仿宋_GB2312" w:hAnsi="仿宋_GB2312" w:cs="仿宋_GB2312" w:eastAsia="仿宋_GB2312"/>
                <w:sz w:val="22"/>
              </w:rPr>
              <w:t>发布下月食材价目表</w:t>
            </w:r>
            <w:r>
              <w:rPr>
                <w:rFonts w:ascii="仿宋_GB2312" w:hAnsi="仿宋_GB2312" w:cs="仿宋_GB2312" w:eastAsia="仿宋_GB2312"/>
                <w:sz w:val="22"/>
              </w:rPr>
              <w:t>，</w:t>
            </w:r>
            <w:r>
              <w:rPr>
                <w:rFonts w:ascii="仿宋_GB2312" w:hAnsi="仿宋_GB2312" w:cs="仿宋_GB2312" w:eastAsia="仿宋_GB2312"/>
                <w:sz w:val="22"/>
              </w:rPr>
              <w:t>各</w:t>
            </w:r>
            <w:r>
              <w:rPr>
                <w:rFonts w:ascii="仿宋_GB2312" w:hAnsi="仿宋_GB2312" w:cs="仿宋_GB2312" w:eastAsia="仿宋_GB2312"/>
                <w:sz w:val="22"/>
              </w:rPr>
              <w:t>供应商</w:t>
            </w:r>
            <w:r>
              <w:rPr>
                <w:rFonts w:ascii="仿宋_GB2312" w:hAnsi="仿宋_GB2312" w:cs="仿宋_GB2312" w:eastAsia="仿宋_GB2312"/>
                <w:sz w:val="22"/>
              </w:rPr>
              <w:t>履行配送服务后根据食材价目表进行结算。</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询价对象：</w:t>
            </w:r>
            <w:r>
              <w:rPr>
                <w:rFonts w:ascii="仿宋_GB2312" w:hAnsi="仿宋_GB2312" w:cs="仿宋_GB2312" w:eastAsia="仿宋_GB2312"/>
                <w:sz w:val="22"/>
              </w:rPr>
              <w:t>西安市各大超市</w:t>
            </w:r>
            <w:r>
              <w:rPr>
                <w:rFonts w:ascii="仿宋_GB2312" w:hAnsi="仿宋_GB2312" w:cs="仿宋_GB2312" w:eastAsia="仿宋_GB2312"/>
                <w:sz w:val="22"/>
              </w:rPr>
              <w:t>（华润万家超市、麦德龙、盒马鲜生、永辉超市、京东等）</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其他没有参考价格的特殊生活物资本着互利共赢的原则，由双方议价确定供应价格；</w:t>
            </w:r>
          </w:p>
          <w:p>
            <w:pPr>
              <w:pStyle w:val="null3"/>
              <w:ind w:firstLine="440"/>
              <w:jc w:val="left"/>
            </w:pPr>
            <w:r>
              <w:rPr>
                <w:rFonts w:ascii="仿宋_GB2312" w:hAnsi="仿宋_GB2312" w:cs="仿宋_GB2312" w:eastAsia="仿宋_GB2312"/>
                <w:sz w:val="22"/>
              </w:rPr>
              <w:t>4、遇大型活动、突发公共事件、不可抗力等特殊情况无法按期询价的，暂按上一月食材价目表执行，待询价完成，再执行新价。</w:t>
            </w:r>
          </w:p>
          <w:p>
            <w:pPr>
              <w:pStyle w:val="null3"/>
              <w:ind w:firstLine="442"/>
              <w:jc w:val="left"/>
            </w:pPr>
            <w:r>
              <w:rPr>
                <w:rFonts w:ascii="仿宋_GB2312" w:hAnsi="仿宋_GB2312" w:cs="仿宋_GB2312" w:eastAsia="仿宋_GB2312"/>
                <w:sz w:val="22"/>
                <w:b/>
              </w:rPr>
              <w:t>（三）配送要求</w:t>
            </w:r>
          </w:p>
          <w:p>
            <w:pPr>
              <w:pStyle w:val="null3"/>
              <w:ind w:firstLine="440"/>
              <w:jc w:val="left"/>
            </w:pPr>
            <w:r>
              <w:rPr>
                <w:rFonts w:ascii="仿宋_GB2312" w:hAnsi="仿宋_GB2312" w:cs="仿宋_GB2312" w:eastAsia="仿宋_GB2312"/>
                <w:sz w:val="22"/>
              </w:rPr>
              <w:t>具体配送种类以采购人前一天的采购单为准，食材到达现场后采购人根据采购单及配送单进行食材验收，并在验收单上签字留存。</w:t>
            </w:r>
          </w:p>
          <w:p>
            <w:pPr>
              <w:pStyle w:val="null3"/>
              <w:ind w:firstLine="442"/>
              <w:jc w:val="both"/>
            </w:pPr>
            <w:r>
              <w:rPr>
                <w:rFonts w:ascii="仿宋_GB2312" w:hAnsi="仿宋_GB2312" w:cs="仿宋_GB2312" w:eastAsia="仿宋_GB2312"/>
                <w:sz w:val="22"/>
                <w:b/>
              </w:rPr>
              <w:t>1、配送方法</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1）供货商接到配送定单后，由专人负责分拣、配送，相关人员具有健康证。</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2）配送的食材由采购人的质量监督员验收。</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3）所有食材供应商必须按照采购人要求的种类、规格进行供货，满足采购人使用需求。所有食材采购均以采购人通知为准，采购人有权根据实际需求量随时调整采购计划及供货时间段。</w:t>
            </w:r>
          </w:p>
          <w:p>
            <w:pPr>
              <w:pStyle w:val="null3"/>
              <w:ind w:firstLine="442"/>
              <w:jc w:val="both"/>
            </w:pPr>
            <w:r>
              <w:rPr>
                <w:rFonts w:ascii="仿宋_GB2312" w:hAnsi="仿宋_GB2312" w:cs="仿宋_GB2312" w:eastAsia="仿宋_GB2312"/>
                <w:sz w:val="22"/>
                <w:b/>
              </w:rPr>
              <w:t>2、车辆配送服务</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1）供货商自备送货车（冷藏或恒温），安排专人及时供货，装卸费、送货费用及运输安全由供货商承担；</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ind w:firstLine="442"/>
              <w:jc w:val="both"/>
            </w:pPr>
            <w:r>
              <w:rPr>
                <w:rFonts w:ascii="仿宋_GB2312" w:hAnsi="仿宋_GB2312" w:cs="仿宋_GB2312" w:eastAsia="仿宋_GB2312"/>
                <w:sz w:val="22"/>
                <w:b/>
              </w:rPr>
              <w:t>3、配送时间及地点</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1）配送时间：</w:t>
            </w:r>
          </w:p>
          <w:p>
            <w:pPr>
              <w:pStyle w:val="null3"/>
              <w:ind w:firstLine="440"/>
              <w:jc w:val="both"/>
            </w:pPr>
            <w:r>
              <w:rPr>
                <w:rFonts w:ascii="仿宋_GB2312" w:hAnsi="仿宋_GB2312" w:cs="仿宋_GB2312" w:eastAsia="仿宋_GB2312"/>
                <w:sz w:val="22"/>
              </w:rPr>
              <w:t>蔬菜类每日配送，当日配送种类与数量以前一天采购人书面（传真或邮件）菜单为准，采购人根据需求开出每日菜单的品种及数量，供货商须在当日内做出响应，如有某些菜品出现市场断档，当日及时告知采购人，以便采购人做出必要调整，一般情况下供货商应保证当日</w:t>
            </w:r>
            <w:r>
              <w:rPr>
                <w:rFonts w:ascii="仿宋_GB2312" w:hAnsi="仿宋_GB2312" w:cs="仿宋_GB2312" w:eastAsia="仿宋_GB2312"/>
                <w:sz w:val="22"/>
              </w:rPr>
              <w:t>7点前将各类蔬菜配送至采购人指定地，7点前无法送达的食材，及时补送；特殊情况以采购人具体要求为准。</w:t>
            </w:r>
          </w:p>
          <w:p>
            <w:pPr>
              <w:pStyle w:val="null3"/>
              <w:ind w:firstLine="440"/>
              <w:jc w:val="both"/>
            </w:pPr>
            <w:r>
              <w:rPr>
                <w:rFonts w:ascii="仿宋_GB2312" w:hAnsi="仿宋_GB2312" w:cs="仿宋_GB2312" w:eastAsia="仿宋_GB2312"/>
                <w:sz w:val="22"/>
              </w:rPr>
              <w:t>注：如遇采购人所属单位出现紧急任务或加班等突发状况时，供货商必须在第一时间内将食品原材料配送到位。</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2）配送地点：采购人指定地点。</w:t>
            </w:r>
          </w:p>
          <w:p>
            <w:pPr>
              <w:pStyle w:val="null3"/>
              <w:ind w:firstLine="442"/>
              <w:jc w:val="both"/>
            </w:pPr>
            <w:r>
              <w:rPr>
                <w:rFonts w:ascii="仿宋_GB2312" w:hAnsi="仿宋_GB2312" w:cs="仿宋_GB2312" w:eastAsia="仿宋_GB2312"/>
                <w:sz w:val="22"/>
                <w:b/>
              </w:rPr>
              <w:t>（四）售后服务</w:t>
            </w:r>
          </w:p>
          <w:p>
            <w:pPr>
              <w:pStyle w:val="null3"/>
              <w:ind w:firstLine="440"/>
              <w:jc w:val="both"/>
            </w:pPr>
            <w:r>
              <w:rPr>
                <w:rFonts w:ascii="仿宋_GB2312" w:hAnsi="仿宋_GB2312" w:cs="仿宋_GB2312" w:eastAsia="仿宋_GB2312"/>
                <w:sz w:val="22"/>
              </w:rPr>
              <w:t>因食材原材料质量问题出现安全事故，供应商应在</w:t>
            </w:r>
            <w:r>
              <w:rPr>
                <w:rFonts w:ascii="仿宋_GB2312" w:hAnsi="仿宋_GB2312" w:cs="仿宋_GB2312" w:eastAsia="仿宋_GB2312"/>
                <w:sz w:val="22"/>
              </w:rPr>
              <w:t>2小时内到达现场处理，主动做好协调、 救援、安抚、善后等工作。若出现群体呕吐、腹泻等其他情况，经相关职能部门或机构检测确系食材原材料质量问题导致的，由供应商负全责，采购人有权终止合同，所造成的一切经济损失和法律责任由供应商自行承担。</w:t>
            </w:r>
          </w:p>
          <w:p>
            <w:pPr>
              <w:pStyle w:val="null3"/>
              <w:ind w:firstLine="440"/>
              <w:jc w:val="both"/>
            </w:pPr>
            <w:r>
              <w:rPr>
                <w:rFonts w:ascii="仿宋_GB2312" w:hAnsi="仿宋_GB2312" w:cs="仿宋_GB2312" w:eastAsia="仿宋_GB2312"/>
                <w:sz w:val="22"/>
              </w:rPr>
              <w:t>供应商主要负责人和相关主管人员必须到现场指导、处理，慰问，做好安抚工作和善后处理，并承担一切责任和产生的一切费用。</w:t>
            </w:r>
          </w:p>
          <w:p>
            <w:pPr>
              <w:pStyle w:val="null3"/>
              <w:ind w:firstLine="442"/>
              <w:jc w:val="both"/>
            </w:pPr>
            <w:r>
              <w:rPr>
                <w:rFonts w:ascii="仿宋_GB2312" w:hAnsi="仿宋_GB2312" w:cs="仿宋_GB2312" w:eastAsia="仿宋_GB2312"/>
                <w:sz w:val="22"/>
                <w:b/>
              </w:rPr>
              <w:t>（五）结算价款</w:t>
            </w:r>
          </w:p>
          <w:p>
            <w:pPr>
              <w:pStyle w:val="null3"/>
              <w:ind w:firstLine="440"/>
              <w:jc w:val="both"/>
            </w:pPr>
            <w:r>
              <w:rPr>
                <w:rFonts w:ascii="仿宋_GB2312" w:hAnsi="仿宋_GB2312" w:cs="仿宋_GB2312" w:eastAsia="仿宋_GB2312"/>
                <w:sz w:val="22"/>
              </w:rPr>
              <w:t>付款方式：</w:t>
            </w:r>
            <w:r>
              <w:rPr>
                <w:rFonts w:ascii="仿宋_GB2312" w:hAnsi="仿宋_GB2312" w:cs="仿宋_GB2312" w:eastAsia="仿宋_GB2312"/>
                <w:sz w:val="22"/>
              </w:rPr>
              <w:t>1、合同款的支付：货款按月结算，根据当月供货和接受人员双方单据核对无误后办理结算，供货商必须提供正规发票。2、合同结算金额：结算价格=基准价格*（1-下浮率）*实际供应量，结算方式为据实结算。</w:t>
            </w:r>
          </w:p>
          <w:p>
            <w:pPr>
              <w:pStyle w:val="null3"/>
              <w:ind w:firstLine="442"/>
              <w:jc w:val="both"/>
            </w:pPr>
            <w:r>
              <w:rPr>
                <w:rFonts w:ascii="仿宋_GB2312" w:hAnsi="仿宋_GB2312" w:cs="仿宋_GB2312" w:eastAsia="仿宋_GB2312"/>
                <w:sz w:val="22"/>
                <w:b/>
              </w:rPr>
              <w:t>（六）</w:t>
            </w:r>
            <w:r>
              <w:rPr>
                <w:rFonts w:ascii="仿宋_GB2312" w:hAnsi="仿宋_GB2312" w:cs="仿宋_GB2312" w:eastAsia="仿宋_GB2312"/>
                <w:sz w:val="22"/>
                <w:b/>
              </w:rPr>
              <w:t>服务期：合同签订后一年。</w:t>
            </w:r>
          </w:p>
          <w:p>
            <w:pPr>
              <w:pStyle w:val="null3"/>
              <w:ind w:firstLine="442"/>
              <w:jc w:val="left"/>
            </w:pPr>
            <w:r>
              <w:rPr>
                <w:rFonts w:ascii="仿宋_GB2312" w:hAnsi="仿宋_GB2312" w:cs="仿宋_GB2312" w:eastAsia="仿宋_GB2312"/>
                <w:sz w:val="22"/>
                <w:b/>
              </w:rPr>
              <w:t>二、</w:t>
            </w:r>
            <w:r>
              <w:rPr>
                <w:rFonts w:ascii="仿宋_GB2312" w:hAnsi="仿宋_GB2312" w:cs="仿宋_GB2312" w:eastAsia="仿宋_GB2312"/>
                <w:sz w:val="22"/>
                <w:b/>
              </w:rPr>
              <w:t>食材</w:t>
            </w:r>
            <w:r>
              <w:rPr>
                <w:rFonts w:ascii="仿宋_GB2312" w:hAnsi="仿宋_GB2312" w:cs="仿宋_GB2312" w:eastAsia="仿宋_GB2312"/>
                <w:sz w:val="22"/>
                <w:b/>
              </w:rPr>
              <w:t>质量</w:t>
            </w:r>
            <w:r>
              <w:rPr>
                <w:rFonts w:ascii="仿宋_GB2312" w:hAnsi="仿宋_GB2312" w:cs="仿宋_GB2312" w:eastAsia="仿宋_GB2312"/>
                <w:sz w:val="22"/>
                <w:b/>
              </w:rPr>
              <w:t>要求</w:t>
            </w:r>
          </w:p>
          <w:p>
            <w:pPr>
              <w:pStyle w:val="null3"/>
              <w:ind w:firstLine="440"/>
              <w:jc w:val="both"/>
            </w:pPr>
            <w:r>
              <w:rPr>
                <w:rFonts w:ascii="仿宋_GB2312" w:hAnsi="仿宋_GB2312" w:cs="仿宋_GB2312" w:eastAsia="仿宋_GB2312"/>
                <w:sz w:val="22"/>
              </w:rPr>
              <w:t>所有食材均须符合《中华人民共和国食品安全法》、《动物检疫管理办法》、《食品安全国家标准食品添加剂使用标准》）等相关规定，须具备所配送产品的检测报告或食品检验合格证或检验（检疫）证明。</w:t>
            </w:r>
            <w:r>
              <w:rPr>
                <w:rFonts w:ascii="仿宋_GB2312" w:hAnsi="仿宋_GB2312" w:cs="仿宋_GB2312" w:eastAsia="仿宋_GB2312"/>
                <w:sz w:val="22"/>
              </w:rPr>
              <w:t>如合同履行期间国家制定新的食品安全标准，即按新标准执行。</w:t>
            </w:r>
          </w:p>
          <w:tbl>
            <w:tblPr>
              <w:tblBorders>
                <w:top w:val="none" w:color="000000" w:sz="4"/>
                <w:left w:val="none" w:color="000000" w:sz="4"/>
                <w:bottom w:val="none" w:color="000000" w:sz="4"/>
                <w:right w:val="none" w:color="000000" w:sz="4"/>
                <w:insideH w:val="none"/>
                <w:insideV w:val="none"/>
              </w:tblBorders>
            </w:tblPr>
            <w:tblGrid>
              <w:gridCol w:w="410"/>
              <w:gridCol w:w="2143"/>
            </w:tblGrid>
            <w:tr>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产品类型</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技术、规格、质量要求及包装标准</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2"/>
                    </w:rPr>
                    <w:t>米、面、油：包括但不限于香粳米、特一粉、非转基因一级菜子油等。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大米</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1）大米须达 GB/T 1354-2018《大米》标准中大米粳米一级要求；具有“SC”食品生产许可证。</w:t>
                  </w:r>
                </w:p>
                <w:p>
                  <w:pPr>
                    <w:pStyle w:val="null3"/>
                  </w:pPr>
                  <w:r>
                    <w:rPr>
                      <w:rFonts w:ascii="仿宋_GB2312" w:hAnsi="仿宋_GB2312" w:cs="仿宋_GB2312" w:eastAsia="仿宋_GB2312"/>
                      <w:sz w:val="22"/>
                    </w:rPr>
                    <w:t>（</w:t>
                  </w:r>
                  <w:r>
                    <w:rPr>
                      <w:rFonts w:ascii="仿宋_GB2312" w:hAnsi="仿宋_GB2312" w:cs="仿宋_GB2312" w:eastAsia="仿宋_GB2312"/>
                      <w:sz w:val="22"/>
                    </w:rPr>
                    <w:t>2）质量要求：具有大米固有色泽与香味，无污染、虫害，色泽、气味、口味正常；无异味、霉味；无虫蛀、结块、挂丝或杂质等，符合国家粮食卫生标准。</w:t>
                  </w:r>
                </w:p>
                <w:p>
                  <w:pPr>
                    <w:pStyle w:val="null3"/>
                  </w:pPr>
                  <w:r>
                    <w:rPr>
                      <w:rFonts w:ascii="仿宋_GB2312" w:hAnsi="仿宋_GB2312" w:cs="仿宋_GB2312" w:eastAsia="仿宋_GB2312"/>
                      <w:sz w:val="22"/>
                    </w:rPr>
                    <w:t>（</w:t>
                  </w:r>
                  <w:r>
                    <w:rPr>
                      <w:rFonts w:ascii="仿宋_GB2312" w:hAnsi="仿宋_GB2312" w:cs="仿宋_GB2312" w:eastAsia="仿宋_GB2312"/>
                      <w:sz w:val="22"/>
                    </w:rPr>
                    <w:t>3）包装要求：粳米25kg/袋，圆糯米50kg/袋，应符合《粮食销售包装》（GB/T17109）要求，包装袋清洁无污渍、无破损、无渗漏。</w:t>
                  </w:r>
                </w:p>
                <w:p>
                  <w:pPr>
                    <w:pStyle w:val="null3"/>
                  </w:pPr>
                  <w:r>
                    <w:rPr>
                      <w:rFonts w:ascii="仿宋_GB2312" w:hAnsi="仿宋_GB2312" w:cs="仿宋_GB2312" w:eastAsia="仿宋_GB2312"/>
                      <w:sz w:val="22"/>
                    </w:rPr>
                    <w:t>（</w:t>
                  </w:r>
                  <w:r>
                    <w:rPr>
                      <w:rFonts w:ascii="仿宋_GB2312" w:hAnsi="仿宋_GB2312" w:cs="仿宋_GB2312" w:eastAsia="仿宋_GB2312"/>
                      <w:sz w:val="2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sz w:val="22"/>
                    </w:rPr>
                    <w:t>（</w:t>
                  </w:r>
                  <w:r>
                    <w:rPr>
                      <w:rFonts w:ascii="仿宋_GB2312" w:hAnsi="仿宋_GB2312" w:cs="仿宋_GB2312" w:eastAsia="仿宋_GB2312"/>
                      <w:sz w:val="22"/>
                    </w:rPr>
                    <w:t>5）供货时剩余保质期不少于标注保质期三分之二。</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面粉</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 xml:space="preserve">1）面粉必须符合GB1/T </w:t>
                  </w:r>
                  <w:r>
                    <w:rPr>
                      <w:rFonts w:ascii="仿宋_GB2312" w:hAnsi="仿宋_GB2312" w:cs="仿宋_GB2312" w:eastAsia="仿宋_GB2312"/>
                      <w:sz w:val="22"/>
                    </w:rPr>
                    <w:t>1355-</w:t>
                  </w:r>
                  <w:r>
                    <w:rPr>
                      <w:rFonts w:ascii="仿宋_GB2312" w:hAnsi="仿宋_GB2312" w:cs="仿宋_GB2312" w:eastAsia="仿宋_GB2312"/>
                      <w:sz w:val="22"/>
                    </w:rPr>
                    <w:t>2021</w:t>
                  </w:r>
                  <w:r>
                    <w:rPr>
                      <w:rFonts w:ascii="仿宋_GB2312" w:hAnsi="仿宋_GB2312" w:cs="仿宋_GB2312" w:eastAsia="仿宋_GB2312"/>
                      <w:sz w:val="22"/>
                    </w:rPr>
                    <w:t>《小麦粉》标准中特制一等要求，具有</w:t>
                  </w:r>
                  <w:r>
                    <w:rPr>
                      <w:rFonts w:ascii="仿宋_GB2312" w:hAnsi="仿宋_GB2312" w:cs="仿宋_GB2312" w:eastAsia="仿宋_GB2312"/>
                      <w:sz w:val="22"/>
                    </w:rPr>
                    <w:t>“SC”食品生产许可证。</w:t>
                  </w:r>
                </w:p>
                <w:p>
                  <w:pPr>
                    <w:pStyle w:val="null3"/>
                  </w:pPr>
                  <w:r>
                    <w:rPr>
                      <w:rFonts w:ascii="仿宋_GB2312" w:hAnsi="仿宋_GB2312" w:cs="仿宋_GB2312" w:eastAsia="仿宋_GB2312"/>
                      <w:sz w:val="22"/>
                    </w:rPr>
                    <w:t>（</w:t>
                  </w:r>
                  <w:r>
                    <w:rPr>
                      <w:rFonts w:ascii="仿宋_GB2312" w:hAnsi="仿宋_GB2312" w:cs="仿宋_GB2312" w:eastAsia="仿宋_GB2312"/>
                      <w:sz w:val="22"/>
                    </w:rPr>
                    <w:t>2）质量要求：无污染、虫害，色泽、气味、口味正常；无异味、霉味；无虫蛀、结块、挂丝或杂质异物；色泽呈白色或微黄色；外观呈细粉末状，无杂质，手指捻捏时无粗粒感，放开后不成团；具</w:t>
                  </w:r>
                  <w:r>
                    <w:rPr>
                      <w:rFonts w:ascii="仿宋_GB2312" w:hAnsi="仿宋_GB2312" w:cs="仿宋_GB2312" w:eastAsia="仿宋_GB2312"/>
                      <w:sz w:val="22"/>
                    </w:rPr>
                    <w:t>有面粉正常气味，无异味。符合食品安全国家粮食标准</w:t>
                  </w:r>
                  <w:r>
                    <w:rPr>
                      <w:rFonts w:ascii="仿宋_GB2312" w:hAnsi="仿宋_GB2312" w:cs="仿宋_GB2312" w:eastAsia="仿宋_GB2312"/>
                      <w:sz w:val="22"/>
                    </w:rPr>
                    <w:t>GB2715。</w:t>
                  </w:r>
                </w:p>
                <w:p>
                  <w:pPr>
                    <w:pStyle w:val="null3"/>
                  </w:pPr>
                  <w:r>
                    <w:rPr>
                      <w:rFonts w:ascii="仿宋_GB2312" w:hAnsi="仿宋_GB2312" w:cs="仿宋_GB2312" w:eastAsia="仿宋_GB2312"/>
                      <w:sz w:val="22"/>
                    </w:rPr>
                    <w:t>（</w:t>
                  </w:r>
                  <w:r>
                    <w:rPr>
                      <w:rFonts w:ascii="仿宋_GB2312" w:hAnsi="仿宋_GB2312" w:cs="仿宋_GB2312" w:eastAsia="仿宋_GB2312"/>
                      <w:sz w:val="22"/>
                    </w:rPr>
                    <w:t>3）包装要求：25kg/袋，应符合《粮食销售包装》（GB/T17109）要求，包装袋清洁无污渍，无破损、无渗漏。</w:t>
                  </w:r>
                </w:p>
                <w:p>
                  <w:pPr>
                    <w:pStyle w:val="null3"/>
                  </w:pPr>
                  <w:r>
                    <w:rPr>
                      <w:rFonts w:ascii="仿宋_GB2312" w:hAnsi="仿宋_GB2312" w:cs="仿宋_GB2312" w:eastAsia="仿宋_GB2312"/>
                      <w:sz w:val="22"/>
                    </w:rPr>
                    <w:t>（</w:t>
                  </w:r>
                  <w:r>
                    <w:rPr>
                      <w:rFonts w:ascii="仿宋_GB2312" w:hAnsi="仿宋_GB2312" w:cs="仿宋_GB2312" w:eastAsia="仿宋_GB2312"/>
                      <w:sz w:val="2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sz w:val="22"/>
                    </w:rPr>
                    <w:t>（</w:t>
                  </w:r>
                  <w:r>
                    <w:rPr>
                      <w:rFonts w:ascii="仿宋_GB2312" w:hAnsi="仿宋_GB2312" w:cs="仿宋_GB2312" w:eastAsia="仿宋_GB2312"/>
                      <w:sz w:val="22"/>
                    </w:rPr>
                    <w:t>5）供货时剩余保质期不少于标注保质期三分之二。</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食用油</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1）食用油必须符合GB/T 1536-2021《菜籽油》标准中压榨菜籽油一级要求；</w:t>
                  </w:r>
                </w:p>
                <w:p>
                  <w:pPr>
                    <w:pStyle w:val="null3"/>
                  </w:pPr>
                  <w:r>
                    <w:rPr>
                      <w:rFonts w:ascii="仿宋_GB2312" w:hAnsi="仿宋_GB2312" w:cs="仿宋_GB2312" w:eastAsia="仿宋_GB2312"/>
                      <w:sz w:val="22"/>
                    </w:rPr>
                    <w:t>（</w:t>
                  </w:r>
                  <w:r>
                    <w:rPr>
                      <w:rFonts w:ascii="仿宋_GB2312" w:hAnsi="仿宋_GB2312" w:cs="仿宋_GB2312" w:eastAsia="仿宋_GB2312"/>
                      <w:sz w:val="22"/>
                    </w:rPr>
                    <w:t>2）质量标准：具有正常植物油的色泽、透明度、气味和滋味，无焦臭、酸败及其它异味。</w:t>
                  </w:r>
                </w:p>
                <w:p>
                  <w:pPr>
                    <w:pStyle w:val="null3"/>
                  </w:pPr>
                  <w:r>
                    <w:rPr>
                      <w:rFonts w:ascii="仿宋_GB2312" w:hAnsi="仿宋_GB2312" w:cs="仿宋_GB2312" w:eastAsia="仿宋_GB2312"/>
                      <w:sz w:val="22"/>
                    </w:rPr>
                    <w:t>（</w:t>
                  </w:r>
                  <w:r>
                    <w:rPr>
                      <w:rFonts w:ascii="仿宋_GB2312" w:hAnsi="仿宋_GB2312" w:cs="仿宋_GB2312" w:eastAsia="仿宋_GB2312"/>
                      <w:sz w:val="22"/>
                    </w:rPr>
                    <w:t>3）包装要求：应符合GB7718\GB28050要求，包装桶清洁透明、无污渍，无破损、无渗漏，符合国家食品卫生标准的规定。</w:t>
                  </w:r>
                </w:p>
                <w:p>
                  <w:pPr>
                    <w:pStyle w:val="null3"/>
                  </w:pPr>
                  <w:r>
                    <w:rPr>
                      <w:rFonts w:ascii="仿宋_GB2312" w:hAnsi="仿宋_GB2312" w:cs="仿宋_GB2312" w:eastAsia="仿宋_GB2312"/>
                      <w:sz w:val="22"/>
                    </w:rPr>
                    <w:t>（</w:t>
                  </w:r>
                  <w:r>
                    <w:rPr>
                      <w:rFonts w:ascii="仿宋_GB2312" w:hAnsi="仿宋_GB2312" w:cs="仿宋_GB2312" w:eastAsia="仿宋_GB2312"/>
                      <w:sz w:val="22"/>
                    </w:rPr>
                    <w:t>4）标识要求：有生产许可证号，执行标准；标明产品名称、净含量、生产企业名称、电话、地址、生产日期、保质期及营养成分表。</w:t>
                  </w:r>
                </w:p>
                <w:p>
                  <w:pPr>
                    <w:pStyle w:val="null3"/>
                  </w:pPr>
                  <w:r>
                    <w:rPr>
                      <w:rFonts w:ascii="仿宋_GB2312" w:hAnsi="仿宋_GB2312" w:cs="仿宋_GB2312" w:eastAsia="仿宋_GB2312"/>
                      <w:sz w:val="22"/>
                    </w:rPr>
                    <w:t>（</w:t>
                  </w:r>
                  <w:r>
                    <w:rPr>
                      <w:rFonts w:ascii="仿宋_GB2312" w:hAnsi="仿宋_GB2312" w:cs="仿宋_GB2312" w:eastAsia="仿宋_GB2312"/>
                      <w:sz w:val="22"/>
                    </w:rPr>
                    <w:t>5）供货时剩余保质期不少于标注保质期三分之二。</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肉类</w:t>
                  </w:r>
                  <w:r>
                    <w:rPr>
                      <w:rFonts w:ascii="仿宋_GB2312" w:hAnsi="仿宋_GB2312" w:cs="仿宋_GB2312" w:eastAsia="仿宋_GB2312"/>
                      <w:sz w:val="22"/>
                    </w:rPr>
                    <w:t>：包括但不限于鲜带皮一级大五花、后腿肉、鲜肋排、鲜猪精瘦肉片、鲜猪精品肉馅、鲜猪红烧肉块、里脊肉、牛肉等。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肉类</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1）肉身盖有检疫检验章，出具加盖地方畜牧主管部门检疫合格证明。</w:t>
                  </w:r>
                </w:p>
                <w:p>
                  <w:pPr>
                    <w:pStyle w:val="null3"/>
                  </w:pPr>
                  <w:r>
                    <w:rPr>
                      <w:rFonts w:ascii="仿宋_GB2312" w:hAnsi="仿宋_GB2312" w:cs="仿宋_GB2312" w:eastAsia="仿宋_GB2312"/>
                      <w:sz w:val="22"/>
                    </w:rPr>
                    <w:t>（</w:t>
                  </w:r>
                  <w:r>
                    <w:rPr>
                      <w:rFonts w:ascii="仿宋_GB2312" w:hAnsi="仿宋_GB2312" w:cs="仿宋_GB2312" w:eastAsia="仿宋_GB2312"/>
                      <w:sz w:val="22"/>
                    </w:rPr>
                    <w:t>2）肉品须表皮洁净、膘厚适中、色泽鲜亮、纹理清晰、肉质细腻、无异味、去骨、无毛、按压无水迹，脂肪有其固有色泽，无酸败味。</w:t>
                  </w:r>
                </w:p>
                <w:p>
                  <w:pPr>
                    <w:pStyle w:val="null3"/>
                  </w:pPr>
                  <w:r>
                    <w:rPr>
                      <w:rFonts w:ascii="仿宋_GB2312" w:hAnsi="仿宋_GB2312" w:cs="仿宋_GB2312" w:eastAsia="仿宋_GB2312"/>
                      <w:sz w:val="22"/>
                    </w:rPr>
                    <w:t>（</w:t>
                  </w:r>
                  <w:r>
                    <w:rPr>
                      <w:rFonts w:ascii="仿宋_GB2312" w:hAnsi="仿宋_GB2312" w:cs="仿宋_GB2312" w:eastAsia="仿宋_GB2312"/>
                      <w:sz w:val="2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pPr>
                    <w:pStyle w:val="null3"/>
                  </w:pPr>
                  <w:r>
                    <w:rPr>
                      <w:rFonts w:ascii="仿宋_GB2312" w:hAnsi="仿宋_GB2312" w:cs="仿宋_GB2312" w:eastAsia="仿宋_GB2312"/>
                      <w:sz w:val="22"/>
                    </w:rPr>
                    <w:t>（</w:t>
                  </w:r>
                  <w:r>
                    <w:rPr>
                      <w:rFonts w:ascii="仿宋_GB2312" w:hAnsi="仿宋_GB2312" w:cs="仿宋_GB2312" w:eastAsia="仿宋_GB2312"/>
                      <w:sz w:val="22"/>
                    </w:rPr>
                    <w:t>4）产品包装符合要求，且能够提供食材源头追溯证明材料。</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鸡蛋</w:t>
                  </w:r>
                  <w:r>
                    <w:rPr>
                      <w:rFonts w:ascii="仿宋_GB2312" w:hAnsi="仿宋_GB2312" w:cs="仿宋_GB2312" w:eastAsia="仿宋_GB2312"/>
                      <w:sz w:val="22"/>
                    </w:rPr>
                    <w:t>:包括但不限于鸡蛋、鹌鹑蛋等。</w:t>
                  </w:r>
                </w:p>
                <w:p>
                  <w:pPr>
                    <w:pStyle w:val="null3"/>
                    <w:ind w:firstLine="440"/>
                    <w:jc w:val="left"/>
                  </w:pPr>
                  <w:r>
                    <w:rPr>
                      <w:rFonts w:ascii="仿宋_GB2312" w:hAnsi="仿宋_GB2312" w:cs="仿宋_GB2312" w:eastAsia="仿宋_GB2312"/>
                      <w:sz w:val="22"/>
                    </w:rPr>
                    <w:t>豆制品：包括但不限于嫩豆腐、老豆腐、白豆腐干、香豆腐、豆腐皮、素鸡、苕皮、豆芽、牛皮干、小面筋等。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鸡蛋</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新鲜、大小均匀、无破损、色泽光滑，须出具加盖地方政府监督所检疫章的动物检疫证明。</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豆制品</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sz w:val="22"/>
                    </w:rPr>
                    <w:t>（</w:t>
                  </w:r>
                  <w:r>
                    <w:rPr>
                      <w:rFonts w:ascii="仿宋_GB2312" w:hAnsi="仿宋_GB2312" w:cs="仿宋_GB2312" w:eastAsia="仿宋_GB2312"/>
                      <w:sz w:val="22"/>
                    </w:rPr>
                    <w:t>2）产品包装符合要求，且能够提供食材源头追溯证明材料。</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2"/>
                    </w:rPr>
                    <w:t>水产品：包括但不限于河鱼、海鱼、大青虾、小虾仁、龙利鱼等。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水产品</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1）无病灶，产品新鲜无腐烂，保持活体状态固有本色，无异味。</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2）产品包装符合要求，且能够提供食材源头追溯证明材料。</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冻品：包括但不限于鸡腿、鸡脯、鸡翅中、鸡排、琵琶腿、玉米棒、小鸡腿、火腿肠、鱿鱼花等。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冻品</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pPr>
                    <w:pStyle w:val="null3"/>
                  </w:pPr>
                  <w:r>
                    <w:rPr>
                      <w:rFonts w:ascii="仿宋_GB2312" w:hAnsi="仿宋_GB2312" w:cs="仿宋_GB2312" w:eastAsia="仿宋_GB2312"/>
                      <w:sz w:val="22"/>
                    </w:rPr>
                    <w:t>（</w:t>
                  </w:r>
                  <w:r>
                    <w:rPr>
                      <w:rFonts w:ascii="仿宋_GB2312" w:hAnsi="仿宋_GB2312" w:cs="仿宋_GB2312" w:eastAsia="仿宋_GB2312"/>
                      <w:sz w:val="22"/>
                    </w:rPr>
                    <w:t>2）外包装箱（袋）必须按照GB 7718中要求标明产品的食品名称、净含量和规格、生产者和（或）经销者的名称、地址和联系方式、生产日期和保质期、贮存条件、食品生产许可证编号、产品标准代号及其他需要标示的内容等。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sz w:val="22"/>
                    </w:rPr>
                    <w:t>（</w:t>
                  </w:r>
                  <w:r>
                    <w:rPr>
                      <w:rFonts w:ascii="仿宋_GB2312" w:hAnsi="仿宋_GB2312" w:cs="仿宋_GB2312" w:eastAsia="仿宋_GB2312"/>
                      <w:sz w:val="22"/>
                    </w:rPr>
                    <w:t>3）提供正规的进货渠道证明文件，且配送食品剩余保质期不少于质保期三分之二。</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蔬菜：包括但不限于净笋、大土豆、西红柿、菜花、捆青菜、姜、红薯、丝瓜、贝贝南瓜、西葫芦、牛心花白、芹菜、红洋葱、白菜、红萝卜、广茄等。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蔬菜类</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sz w:val="22"/>
                    </w:rPr>
                    <w:t>（</w:t>
                  </w:r>
                  <w:r>
                    <w:rPr>
                      <w:rFonts w:ascii="仿宋_GB2312" w:hAnsi="仿宋_GB2312" w:cs="仿宋_GB2312" w:eastAsia="仿宋_GB2312"/>
                      <w:sz w:val="22"/>
                    </w:rPr>
                    <w:t>2）提供自检报告或第三方报告或食用农产品承诺达标合格证，且符合农残要求。</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水果：包括但不限于香蕉、香梨、油桃、苹果、乳瓜、沃柑、耙耙柑、小乳瓜、西瓜等。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水果</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1）当即各类水果，无虫、无杂质，须保证水果新鲜，原水果须保证果面干净、无明显泥土、码放整齐、无破损、大小基本统一、不得过熟或欠熟。</w:t>
                  </w:r>
                </w:p>
                <w:p>
                  <w:pPr>
                    <w:pStyle w:val="null3"/>
                  </w:pPr>
                  <w:r>
                    <w:rPr>
                      <w:rFonts w:ascii="仿宋_GB2312" w:hAnsi="仿宋_GB2312" w:cs="仿宋_GB2312" w:eastAsia="仿宋_GB2312"/>
                      <w:sz w:val="22"/>
                    </w:rPr>
                    <w:t>（</w:t>
                  </w:r>
                  <w:r>
                    <w:rPr>
                      <w:rFonts w:ascii="仿宋_GB2312" w:hAnsi="仿宋_GB2312" w:cs="仿宋_GB2312" w:eastAsia="仿宋_GB2312"/>
                      <w:sz w:val="22"/>
                    </w:rPr>
                    <w:t>2）提供自检报告或第三方报告或食用农产品承诺达标合格证，且符合农残要求。</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2"/>
                    </w:rPr>
                    <w:t>干货调料：包括但不限于生抽、红烧酱油、食盐、鸡精、胡椒粉、零添加料酒、香醋、干酵母、香油、玉米淀粉、淀粉、番茄酱、零添加白醋、蚝油、蒸鱼豉油、木耳、花椒粒、八角、桂皮、草果、小香、香叶、鸡汁、海鲜酱、辣面、辣段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干货调料</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2"/>
                    </w:rPr>
                    <w:t>外包装无污物、无泄漏，无胀袋或胖听或鼓盖现象，无变质发霉现象。色泽正常，具有该品种固有的香味，滋味无异味，油酱均匀的酱体或无结块的粉状固体，封口平整，无破包，夹包，漏包，无污染。</w:t>
                  </w:r>
                </w:p>
                <w:p>
                  <w:pPr>
                    <w:pStyle w:val="null3"/>
                    <w:numPr>
                      <w:ilvl w:val="0"/>
                      <w:numId w:val="2"/>
                    </w:numPr>
                    <w:jc w:val="both"/>
                  </w:pPr>
                  <w:r>
                    <w:rPr>
                      <w:rFonts w:ascii="仿宋_GB2312" w:hAnsi="仿宋_GB2312" w:cs="仿宋_GB2312" w:eastAsia="仿宋_GB2312"/>
                      <w:sz w:val="22"/>
                    </w:rPr>
                    <w:t>质量要求：</w:t>
                  </w:r>
                  <w:r>
                    <w:rPr>
                      <w:rFonts w:ascii="仿宋_GB2312" w:hAnsi="仿宋_GB2312" w:cs="仿宋_GB2312" w:eastAsia="仿宋_GB2312"/>
                      <w:sz w:val="22"/>
                    </w:rPr>
                    <w:t>①非“三无”产品，外包装清洁卫生、无破损，包装上的商品名称、厂址、规格、生产日期、质保期等信息与内容物相符，标示清晰，批次号清楚等；②经食品检验检疫合格，调料成分符合国家卫生标准;</w:t>
                  </w:r>
                </w:p>
                <w:p>
                  <w:pPr>
                    <w:pStyle w:val="null3"/>
                  </w:pPr>
                  <w:r>
                    <w:rPr>
                      <w:rFonts w:ascii="仿宋_GB2312" w:hAnsi="仿宋_GB2312" w:cs="仿宋_GB2312" w:eastAsia="仿宋_GB2312"/>
                      <w:sz w:val="22"/>
                    </w:rPr>
                    <w:t>（</w:t>
                  </w:r>
                  <w:r>
                    <w:rPr>
                      <w:rFonts w:ascii="仿宋_GB2312" w:hAnsi="仿宋_GB2312" w:cs="仿宋_GB2312" w:eastAsia="仿宋_GB2312"/>
                      <w:sz w:val="22"/>
                    </w:rPr>
                    <w:t>3）提供正规的进货凭证，产品厂家具有生产许可证，剩余质保期不少于保质期的三分之二，可提供质检报告。</w:t>
                  </w:r>
                </w:p>
              </w:tc>
            </w:tr>
          </w:tbl>
          <w:p>
            <w:pPr>
              <w:pStyle w:val="null3"/>
              <w:ind w:firstLine="442"/>
              <w:jc w:val="left"/>
            </w:pPr>
            <w:r>
              <w:rPr>
                <w:rFonts w:ascii="仿宋_GB2312" w:hAnsi="仿宋_GB2312" w:cs="仿宋_GB2312" w:eastAsia="仿宋_GB2312"/>
                <w:sz w:val="22"/>
                <w:b/>
              </w:rPr>
              <w:t>三、</w:t>
            </w:r>
            <w:r>
              <w:rPr>
                <w:rFonts w:ascii="仿宋_GB2312" w:hAnsi="仿宋_GB2312" w:cs="仿宋_GB2312" w:eastAsia="仿宋_GB2312"/>
                <w:sz w:val="22"/>
                <w:b/>
              </w:rPr>
              <w:t>供应</w:t>
            </w:r>
            <w:r>
              <w:rPr>
                <w:rFonts w:ascii="仿宋_GB2312" w:hAnsi="仿宋_GB2312" w:cs="仿宋_GB2312" w:eastAsia="仿宋_GB2312"/>
                <w:sz w:val="22"/>
                <w:b/>
              </w:rPr>
              <w:t>商</w:t>
            </w:r>
            <w:r>
              <w:rPr>
                <w:rFonts w:ascii="仿宋_GB2312" w:hAnsi="仿宋_GB2312" w:cs="仿宋_GB2312" w:eastAsia="仿宋_GB2312"/>
                <w:sz w:val="22"/>
                <w:b/>
              </w:rPr>
              <w:t>责任：</w:t>
            </w:r>
          </w:p>
          <w:p>
            <w:pPr>
              <w:pStyle w:val="null3"/>
              <w:ind w:firstLine="440"/>
              <w:jc w:val="left"/>
            </w:pPr>
            <w:r>
              <w:rPr>
                <w:rFonts w:ascii="仿宋_GB2312" w:hAnsi="仿宋_GB2312" w:cs="仿宋_GB2312" w:eastAsia="仿宋_GB2312"/>
                <w:sz w:val="22"/>
              </w:rPr>
              <w:t>供应商</w:t>
            </w:r>
            <w:r>
              <w:rPr>
                <w:rFonts w:ascii="仿宋_GB2312" w:hAnsi="仿宋_GB2312" w:cs="仿宋_GB2312" w:eastAsia="仿宋_GB2312"/>
                <w:sz w:val="22"/>
              </w:rPr>
              <w:t>须保证所供食材均为符合国家卫生、质量检验标准的正规产品，保证配送品种完全满足</w:t>
            </w:r>
            <w:r>
              <w:rPr>
                <w:rFonts w:ascii="仿宋_GB2312" w:hAnsi="仿宋_GB2312" w:cs="仿宋_GB2312" w:eastAsia="仿宋_GB2312"/>
                <w:sz w:val="22"/>
              </w:rPr>
              <w:t>采购人</w:t>
            </w:r>
            <w:r>
              <w:rPr>
                <w:rFonts w:ascii="仿宋_GB2312" w:hAnsi="仿宋_GB2312" w:cs="仿宋_GB2312" w:eastAsia="仿宋_GB2312"/>
                <w:sz w:val="22"/>
              </w:rPr>
              <w:t>要求。所有原材料每日均留存样品一份，保存时间为</w:t>
            </w:r>
            <w:r>
              <w:rPr>
                <w:rFonts w:ascii="仿宋_GB2312" w:hAnsi="仿宋_GB2312" w:cs="仿宋_GB2312" w:eastAsia="仿宋_GB2312"/>
                <w:sz w:val="22"/>
              </w:rPr>
              <w:t>36小时，确认期间无任何食品安全问题后</w:t>
            </w:r>
            <w:r>
              <w:rPr>
                <w:rFonts w:ascii="仿宋_GB2312" w:hAnsi="仿宋_GB2312" w:cs="仿宋_GB2312" w:eastAsia="仿宋_GB2312"/>
                <w:sz w:val="22"/>
              </w:rPr>
              <w:t>处理</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1、食材没有按时按要求配送到位，影响</w:t>
            </w:r>
            <w:r>
              <w:rPr>
                <w:rFonts w:ascii="仿宋_GB2312" w:hAnsi="仿宋_GB2312" w:cs="仿宋_GB2312" w:eastAsia="仿宋_GB2312"/>
                <w:sz w:val="22"/>
              </w:rPr>
              <w:t>采购人</w:t>
            </w:r>
            <w:r>
              <w:rPr>
                <w:rFonts w:ascii="仿宋_GB2312" w:hAnsi="仿宋_GB2312" w:cs="仿宋_GB2312" w:eastAsia="仿宋_GB2312"/>
                <w:sz w:val="22"/>
              </w:rPr>
              <w:t>餐厅正常开餐的，以当日需求计划总量两倍价款赔付当日损失，同时</w:t>
            </w:r>
            <w:r>
              <w:rPr>
                <w:rFonts w:ascii="仿宋_GB2312" w:hAnsi="仿宋_GB2312" w:cs="仿宋_GB2312" w:eastAsia="仿宋_GB2312"/>
                <w:sz w:val="22"/>
              </w:rPr>
              <w:t>采购人</w:t>
            </w:r>
            <w:r>
              <w:rPr>
                <w:rFonts w:ascii="仿宋_GB2312" w:hAnsi="仿宋_GB2312" w:cs="仿宋_GB2312" w:eastAsia="仿宋_GB2312"/>
                <w:sz w:val="22"/>
              </w:rPr>
              <w:t>将对</w:t>
            </w:r>
            <w:r>
              <w:rPr>
                <w:rFonts w:ascii="仿宋_GB2312" w:hAnsi="仿宋_GB2312" w:cs="仿宋_GB2312" w:eastAsia="仿宋_GB2312"/>
                <w:sz w:val="22"/>
              </w:rPr>
              <w:t>供应商</w:t>
            </w:r>
            <w:r>
              <w:rPr>
                <w:rFonts w:ascii="仿宋_GB2312" w:hAnsi="仿宋_GB2312" w:cs="仿宋_GB2312" w:eastAsia="仿宋_GB2312"/>
                <w:sz w:val="22"/>
              </w:rPr>
              <w:t>进行处罚。</w:t>
            </w:r>
          </w:p>
          <w:p>
            <w:pPr>
              <w:pStyle w:val="null3"/>
              <w:ind w:firstLine="440"/>
              <w:jc w:val="left"/>
            </w:pPr>
            <w:r>
              <w:rPr>
                <w:rFonts w:ascii="仿宋_GB2312" w:hAnsi="仿宋_GB2312" w:cs="仿宋_GB2312" w:eastAsia="仿宋_GB2312"/>
                <w:sz w:val="22"/>
              </w:rPr>
              <w:t>2、食材在验收时有不符合要求的，一律退回，</w:t>
            </w:r>
            <w:r>
              <w:rPr>
                <w:rFonts w:ascii="仿宋_GB2312" w:hAnsi="仿宋_GB2312" w:cs="仿宋_GB2312" w:eastAsia="仿宋_GB2312"/>
                <w:sz w:val="22"/>
              </w:rPr>
              <w:t>供应商</w:t>
            </w:r>
            <w:r>
              <w:rPr>
                <w:rFonts w:ascii="仿宋_GB2312" w:hAnsi="仿宋_GB2312" w:cs="仿宋_GB2312" w:eastAsia="仿宋_GB2312"/>
                <w:sz w:val="22"/>
              </w:rPr>
              <w:t>无条件重新更换配送货物，更换后仍然不符合标准的</w:t>
            </w:r>
            <w:r>
              <w:rPr>
                <w:rFonts w:ascii="仿宋_GB2312" w:hAnsi="仿宋_GB2312" w:cs="仿宋_GB2312" w:eastAsia="仿宋_GB2312"/>
                <w:sz w:val="22"/>
              </w:rPr>
              <w:t>采购人</w:t>
            </w:r>
            <w:r>
              <w:rPr>
                <w:rFonts w:ascii="仿宋_GB2312" w:hAnsi="仿宋_GB2312" w:cs="仿宋_GB2312" w:eastAsia="仿宋_GB2312"/>
                <w:sz w:val="22"/>
              </w:rPr>
              <w:t>有权对</w:t>
            </w:r>
            <w:r>
              <w:rPr>
                <w:rFonts w:ascii="仿宋_GB2312" w:hAnsi="仿宋_GB2312" w:cs="仿宋_GB2312" w:eastAsia="仿宋_GB2312"/>
                <w:sz w:val="22"/>
              </w:rPr>
              <w:t>供应商</w:t>
            </w:r>
            <w:r>
              <w:rPr>
                <w:rFonts w:ascii="仿宋_GB2312" w:hAnsi="仿宋_GB2312" w:cs="仿宋_GB2312" w:eastAsia="仿宋_GB2312"/>
                <w:sz w:val="22"/>
              </w:rPr>
              <w:t>处以所更换菜品价格两倍的罚款。</w:t>
            </w:r>
          </w:p>
          <w:p>
            <w:pPr>
              <w:pStyle w:val="null3"/>
              <w:ind w:firstLine="440"/>
              <w:jc w:val="left"/>
            </w:pPr>
            <w:r>
              <w:rPr>
                <w:rFonts w:ascii="仿宋_GB2312" w:hAnsi="仿宋_GB2312" w:cs="仿宋_GB2312" w:eastAsia="仿宋_GB2312"/>
                <w:sz w:val="22"/>
              </w:rPr>
              <w:t>3、任何因食材质量问题导致的食品安全或食物中毒责任，在确认导致问题的食材品种后，由该</w:t>
            </w:r>
            <w:r>
              <w:rPr>
                <w:rFonts w:ascii="仿宋_GB2312" w:hAnsi="仿宋_GB2312" w:cs="仿宋_GB2312" w:eastAsia="仿宋_GB2312"/>
                <w:sz w:val="22"/>
              </w:rPr>
              <w:t>供应商</w:t>
            </w:r>
            <w:r>
              <w:rPr>
                <w:rFonts w:ascii="仿宋_GB2312" w:hAnsi="仿宋_GB2312" w:cs="仿宋_GB2312" w:eastAsia="仿宋_GB2312"/>
                <w:sz w:val="22"/>
              </w:rPr>
              <w:t>承担全部法律责任与经济损失，除对</w:t>
            </w:r>
            <w:r>
              <w:rPr>
                <w:rFonts w:ascii="仿宋_GB2312" w:hAnsi="仿宋_GB2312" w:cs="仿宋_GB2312" w:eastAsia="仿宋_GB2312"/>
                <w:sz w:val="22"/>
              </w:rPr>
              <w:t>采购人</w:t>
            </w:r>
            <w:r>
              <w:rPr>
                <w:rFonts w:ascii="仿宋_GB2312" w:hAnsi="仿宋_GB2312" w:cs="仿宋_GB2312" w:eastAsia="仿宋_GB2312"/>
                <w:sz w:val="22"/>
              </w:rPr>
              <w:t>进行赔付外，</w:t>
            </w:r>
            <w:r>
              <w:rPr>
                <w:rFonts w:ascii="仿宋_GB2312" w:hAnsi="仿宋_GB2312" w:cs="仿宋_GB2312" w:eastAsia="仿宋_GB2312"/>
                <w:sz w:val="22"/>
              </w:rPr>
              <w:t>采购人</w:t>
            </w:r>
            <w:r>
              <w:rPr>
                <w:rFonts w:ascii="仿宋_GB2312" w:hAnsi="仿宋_GB2312" w:cs="仿宋_GB2312" w:eastAsia="仿宋_GB2312"/>
                <w:sz w:val="22"/>
              </w:rPr>
              <w:t>有权单方终止合同。</w:t>
            </w:r>
          </w:p>
          <w:p>
            <w:pPr>
              <w:pStyle w:val="null3"/>
              <w:ind w:firstLine="440"/>
              <w:jc w:val="left"/>
            </w:pPr>
            <w:r>
              <w:rPr>
                <w:rFonts w:ascii="仿宋_GB2312" w:hAnsi="仿宋_GB2312" w:cs="仿宋_GB2312" w:eastAsia="仿宋_GB2312"/>
                <w:sz w:val="22"/>
              </w:rPr>
              <w:t>4、根据</w:t>
            </w:r>
            <w:r>
              <w:rPr>
                <w:rFonts w:ascii="仿宋_GB2312" w:hAnsi="仿宋_GB2312" w:cs="仿宋_GB2312" w:eastAsia="仿宋_GB2312"/>
                <w:sz w:val="22"/>
              </w:rPr>
              <w:t>采购人</w:t>
            </w:r>
            <w:r>
              <w:rPr>
                <w:rFonts w:ascii="仿宋_GB2312" w:hAnsi="仿宋_GB2312" w:cs="仿宋_GB2312" w:eastAsia="仿宋_GB2312"/>
                <w:sz w:val="22"/>
              </w:rPr>
              <w:t>要求进行必要的货源组织，提供种类明细与价格。</w:t>
            </w:r>
          </w:p>
          <w:p>
            <w:pPr>
              <w:pStyle w:val="null3"/>
              <w:ind w:firstLine="440"/>
              <w:jc w:val="left"/>
            </w:pPr>
            <w:r>
              <w:rPr>
                <w:rFonts w:ascii="仿宋_GB2312" w:hAnsi="仿宋_GB2312" w:cs="仿宋_GB2312" w:eastAsia="仿宋_GB2312"/>
                <w:sz w:val="22"/>
              </w:rPr>
              <w:t>5、负责货源组织、配货、配送、验货等专业对口人员的安排与职责划分。</w:t>
            </w:r>
          </w:p>
          <w:p>
            <w:pPr>
              <w:pStyle w:val="null3"/>
              <w:ind w:firstLine="440"/>
              <w:jc w:val="left"/>
            </w:pPr>
            <w:r>
              <w:rPr>
                <w:rFonts w:ascii="仿宋_GB2312" w:hAnsi="仿宋_GB2312" w:cs="仿宋_GB2312" w:eastAsia="仿宋_GB2312"/>
                <w:sz w:val="22"/>
              </w:rPr>
              <w:t>6、确保食材新鲜、安全、及时的各类措施或组织管理办法。</w:t>
            </w:r>
          </w:p>
          <w:p>
            <w:pPr>
              <w:pStyle w:val="null3"/>
              <w:ind w:firstLine="440"/>
              <w:jc w:val="left"/>
            </w:pPr>
            <w:r>
              <w:rPr>
                <w:rFonts w:ascii="仿宋_GB2312" w:hAnsi="仿宋_GB2312" w:cs="仿宋_GB2312" w:eastAsia="仿宋_GB2312"/>
                <w:sz w:val="22"/>
              </w:rPr>
              <w:t>7、</w:t>
            </w:r>
            <w:r>
              <w:rPr>
                <w:rFonts w:ascii="仿宋_GB2312" w:hAnsi="仿宋_GB2312" w:cs="仿宋_GB2312" w:eastAsia="仿宋_GB2312"/>
                <w:sz w:val="22"/>
              </w:rPr>
              <w:t>供应商</w:t>
            </w:r>
            <w:r>
              <w:rPr>
                <w:rFonts w:ascii="仿宋_GB2312" w:hAnsi="仿宋_GB2312" w:cs="仿宋_GB2312" w:eastAsia="仿宋_GB2312"/>
                <w:sz w:val="22"/>
              </w:rPr>
              <w:t>对于自身原材料生产、外部原材料的采购、销售，其符合相关的合格标准与检验标准。</w:t>
            </w:r>
          </w:p>
          <w:p>
            <w:pPr>
              <w:pStyle w:val="null3"/>
              <w:ind w:firstLine="440"/>
              <w:jc w:val="left"/>
            </w:pPr>
            <w:r>
              <w:rPr>
                <w:rFonts w:ascii="仿宋_GB2312" w:hAnsi="仿宋_GB2312" w:cs="仿宋_GB2312" w:eastAsia="仿宋_GB2312"/>
                <w:sz w:val="22"/>
              </w:rPr>
              <w:t>8、</w:t>
            </w:r>
            <w:r>
              <w:rPr>
                <w:rFonts w:ascii="仿宋_GB2312" w:hAnsi="仿宋_GB2312" w:cs="仿宋_GB2312" w:eastAsia="仿宋_GB2312"/>
                <w:sz w:val="22"/>
              </w:rPr>
              <w:t>供应商</w:t>
            </w:r>
            <w:r>
              <w:rPr>
                <w:rFonts w:ascii="仿宋_GB2312" w:hAnsi="仿宋_GB2312" w:cs="仿宋_GB2312" w:eastAsia="仿宋_GB2312"/>
                <w:sz w:val="22"/>
              </w:rPr>
              <w:t>对于可能的违约责任或食品安全责任的责任承担说明。</w:t>
            </w:r>
          </w:p>
          <w:p>
            <w:pPr>
              <w:pStyle w:val="null3"/>
              <w:ind w:firstLine="442"/>
              <w:jc w:val="both"/>
            </w:pPr>
            <w:r>
              <w:rPr>
                <w:rFonts w:ascii="仿宋_GB2312" w:hAnsi="仿宋_GB2312" w:cs="仿宋_GB2312" w:eastAsia="仿宋_GB2312"/>
                <w:sz w:val="22"/>
                <w:b/>
              </w:rPr>
              <w:t>四、食材配送验收标准</w:t>
            </w:r>
          </w:p>
          <w:p>
            <w:pPr>
              <w:pStyle w:val="null3"/>
              <w:ind w:firstLine="440"/>
              <w:jc w:val="both"/>
            </w:pPr>
            <w:r>
              <w:rPr>
                <w:rFonts w:ascii="仿宋_GB2312" w:hAnsi="仿宋_GB2312" w:cs="仿宋_GB2312" w:eastAsia="仿宋_GB2312"/>
                <w:sz w:val="22"/>
              </w:rPr>
              <w:t>1、供应商每次随货送上一式三份的送货清单，采购人须指派专人接收、称重并验收菜品质量；验收合格后由采购人指定验收员签字核认，作为结算凭证。对不符合质量的品种，采购人有权退、换货。货品验收合格后签收。</w:t>
            </w:r>
          </w:p>
          <w:p>
            <w:pPr>
              <w:pStyle w:val="null3"/>
              <w:ind w:firstLine="440"/>
              <w:jc w:val="both"/>
            </w:pPr>
            <w:r>
              <w:rPr>
                <w:rFonts w:ascii="仿宋_GB2312" w:hAnsi="仿宋_GB2312" w:cs="仿宋_GB2312" w:eastAsia="仿宋_GB2312"/>
                <w:sz w:val="22"/>
              </w:rPr>
              <w:t>2、库管、采购员负责入库食品检验，值班厨师配合质量验收，验收标准如下：</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2）主要食材中的定型包装食品，如米面油类，供应商需要提供生产厂家的食品生产许可证；</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3）包装污秽不洁、严重破损、运输工具不洁等造成污染的产品不得验收入库；</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4）非定型包装的食品（或原材料）需进行感官检查：若发现腐败变质、油脂酸度、霉变、生虫、不洁，混有异物或者其他感官性状异常现象，不得入库；掺假、掺杂、伪造的食品不得入库。</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5）食堂采购员、库管员和值班厨师共同对所购食品原辅料的质量、数量进行核对验收，验收合格的及时入库。不合格产品应及时退回供应商，同时做好验收记录。</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6）入库时，保管员要清点入库物品的数量、规格，做到数量、规格、品种准确无误，入库时按不同的材质、规格、功能和要求，分类、分别储存，做到账物相符。</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陕西省高级人民法院指定地点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陕西省高级人民法院指定地点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符合本项目招标文件要求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首先通过双方协商解决，协商解决不成，则通过向甲方所在地的人民法院提起诉讼解决纠纷。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首先通过双方协商解决，协商解决不成，则通过向甲方所在地的人民法院提起诉讼解决纠纷。</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1.评审原则的其他要求 （1）如供应商对多个合同包进行投标，最多可以中标1个合同包；（2）评审顺序：依次为采购包1、采购包2；（3）若评审时已作为前一合同包第一中标候选单位，则不再参与后续采购包中标候选人的推荐。 2.中标供应商在领取中标通知书前，须向采购代理机构提供纸质版投标文件2套，且提供的投标文件必须与在陕西省政府采购综合管理平台的项目电子化交易系统中递交的电子响应文件内容一致，纸质版响应文件必须装订成册签字盖章；递交文件地点：西安市高新区唐延路35号旺座现代城C座2604室。 3.本项目采购标的所属行业为：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（2）税收缴纳证明：提供供应商自投标前1年以来已缴纳任意时段完税凭证或税务机关开具的完税证明（任意税种）；依法免税的应提供相关文件证明； （3）社会保障资金缴纳证明：提供供应商自投标前1年以来已缴存的任意时段的社会保障资金缴存单据或社保机构开具的社会保险参保缴费情况证明；依法不需要缴纳社会保障资金的供应商应提供相关文件证明；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投标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投标。 供应商需在《供应商应提交的相关资格证明材料》中提供上述资格证明材料，在项目电子化交易系统中按要求填写《投标函》完成承诺并进行电子签章。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提供具有财务审计资质单位出具的2023年度或2024年度财务报告或提供开户银行出具的近三个月的资信证明或提供担保机构的担保函。供应商需在项目电子化交易系统中按要求上传相应证明文件并进行电子签章。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（2）税收缴纳证明：提供供应商自投标前1年以来已缴纳任意时段完税凭证或税务机关开具的完税证明（任意税种）；依法免税的应提供相关文件证明； （3）社会保障资金缴纳证明：提供供应商自投标前1年以来已缴存的任意时段的社会保障资金缴存单据或社保机构开具的社会保险参保缴费情况证明；依法不需要缴纳社会保障资金的供应商应提供相关文件证明；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投标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投标。 供应商需在《供应商应提交的相关资格证明材料》中提供上述资格证明材料，在项目电子化交易系统中按要求填写《投标函》完成承诺并进行电子签章。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提供具有财务审计资质单位出具的2023年度或2024年度财务报告或提供开户银行出具的近三个月的资信证明或提供担保机构的担保函。供应商需在项目电子化交易系统中按要求上传相应证明文件并进行电子签章。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供应商提供合法有效的《食品经营许可证》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 xml:space="preserve"> 供应商提供合法有效的《食品经营许可证》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开标一览表二.docx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开标一览表二.docx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配送地点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开标一览表二.docx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开标一览表二.docx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开标一览表二.docx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配送地点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开标一览表二.docx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1.投标人有完善的食材采购、仓储方案及食品出入库管理方案（5分）。 2.投标人有合理、可行的食材配送方案 （5分） 。 3.投标人有合理的卫生清洁保持方案，包括但不限于食材仓储、运输等过程中的卫生，确保食材干净卫生（5分） 。 4.投标人对腐烂、霉变、破损、胀袋、缺量等补救方案（5分）。 5.投标人有完善的食品质量控制方案（5分） 。 评审标准： 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1.投标人有完整、可行、合理的配送时效性保障措施（5分）。 2.投标人有完整的食品卫生管理制度、 日常检查制度、配送管理制度和管理办法、人员岗位职责等（5分）。 3.投标人有确保食材新鲜、安全的保障措施（5分）。 评审标准： 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投标人针对各种突发事件（市场供求变化、天气、车辆故障等）及出现食品安全问题后，有具体可行的处理预案措施。 评审标准： 内容完善、全面，有详细的服务内容阐述并贴合项目的实际情况，具体实施细节及措施合理性和可行性强的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提供，或明显存在不合理性的不得分。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办公环境</w:t>
            </w:r>
          </w:p>
        </w:tc>
        <w:tc>
          <w:tcPr>
            <w:tcW w:type="dxa" w:w="2492"/>
          </w:tcPr>
          <w:p>
            <w:pPr>
              <w:pStyle w:val="null3"/>
            </w:pPr>
            <w:r>
              <w:rPr>
                <w:rFonts w:ascii="仿宋_GB2312" w:hAnsi="仿宋_GB2312" w:cs="仿宋_GB2312" w:eastAsia="仿宋_GB2312"/>
              </w:rPr>
              <w:t>投标人的办公环境情况，食材仓储环境，食材检验抽查设备以及冷链配送情况。 提供相关证明材料，如环境照片、设备照片、设备发票等。 评审标准： 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人员及车辆配备情况</w:t>
            </w:r>
          </w:p>
        </w:tc>
        <w:tc>
          <w:tcPr>
            <w:tcW w:type="dxa" w:w="2492"/>
          </w:tcPr>
          <w:p>
            <w:pPr>
              <w:pStyle w:val="null3"/>
            </w:pPr>
            <w:r>
              <w:rPr>
                <w:rFonts w:ascii="仿宋_GB2312" w:hAnsi="仿宋_GB2312" w:cs="仿宋_GB2312" w:eastAsia="仿宋_GB2312"/>
              </w:rPr>
              <w:t>投标人针对本项目有专门配送人员及相关车辆。（注：人员需提供身份证复印件或专业资格证书，车辆需提供车辆行驶证复印件；租赁的需提供租赁合同） 评审标准： 项目实施团队完备、人员、车辆配备合理，人员、车辆配备满足采购人项目需求。 拟投入本项目人员、车辆数量充足，专业人员、车辆配置齐全、针对性强、分工明确，能够满足采购人项目需求的，得5分； 人员、车辆配备数量充足，专业人员、车辆配备能够基本满足项目实施需要，分工有一定的合理性，基本能满足项目需求的，得4分； 人员、车辆配备数量基本充足，专业人员、车辆配备能够基本满足项目实施需要，分工基本合理的，证明材料提供不齐全的，得3分； 人员、车辆配备数量较充足、专业人员、车辆配备能够基本满足项目实施需要，分工不明确、不合理的，且证明材料提供不齐全的得2分； 人员、车辆配备数量较少，专业人员、车辆配备不齐全的，未提供相关证明材料的，得1分； 未提供本项内容的，不得分； 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为更好的服务于本项目，投标人对项目做出各项服务承诺、提出合理化建议。 评审标准： 承诺及合理化建议方案内容专门针对本项目编制，符合本项目实际情况及实施要求，方案详尽、方案涵盖角度全面，合理性和可行性强，能够保障项目顺利实施的，得5分； 承诺及合理化建议方案内容专门针对本项目编制，符合本项目实际情况及实施要求，方案详细，方案涵盖角度基本全面，有一定的合理性和可行性的，得4分； 承诺及合理化建议方案内容专门针对本项目编制，基本符合本项目实际情况及实施要求，方案较详细，方案涵盖角度较全面，基本合理可行的，得3分； 承诺及合理化建议方案内容专门针对本项目编制，基本符合本项目实际情况及实施要求，但方案涵盖角度不全面且实施有难度的，得2分； 投标人提供了承诺及合理化建议方案，但内容简单笼统，且实施难度大的，得1分；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投标人须提供近三年（2022年1月至今，以合同签订日期为准）同类项目业绩，每提供一份得2分，满分10分（以加盖公章的合同复印件为准）。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满足招标文件要求且投标下浮率最高的投标报价为评标基准价，其价格分为满分。其他投标人的价格分统一按照 下列公式计算：投标报价得分=(投标报价/评标基准价)×投标报价总分 注：1、评标委员会认为投标人 的报价明显低于其他通过符 合性审查供应商的报价，有 可能影响产品质量或者不能诚信履约的，要求其在评标 现场合理的时间内提供书面 说明，必要时提交相关证明 材料；投标人不能证明其报 价合理性的，评标委员会将其作为无效报价处理。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开标一览表二.docx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1.投标人有完善的食材采购、仓储方案及食品出入库管理方案（5分）。 2.投标人有合理、可行的食材配送方案 （5分） 。 3.投标人有合理的卫生清洁保持方案，包括但不限于食材仓储、运输等过程中的卫生，确保食材干净卫生（5分） 。 4.投标人对腐烂、霉变、破损、胀袋、缺量等补救方案（5分）。 5.投标人有完善的食品质量控制方案（5分） 。 评审标准： 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1.投标人有完整、可行、合理的配送时效性保障措施（5分）。 2.投标人有完整的食品卫生管理制度、 日常检查制度、配送管理制度和管理办法、人员岗位职责等（5分）。 3.投标人有确保食材新鲜、安全的保障措施（5分）。 评审标准： 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投标人针对各种突发事件（市场供求变化、天气、车辆故障等）及出现食品安全问题后，有具体可行的处理预案措施。 评审标准： 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提供，或明显存在不合理性的不得分。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办公环境</w:t>
            </w:r>
          </w:p>
        </w:tc>
        <w:tc>
          <w:tcPr>
            <w:tcW w:type="dxa" w:w="2492"/>
          </w:tcPr>
          <w:p>
            <w:pPr>
              <w:pStyle w:val="null3"/>
            </w:pPr>
            <w:r>
              <w:rPr>
                <w:rFonts w:ascii="仿宋_GB2312" w:hAnsi="仿宋_GB2312" w:cs="仿宋_GB2312" w:eastAsia="仿宋_GB2312"/>
              </w:rPr>
              <w:t>投标人的办公环境情况，食材仓储环境，食材检验抽查设备以及冷链配送情况。 提供相关证明材料，如环境照片、设备照片、设备发票等。 评审标准： 内容完整详尽，充分满足采购需求和产品质量安全要求的得5分； 方案内容专门针对本项目编制，符合本项目实际情况及实施要求，方案详尽、方案涵盖角度全面，合理性和可行性强，能够保障项目顺利实施的，得5分； 方案内容专门针对本项目编制，符合本项目实际情况及实施要求，方案详细，方案涵盖角度基本全面，有一定的合理性和可行性的，得4分； 方案内容专门针对本项目编制，基本符合本项目实际情况及实施要求，方案较详细，方案涵盖角度较全面，基本合理可行的，得3分； 方案内容专门针对本项目编制，基本符合本项目实际情况及实施要求，但方案涵盖角度不全面且实施有难度的，得2分； 供应商提供了方案，但内容简单笼统，且实施难度大的，得1分；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人员及车辆配备情况</w:t>
            </w:r>
          </w:p>
        </w:tc>
        <w:tc>
          <w:tcPr>
            <w:tcW w:type="dxa" w:w="2492"/>
          </w:tcPr>
          <w:p>
            <w:pPr>
              <w:pStyle w:val="null3"/>
            </w:pPr>
            <w:r>
              <w:rPr>
                <w:rFonts w:ascii="仿宋_GB2312" w:hAnsi="仿宋_GB2312" w:cs="仿宋_GB2312" w:eastAsia="仿宋_GB2312"/>
              </w:rPr>
              <w:t>投标人针对本项目有专门配送人员及相关车辆。（注：人员需提供身份证复印件或专业资格证书，车辆需提供车辆行驶证复印件；租赁的需提供租赁合同） 评审标准： 项目实施团队完备、人员、车辆配备合理，人员、车辆配备满足采购人项目需求。 拟投入本项目人员、车辆数量充足，专业人员、车辆配置齐全、针对性强、分工明确，能够满足采购人项目需求的，得5分； 人员、车辆配备数量充足，专业人员、车辆配备能够基本满足项目实施需要，分工有一定的合理性，基本能满足项目需求的，得4分； 人员、车辆配备数量基本充足，专业人员、车辆配备能够基本满足项目实施需要，分工基本合理的，证明材料提供不齐全的，得3分； 人员、车辆配备数量较充足、专业人员、车辆配备能够基本满足项目实施需要，分工不明确、不合理的，且证明材料提供不齐全的得2分； 人员、车辆配备数量较少，专业人员、车辆配备不齐全的，未提供相关证明材料的，得1分； 未提供本项内容的，不得分； 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为更好的服务于本项目，投标人对项目做出各项服务承诺、提出合理化建议。 评审标准： 承诺及合理化建议方案内容专门针对本项目编制，符合本项目实际情况及实施要求，方案详尽、方案涵盖角度全面，合理性和可行性强，能够保障项目顺利实施的，得5分； 承诺及合理化建议方案内容专门针对本项目编制，符合本项目实际情况及实施要求，方案详细，方案涵盖角度基本全面，有一定的合理性和可行性的，得4分； 承诺及合理化建议方案内容专门针对本项目编制，基本符合本项目实际情况及实施要求，方案较详细，方案涵盖角度较全面，基本合理可行的，得3分； 承诺及合理化建议方案内容专门针对本项目编制，基本符合本项目实际情况及实施要求，但方案涵盖角度不全面且实施有难度的，得2分； 投标人提供了承诺及合理化建议方案，但内容简单笼统，且实施难度大的，得1分； 未提供，或明显存在不合理性的不得分。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投标人须提供近三年（2022年1月至今，以合同签订日期为准）同类项目业绩，每提供一份得2分，满分10分（以加盖公章的合同复印件为准）。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满足招标文件要求且投标下浮率最高的投标报价为评标基准价，其价格分为满分。其他投标人的价格分统一按照 下列公式计算：投标报价得分=(投标报价/评标基准价)×投标报价总分 注：1、评标委员会认为投标人 的报价明显低于其他通过符 合性审查供应商的报价，有 可能影响产品质量或者不能诚信履约的，要求其在评标 现场合理的时间内提供书面 说明，必要时提交相关证明 材料；投标人不能证明其报 价合理性的，评标委员会将其作为无效报价处理。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开标一览表二.docx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详见附件：开标一览表二.docx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详见附件：供应商业绩等其他证明材料.docx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详见附件：开标一览表二.docx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详见附件：供应商业绩等其他证明材料.docx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