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75AD2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法定代表人身份证明书</w:t>
      </w:r>
    </w:p>
    <w:tbl>
      <w:tblPr>
        <w:tblStyle w:val="7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238"/>
        <w:gridCol w:w="2236"/>
        <w:gridCol w:w="189"/>
        <w:gridCol w:w="2234"/>
        <w:gridCol w:w="2252"/>
      </w:tblGrid>
      <w:tr w14:paraId="40CBF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0080" w:type="dxa"/>
            <w:gridSpan w:val="6"/>
            <w:noWrap w:val="0"/>
            <w:vAlign w:val="center"/>
          </w:tcPr>
          <w:p w14:paraId="1C6C42A1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443AF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1" w:type="dxa"/>
            <w:vMerge w:val="restart"/>
            <w:noWrap w:val="0"/>
            <w:vAlign w:val="center"/>
          </w:tcPr>
          <w:p w14:paraId="5E10B9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企</w:t>
            </w:r>
          </w:p>
          <w:p w14:paraId="0B22CE8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61E41C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业</w:t>
            </w:r>
          </w:p>
          <w:p w14:paraId="20E861B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314B9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法</w:t>
            </w:r>
          </w:p>
          <w:p w14:paraId="17C7774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08131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238" w:type="dxa"/>
            <w:noWrap w:val="0"/>
            <w:vAlign w:val="center"/>
          </w:tcPr>
          <w:p w14:paraId="5D77A1E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911" w:type="dxa"/>
            <w:gridSpan w:val="4"/>
            <w:noWrap w:val="0"/>
            <w:vAlign w:val="center"/>
          </w:tcPr>
          <w:p w14:paraId="1C692D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AFE4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1" w:type="dxa"/>
            <w:vMerge w:val="continue"/>
            <w:noWrap w:val="0"/>
            <w:vAlign w:val="center"/>
          </w:tcPr>
          <w:p w14:paraId="4A9680F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noWrap w:val="0"/>
            <w:vAlign w:val="center"/>
          </w:tcPr>
          <w:p w14:paraId="765B43C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911" w:type="dxa"/>
            <w:gridSpan w:val="4"/>
            <w:noWrap w:val="0"/>
            <w:vAlign w:val="center"/>
          </w:tcPr>
          <w:p w14:paraId="24EA23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6BAC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1" w:type="dxa"/>
            <w:vMerge w:val="continue"/>
            <w:noWrap w:val="0"/>
            <w:vAlign w:val="center"/>
          </w:tcPr>
          <w:p w14:paraId="46FC22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noWrap w:val="0"/>
            <w:vAlign w:val="center"/>
          </w:tcPr>
          <w:p w14:paraId="5D89F1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911" w:type="dxa"/>
            <w:gridSpan w:val="4"/>
            <w:noWrap w:val="0"/>
            <w:vAlign w:val="center"/>
          </w:tcPr>
          <w:p w14:paraId="6547AF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72B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1" w:type="dxa"/>
            <w:vMerge w:val="continue"/>
            <w:noWrap w:val="0"/>
            <w:vAlign w:val="center"/>
          </w:tcPr>
          <w:p w14:paraId="590A18E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noWrap w:val="0"/>
            <w:vAlign w:val="center"/>
          </w:tcPr>
          <w:p w14:paraId="4C49F5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911" w:type="dxa"/>
            <w:gridSpan w:val="4"/>
            <w:noWrap w:val="0"/>
            <w:vAlign w:val="center"/>
          </w:tcPr>
          <w:p w14:paraId="139DDB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C938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31" w:type="dxa"/>
            <w:vMerge w:val="continue"/>
            <w:noWrap w:val="0"/>
            <w:vAlign w:val="center"/>
          </w:tcPr>
          <w:p w14:paraId="21A2A0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noWrap w:val="0"/>
            <w:vAlign w:val="center"/>
          </w:tcPr>
          <w:p w14:paraId="71CDBB9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911" w:type="dxa"/>
            <w:gridSpan w:val="4"/>
            <w:noWrap w:val="0"/>
            <w:vAlign w:val="center"/>
          </w:tcPr>
          <w:p w14:paraId="6834F381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809E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1" w:type="dxa"/>
            <w:vMerge w:val="continue"/>
            <w:noWrap w:val="0"/>
            <w:vAlign w:val="center"/>
          </w:tcPr>
          <w:p w14:paraId="7CCC257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noWrap w:val="0"/>
            <w:vAlign w:val="center"/>
          </w:tcPr>
          <w:p w14:paraId="4BBBE2C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eastAsia="宋体"/>
                <w:color w:val="000000"/>
                <w:sz w:val="24"/>
                <w:szCs w:val="24"/>
                <w:highlight w:val="none"/>
                <w:lang w:eastAsia="zh-CN"/>
              </w:rPr>
              <w:t>统一社会信用代码</w:t>
            </w:r>
          </w:p>
        </w:tc>
        <w:tc>
          <w:tcPr>
            <w:tcW w:w="6911" w:type="dxa"/>
            <w:gridSpan w:val="4"/>
            <w:noWrap w:val="0"/>
            <w:vAlign w:val="center"/>
          </w:tcPr>
          <w:p w14:paraId="25BAEA4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80F7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1" w:type="dxa"/>
            <w:vMerge w:val="restart"/>
            <w:noWrap w:val="0"/>
            <w:vAlign w:val="center"/>
          </w:tcPr>
          <w:p w14:paraId="3816E96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238" w:type="dxa"/>
            <w:noWrap w:val="0"/>
            <w:vAlign w:val="center"/>
          </w:tcPr>
          <w:p w14:paraId="45E60E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425" w:type="dxa"/>
            <w:gridSpan w:val="2"/>
            <w:noWrap w:val="0"/>
            <w:vAlign w:val="center"/>
          </w:tcPr>
          <w:p w14:paraId="364D14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noWrap w:val="0"/>
            <w:vAlign w:val="center"/>
          </w:tcPr>
          <w:p w14:paraId="01E77D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252" w:type="dxa"/>
            <w:noWrap w:val="0"/>
            <w:vAlign w:val="center"/>
          </w:tcPr>
          <w:p w14:paraId="0485B73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C97D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1" w:type="dxa"/>
            <w:vMerge w:val="continue"/>
            <w:noWrap w:val="0"/>
            <w:vAlign w:val="center"/>
          </w:tcPr>
          <w:p w14:paraId="3C8ED6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noWrap w:val="0"/>
            <w:vAlign w:val="center"/>
          </w:tcPr>
          <w:p w14:paraId="5A2E686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425" w:type="dxa"/>
            <w:gridSpan w:val="2"/>
            <w:noWrap w:val="0"/>
            <w:vAlign w:val="center"/>
          </w:tcPr>
          <w:p w14:paraId="66AB6B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4" w:type="dxa"/>
            <w:noWrap w:val="0"/>
            <w:vAlign w:val="center"/>
          </w:tcPr>
          <w:p w14:paraId="3F111B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52" w:type="dxa"/>
            <w:noWrap w:val="0"/>
            <w:vAlign w:val="center"/>
          </w:tcPr>
          <w:p w14:paraId="1B3E0A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A92F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31" w:type="dxa"/>
            <w:vMerge w:val="continue"/>
            <w:noWrap w:val="0"/>
            <w:vAlign w:val="center"/>
          </w:tcPr>
          <w:p w14:paraId="300D1E1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8" w:type="dxa"/>
            <w:noWrap w:val="0"/>
            <w:vAlign w:val="center"/>
          </w:tcPr>
          <w:p w14:paraId="3D560E1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911" w:type="dxa"/>
            <w:gridSpan w:val="4"/>
            <w:noWrap w:val="0"/>
            <w:vAlign w:val="center"/>
          </w:tcPr>
          <w:p w14:paraId="784860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7FB8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  <w:jc w:val="center"/>
        </w:trPr>
        <w:tc>
          <w:tcPr>
            <w:tcW w:w="931" w:type="dxa"/>
            <w:vMerge w:val="restart"/>
            <w:noWrap w:val="0"/>
            <w:vAlign w:val="center"/>
          </w:tcPr>
          <w:p w14:paraId="557249B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74" w:type="dxa"/>
            <w:gridSpan w:val="2"/>
            <w:vMerge w:val="restart"/>
            <w:noWrap w:val="0"/>
            <w:vAlign w:val="center"/>
          </w:tcPr>
          <w:p w14:paraId="76057E9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675" w:type="dxa"/>
            <w:gridSpan w:val="3"/>
            <w:noWrap w:val="0"/>
            <w:vAlign w:val="center"/>
          </w:tcPr>
          <w:p w14:paraId="6811C3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24101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  <w:jc w:val="center"/>
        </w:trPr>
        <w:tc>
          <w:tcPr>
            <w:tcW w:w="931" w:type="dxa"/>
            <w:vMerge w:val="continue"/>
            <w:noWrap w:val="0"/>
            <w:vAlign w:val="center"/>
          </w:tcPr>
          <w:p w14:paraId="72FD525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74" w:type="dxa"/>
            <w:gridSpan w:val="2"/>
            <w:vMerge w:val="continue"/>
            <w:noWrap w:val="0"/>
            <w:vAlign w:val="center"/>
          </w:tcPr>
          <w:p w14:paraId="01F29D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675" w:type="dxa"/>
            <w:gridSpan w:val="3"/>
            <w:noWrap w:val="0"/>
            <w:vAlign w:val="bottom"/>
          </w:tcPr>
          <w:p w14:paraId="3213178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704D6E3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3FEC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B4EA3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6A9613A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年  月  日</w:t>
            </w:r>
          </w:p>
        </w:tc>
      </w:tr>
    </w:tbl>
    <w:p w14:paraId="361C87AC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24AF9D3D">
      <w:pPr>
        <w:pStyle w:val="6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陕西天鸿信项目管理有限公司：</w:t>
      </w:r>
    </w:p>
    <w:p w14:paraId="1262DF29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color w:val="000000"/>
          <w:sz w:val="24"/>
          <w:szCs w:val="24"/>
        </w:rPr>
        <w:t>）的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招标</w:t>
      </w:r>
      <w:r>
        <w:rPr>
          <w:rFonts w:hint="eastAsia" w:hAnsi="宋体" w:cs="宋体"/>
          <w:color w:val="000000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</w:rPr>
        <w:t>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5ADE84C2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法定代表人（签字或盖章）：</w:t>
      </w:r>
    </w:p>
    <w:p w14:paraId="6A33CC5E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0BAE0DA1">
      <w:pPr>
        <w:pStyle w:val="6"/>
        <w:spacing w:line="500" w:lineRule="exact"/>
        <w:ind w:firstLine="480" w:firstLineChars="200"/>
        <w:rPr>
          <w:rFonts w:hint="default" w:hAnsi="宋体" w:eastAsia="宋体" w:cs="宋体"/>
          <w:strike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  <w:lang w:val="en-US" w:eastAsia="zh-CN"/>
        </w:rPr>
        <w:t xml:space="preserve">           </w:t>
      </w:r>
    </w:p>
    <w:p w14:paraId="1AA8AB9A">
      <w:pPr>
        <w:pStyle w:val="6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</w:t>
      </w:r>
    </w:p>
    <w:p w14:paraId="7C9FFFB4">
      <w:pPr>
        <w:pStyle w:val="6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  </w:t>
      </w:r>
    </w:p>
    <w:p w14:paraId="0508C453">
      <w:pPr>
        <w:pStyle w:val="6"/>
        <w:spacing w:line="500" w:lineRule="exact"/>
        <w:jc w:val="center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法定代表人/被授权人身份证复印件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A69F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23E0181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1D4F625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被授权人身份证复印件</w:t>
            </w:r>
          </w:p>
        </w:tc>
      </w:tr>
    </w:tbl>
    <w:p w14:paraId="1778330D">
      <w:pPr>
        <w:pStyle w:val="6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招标</w:t>
      </w:r>
      <w:r>
        <w:rPr>
          <w:rFonts w:hint="eastAsia" w:hAnsi="宋体" w:cs="宋体"/>
          <w:color w:val="000000"/>
          <w:sz w:val="24"/>
          <w:szCs w:val="24"/>
        </w:rPr>
        <w:t>大会之日计算不得少于九十天，否则按无效文件处理。</w:t>
      </w:r>
    </w:p>
    <w:p w14:paraId="49F552FC"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382797D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501DBA"/>
    <w:rsid w:val="7382797D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469</Words>
  <Characters>470</Characters>
  <Lines>0</Lines>
  <Paragraphs>0</Paragraphs>
  <TotalTime>1</TotalTime>
  <ScaleCrop>false</ScaleCrop>
  <LinksUpToDate>false</LinksUpToDate>
  <CharactersWithSpaces>654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2024-05-27T08:22:00Z</dcterms:created>
  <dc:creator>热血</dc:creator>
  <cp:lastModifiedBy>王天鹏</cp:lastModifiedBy>
  <dcterms:modified xsi:type="dcterms:W3CDTF">2025-05-08T06:24:07Z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C209CF3DFBC0438F94829839EA697F6A_11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