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版本号：THXZB2025-102820250508001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医院计算机信息系统升级改造及三级网络安全等级保护建设采购项目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THXZB2025-1028</w:t>
      </w:r>
      <w:r>
        <w:br/>
      </w:r>
      <w:r>
        <w:br/>
      </w:r>
      <w:r>
        <w:br/>
      </w:r>
    </w:p>
    <w:p>
      <w:pPr>
        <w:pStyle w:val="null3"/>
        <w:jc w:val="center"/>
        <w:outlineLvl w:val="2"/>
      </w:pPr>
      <w:r>
        <w:rPr>
          <w:rFonts w:ascii="仿宋_GB2312" w:hAnsi="仿宋_GB2312" w:cs="仿宋_GB2312" w:eastAsia="仿宋_GB2312"/>
          <w:sz w:val="28"/>
          <w:b/>
        </w:rPr>
        <w:t>陕西省荣誉军人康复医院</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陕西省荣誉军人康复医院</w:t>
      </w:r>
      <w:r>
        <w:rPr>
          <w:rFonts w:ascii="仿宋_GB2312" w:hAnsi="仿宋_GB2312" w:cs="仿宋_GB2312" w:eastAsia="仿宋_GB2312"/>
        </w:rPr>
        <w:t>委托，拟对</w:t>
      </w:r>
      <w:r>
        <w:rPr>
          <w:rFonts w:ascii="仿宋_GB2312" w:hAnsi="仿宋_GB2312" w:cs="仿宋_GB2312" w:eastAsia="仿宋_GB2312"/>
        </w:rPr>
        <w:t>医院计算机信息系统升级改造及三级网络安全等级保护建设采购项目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医院计算机信息系统升级改造及三级网络安全等级保护建设采购项目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数字化浪潮下，医院的信息系统已成为支撑日常医疗业务运作的核心。从患者挂号、就诊信息记录，到各类检查检验结果存储，再到医疗资源的调配管理，均高度依赖计算机系统，然而日益严峻的网络安全形势给医院信息系统带来了巨大威胁，如数据泄露可能导致患者隐私曝光，系统故障可能引发医疗秩序混乱，为保障医院信息系统的安全稳定运行，根据国家相关法律法规和政策要求以及华阴市公安局网络安全监察大队的多次督导要求，开展计算机等级保护三级建设工作势在必行；同时医疗信息系统软件维保、医疗信息系统政府指令性接口软件、医疗自动化协同办公系统成为促进医疗信息化安全稳定和医疗服务效率提升的必要组成部分。 综合以上，计划开展相关的医院计算机信息系统升级改造及三级网络安全等级保护建设采购项目，主要包含：1、根据中华人民共和国数据中心设计规范要求，实施B级数据中心（医院服务器机房）建设；2、根据信息安全技术网络安全等级保护基本要求，实施网络安全等级保护三级建设。；3、计算机信息系统升级改造：医疗信息系统政府指令性接口软件、医疗自动化协同办公系统、对现有医院信息系统进行≥2年全面技术维保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pPr>
        <w:pStyle w:val="null3"/>
      </w:pPr>
      <w:r>
        <w:rPr>
          <w:rFonts w:ascii="仿宋_GB2312" w:hAnsi="仿宋_GB2312" w:cs="仿宋_GB2312" w:eastAsia="仿宋_GB2312"/>
        </w:rPr>
        <w:t>2、投标人身份证明：法定代表人直接投标须提交法定代表人证明书，法定代表人授权代表参加投标的，须出具法定代表人证明书及授权书，投标人需在项目电子化交易系统中按要求上传相应证明文件并进行电子签章</w:t>
      </w:r>
    </w:p>
    <w:p>
      <w:pPr>
        <w:pStyle w:val="null3"/>
      </w:pPr>
      <w:r>
        <w:rPr>
          <w:rFonts w:ascii="仿宋_GB2312" w:hAnsi="仿宋_GB2312" w:cs="仿宋_GB2312" w:eastAsia="仿宋_GB2312"/>
        </w:rPr>
        <w:t>3、财务状况说明：投标人须提供2023年或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p>
      <w:pPr>
        <w:pStyle w:val="null3"/>
      </w:pPr>
      <w:r>
        <w:rPr>
          <w:rFonts w:ascii="仿宋_GB2312" w:hAnsi="仿宋_GB2312" w:cs="仿宋_GB2312" w:eastAsia="仿宋_GB2312"/>
        </w:rPr>
        <w:t>4、税收缴纳凭证：投标人须提供投标截止时间前半年内任意一个月的税收缴纳凭证（注：依法免税或零申报的供应商须提供相关文件证明，若为新成立企业可提供相应月度的缴税证明），投标人需在项目电子化交易系统中按要求上传相应证明文件并进行电子签章。</w:t>
      </w:r>
    </w:p>
    <w:p>
      <w:pPr>
        <w:pStyle w:val="null3"/>
      </w:pPr>
      <w:r>
        <w:rPr>
          <w:rFonts w:ascii="仿宋_GB2312" w:hAnsi="仿宋_GB2312" w:cs="仿宋_GB2312" w:eastAsia="仿宋_GB2312"/>
        </w:rPr>
        <w:t>5、社会保险缴纳凭证：投标人须提供投标截止时间前半年内任意一个月的社会保险缴纳凭证（注：依法不需要缴纳社会保障资金的供应商应提供相关文件证明，若为新成立企业可提供相应月度的社会保险缴纳证明），投标人需在项目电子化交易系统中按要求上传相应证明文件并进行电子签章。</w:t>
      </w:r>
    </w:p>
    <w:p>
      <w:pPr>
        <w:pStyle w:val="null3"/>
      </w:pPr>
      <w:r>
        <w:rPr>
          <w:rFonts w:ascii="仿宋_GB2312" w:hAnsi="仿宋_GB2312" w:cs="仿宋_GB2312" w:eastAsia="仿宋_GB2312"/>
        </w:rPr>
        <w:t>6、没有重大违法记录的书面声明：投标人应具备良好的商业信誉，提供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7、具有履行合同所必需的设备和专业技术能力的承诺函：投标人须提供具有履行合同所必需的设备和专业技术能力的承诺函，投标人需在项目电子化交易系统中按要求上传相应证明文件并进行电子签章。</w:t>
      </w:r>
    </w:p>
    <w:p>
      <w:pPr>
        <w:pStyle w:val="null3"/>
      </w:pPr>
      <w:r>
        <w:rPr>
          <w:rFonts w:ascii="仿宋_GB2312" w:hAnsi="仿宋_GB2312" w:cs="仿宋_GB2312" w:eastAsia="仿宋_GB2312"/>
        </w:rPr>
        <w:t>8、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陕西省荣誉军人康复医院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陕西省华阴市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陕西省荣誉军人康复医院经办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0913-4363333转5073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陕西省荣誉军人康复医院</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陕西省荣誉军人康复医院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陕西省荣誉军人康复医院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在数字化浪潮下，医院的信息系统已成为支撑日常医疗业务运作的核心。从患者挂号、就诊信息记录，到各类检查检验结果存储，再到医疗资源的调配管理，均高度依赖计算机系统，然而日益严峻的网络安全形势给医院信息系统带来了巨大威胁，如数据泄露可能导致患者隐私曝光，系统故障可能引发医疗秩序混乱，为保障医院信息系统的安全稳定运行，根据国家相关法律法规和政策要求以及华阴市公安局网络安全监察大队的多次督导要求，开展计算机等级保护三级建设工作势在必行；同时医疗信息系统软件维保、医疗信息系统政府指令性接口软件、医疗自动化协同办公系统成为促进医疗信息化安全稳定和医疗服务效率提升的必要组成部分。</w:t>
      </w:r>
    </w:p>
    <w:p>
      <w:pPr>
        <w:pStyle w:val="null3"/>
        <w:ind w:firstLine="562"/>
        <w:jc w:val="both"/>
      </w:pPr>
      <w:r>
        <w:rPr>
          <w:rFonts w:ascii="仿宋_GB2312" w:hAnsi="仿宋_GB2312" w:cs="仿宋_GB2312" w:eastAsia="仿宋_GB2312"/>
          <w:sz w:val="18"/>
        </w:rPr>
        <w:t>综合以上，计划开展相关的医院计算机信息系统升级改造及三级网络安全等级保护建设采购项目，主要包含：</w:t>
      </w:r>
      <w:r>
        <w:rPr>
          <w:rFonts w:ascii="仿宋_GB2312" w:hAnsi="仿宋_GB2312" w:cs="仿宋_GB2312" w:eastAsia="仿宋_GB2312"/>
          <w:sz w:val="18"/>
        </w:rPr>
        <w:t>1、</w:t>
      </w:r>
      <w:r>
        <w:rPr>
          <w:rFonts w:ascii="仿宋_GB2312" w:hAnsi="仿宋_GB2312" w:cs="仿宋_GB2312" w:eastAsia="仿宋_GB2312"/>
          <w:sz w:val="18"/>
        </w:rPr>
        <w:t>根据中华人民共和国数据中心设计规范要求，实施</w:t>
      </w:r>
      <w:r>
        <w:rPr>
          <w:rFonts w:ascii="仿宋_GB2312" w:hAnsi="仿宋_GB2312" w:cs="仿宋_GB2312" w:eastAsia="仿宋_GB2312"/>
          <w:sz w:val="18"/>
        </w:rPr>
        <w:t>B级数据中心（医院服务器机房）建设</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根据信息安全技术网络安全等级保护基本要求，实施网络安全等级保护三级建设。</w:t>
      </w:r>
      <w:r>
        <w:rPr>
          <w:rFonts w:ascii="仿宋_GB2312" w:hAnsi="仿宋_GB2312" w:cs="仿宋_GB2312" w:eastAsia="仿宋_GB2312"/>
          <w:sz w:val="18"/>
        </w:rPr>
        <w:t>；</w:t>
      </w:r>
      <w:r>
        <w:rPr>
          <w:rFonts w:ascii="仿宋_GB2312" w:hAnsi="仿宋_GB2312" w:cs="仿宋_GB2312" w:eastAsia="仿宋_GB2312"/>
          <w:sz w:val="18"/>
        </w:rPr>
        <w:t>3、计算机信息系统升级改造：</w:t>
      </w:r>
      <w:r>
        <w:rPr>
          <w:rFonts w:ascii="仿宋_GB2312" w:hAnsi="仿宋_GB2312" w:cs="仿宋_GB2312" w:eastAsia="仿宋_GB2312"/>
          <w:sz w:val="18"/>
        </w:rPr>
        <w:t>医疗信息系统政府指令性接口软件</w:t>
      </w:r>
      <w:r>
        <w:rPr>
          <w:rFonts w:ascii="仿宋_GB2312" w:hAnsi="仿宋_GB2312" w:cs="仿宋_GB2312" w:eastAsia="仿宋_GB2312"/>
          <w:sz w:val="18"/>
        </w:rPr>
        <w:t>、</w:t>
      </w:r>
      <w:r>
        <w:rPr>
          <w:rFonts w:ascii="仿宋_GB2312" w:hAnsi="仿宋_GB2312" w:cs="仿宋_GB2312" w:eastAsia="仿宋_GB2312"/>
          <w:sz w:val="18"/>
        </w:rPr>
        <w:t>医疗自动化协同办公</w:t>
      </w:r>
      <w:r>
        <w:rPr>
          <w:rFonts w:ascii="仿宋_GB2312" w:hAnsi="仿宋_GB2312" w:cs="仿宋_GB2312" w:eastAsia="仿宋_GB2312"/>
          <w:sz w:val="18"/>
        </w:rPr>
        <w:t>系统、</w:t>
      </w:r>
      <w:r>
        <w:rPr>
          <w:rFonts w:ascii="仿宋_GB2312" w:hAnsi="仿宋_GB2312" w:cs="仿宋_GB2312" w:eastAsia="仿宋_GB2312"/>
          <w:sz w:val="18"/>
        </w:rPr>
        <w:t>对现有医院信息系统进行</w:t>
      </w:r>
      <w:r>
        <w:rPr>
          <w:rFonts w:ascii="仿宋_GB2312" w:hAnsi="仿宋_GB2312" w:cs="仿宋_GB2312" w:eastAsia="仿宋_GB2312"/>
          <w:sz w:val="18"/>
        </w:rPr>
        <w:t>≥2年全面技术维保</w:t>
      </w:r>
      <w:r>
        <w:rPr>
          <w:rFonts w:ascii="仿宋_GB2312" w:hAnsi="仿宋_GB2312" w:cs="仿宋_GB2312" w:eastAsia="仿宋_GB2312"/>
          <w:sz w:val="18"/>
        </w:rPr>
        <w:t>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信息系统升级及等级保护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标的名称：信息系统升级及等级保护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1、项目概况：</w:t>
            </w:r>
          </w:p>
          <w:p>
            <w:pPr>
              <w:pStyle w:val="null3"/>
              <w:ind w:firstLine="480"/>
              <w:jc w:val="both"/>
            </w:pPr>
            <w:r>
              <w:rPr>
                <w:rFonts w:ascii="仿宋_GB2312" w:hAnsi="仿宋_GB2312" w:cs="仿宋_GB2312" w:eastAsia="仿宋_GB2312"/>
                <w:sz w:val="24"/>
              </w:rPr>
              <w:t>在数字化浪潮下，医院的信息系统已成为支撑日常医疗业务运作的核心。从患者挂号、就诊信息记录，到各类检查检验结果存储，再到医疗资源的调配管理，均高度依赖计算机系统，然而日益严峻的网络安全形势给医院信息系统带来了巨大威胁，如数据泄露可能导致患者隐私曝光，系统故障可能引发医疗秩序混乱，为保障医院信息系统的安全稳定运行，根据国家相关法律法规和政策要求以及华阴市公安局网络安全监察大队的多次督导要求，开展计算机等级保护三级建设工作势在必行；同时医疗信息系统软件维保、医疗信息系统政府指令性接口软件、医疗自动化协同办公系统成为促进医疗信息化安全稳定和医疗服务效率提升的必要组成部分。</w:t>
            </w:r>
          </w:p>
          <w:p>
            <w:pPr>
              <w:pStyle w:val="null3"/>
              <w:ind w:firstLine="562"/>
              <w:jc w:val="both"/>
            </w:pPr>
            <w:r>
              <w:rPr>
                <w:rFonts w:ascii="仿宋_GB2312" w:hAnsi="仿宋_GB2312" w:cs="仿宋_GB2312" w:eastAsia="仿宋_GB2312"/>
                <w:sz w:val="24"/>
              </w:rPr>
              <w:t>综合以上，计划开展相关的医院计算机信息系统升级改造及三级网络安全等级保护建设采购项目，主要包含：</w:t>
            </w:r>
            <w:r>
              <w:rPr>
                <w:rFonts w:ascii="仿宋_GB2312" w:hAnsi="仿宋_GB2312" w:cs="仿宋_GB2312" w:eastAsia="仿宋_GB2312"/>
                <w:sz w:val="24"/>
              </w:rPr>
              <w:t>1、</w:t>
            </w:r>
            <w:r>
              <w:rPr>
                <w:rFonts w:ascii="仿宋_GB2312" w:hAnsi="仿宋_GB2312" w:cs="仿宋_GB2312" w:eastAsia="仿宋_GB2312"/>
                <w:sz w:val="24"/>
              </w:rPr>
              <w:t>根据中华人民共和国数据中心设计规范要求，实施</w:t>
            </w:r>
            <w:r>
              <w:rPr>
                <w:rFonts w:ascii="仿宋_GB2312" w:hAnsi="仿宋_GB2312" w:cs="仿宋_GB2312" w:eastAsia="仿宋_GB2312"/>
                <w:sz w:val="24"/>
              </w:rPr>
              <w:t>B级数据中心（医院服务器机房）建设</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根据信息安全技术网络安全等级保护基本要求，实施网络安全等级保护三级建设。</w:t>
            </w:r>
            <w:r>
              <w:rPr>
                <w:rFonts w:ascii="仿宋_GB2312" w:hAnsi="仿宋_GB2312" w:cs="仿宋_GB2312" w:eastAsia="仿宋_GB2312"/>
                <w:sz w:val="24"/>
              </w:rPr>
              <w:t>；</w:t>
            </w:r>
            <w:r>
              <w:rPr>
                <w:rFonts w:ascii="仿宋_GB2312" w:hAnsi="仿宋_GB2312" w:cs="仿宋_GB2312" w:eastAsia="仿宋_GB2312"/>
                <w:sz w:val="24"/>
              </w:rPr>
              <w:t>3、计算机信息系统升级改造：</w:t>
            </w:r>
            <w:r>
              <w:rPr>
                <w:rFonts w:ascii="仿宋_GB2312" w:hAnsi="仿宋_GB2312" w:cs="仿宋_GB2312" w:eastAsia="仿宋_GB2312"/>
                <w:sz w:val="24"/>
              </w:rPr>
              <w:t>医疗信息系统政府指令性接口软件</w:t>
            </w:r>
            <w:r>
              <w:rPr>
                <w:rFonts w:ascii="仿宋_GB2312" w:hAnsi="仿宋_GB2312" w:cs="仿宋_GB2312" w:eastAsia="仿宋_GB2312"/>
                <w:sz w:val="24"/>
              </w:rPr>
              <w:t>、</w:t>
            </w:r>
            <w:r>
              <w:rPr>
                <w:rFonts w:ascii="仿宋_GB2312" w:hAnsi="仿宋_GB2312" w:cs="仿宋_GB2312" w:eastAsia="仿宋_GB2312"/>
                <w:sz w:val="24"/>
              </w:rPr>
              <w:t>医疗自动化协同办公</w:t>
            </w:r>
            <w:r>
              <w:rPr>
                <w:rFonts w:ascii="仿宋_GB2312" w:hAnsi="仿宋_GB2312" w:cs="仿宋_GB2312" w:eastAsia="仿宋_GB2312"/>
                <w:sz w:val="24"/>
              </w:rPr>
              <w:t>系统、</w:t>
            </w:r>
            <w:r>
              <w:rPr>
                <w:rFonts w:ascii="仿宋_GB2312" w:hAnsi="仿宋_GB2312" w:cs="仿宋_GB2312" w:eastAsia="仿宋_GB2312"/>
                <w:sz w:val="24"/>
              </w:rPr>
              <w:t>对现有医院信息系统进行</w:t>
            </w:r>
            <w:r>
              <w:rPr>
                <w:rFonts w:ascii="仿宋_GB2312" w:hAnsi="仿宋_GB2312" w:cs="仿宋_GB2312" w:eastAsia="仿宋_GB2312"/>
                <w:sz w:val="24"/>
              </w:rPr>
              <w:t>≥2年全面技术维保</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sz w:val="24"/>
                <w:b/>
              </w:rPr>
              <w:t>2、建设目标：</w:t>
            </w:r>
          </w:p>
          <w:p>
            <w:pPr>
              <w:pStyle w:val="null3"/>
              <w:jc w:val="both"/>
            </w:pPr>
            <w:r>
              <w:rPr>
                <w:rFonts w:ascii="仿宋_GB2312" w:hAnsi="仿宋_GB2312" w:cs="仿宋_GB2312" w:eastAsia="仿宋_GB2312"/>
                <w:sz w:val="24"/>
              </w:rPr>
              <w:t xml:space="preserve">  构建安全可靠的数据中心基础设施</w:t>
            </w:r>
            <w:r>
              <w:rPr>
                <w:rFonts w:ascii="仿宋_GB2312" w:hAnsi="仿宋_GB2312" w:cs="仿宋_GB2312" w:eastAsia="仿宋_GB2312"/>
                <w:sz w:val="24"/>
              </w:rPr>
              <w:t>：</w:t>
            </w:r>
            <w:r>
              <w:rPr>
                <w:rFonts w:ascii="仿宋_GB2312" w:hAnsi="仿宋_GB2312" w:cs="仿宋_GB2312" w:eastAsia="仿宋_GB2312"/>
                <w:sz w:val="24"/>
              </w:rPr>
              <w:t>依据《中华人民共和国数据中心设计规范》</w:t>
            </w:r>
            <w:r>
              <w:rPr>
                <w:rFonts w:ascii="仿宋_GB2312" w:hAnsi="仿宋_GB2312" w:cs="仿宋_GB2312" w:eastAsia="仿宋_GB2312"/>
                <w:sz w:val="24"/>
              </w:rPr>
              <w:t>B级标准，建设高可用、高容灾的医院服务器机房，确保核心业务系统的连续性、数据存储安全性与服务扩展能力，为医疗信息化提供稳定底层支撑。</w:t>
            </w:r>
          </w:p>
          <w:p>
            <w:pPr>
              <w:pStyle w:val="null3"/>
              <w:jc w:val="both"/>
            </w:pPr>
            <w:r>
              <w:rPr>
                <w:rFonts w:ascii="仿宋_GB2312" w:hAnsi="仿宋_GB2312" w:cs="仿宋_GB2312" w:eastAsia="仿宋_GB2312"/>
                <w:sz w:val="24"/>
              </w:rPr>
              <w:t xml:space="preserve">  建立三级网络安全防护体系</w:t>
            </w:r>
            <w:r>
              <w:rPr>
                <w:rFonts w:ascii="仿宋_GB2312" w:hAnsi="仿宋_GB2312" w:cs="仿宋_GB2312" w:eastAsia="仿宋_GB2312"/>
                <w:sz w:val="24"/>
              </w:rPr>
              <w:t>：</w:t>
            </w:r>
            <w:r>
              <w:rPr>
                <w:rFonts w:ascii="仿宋_GB2312" w:hAnsi="仿宋_GB2312" w:cs="仿宋_GB2312" w:eastAsia="仿宋_GB2312"/>
                <w:sz w:val="24"/>
              </w:rPr>
              <w:t>按照《信息安全技术网络安全等级保护基本要求》三级标准，构建覆盖网络边界、终端、应用及数据的全方位安全防护体系，包括入侵检测、漏洞管理、数据加密、访问控制等技术措施，防范数据泄露、网络攻击等风险，保障患者隐私和医疗业务连续性。</w:t>
            </w:r>
          </w:p>
          <w:p>
            <w:pPr>
              <w:pStyle w:val="null3"/>
              <w:jc w:val="both"/>
            </w:pPr>
            <w:r>
              <w:rPr>
                <w:rFonts w:ascii="仿宋_GB2312" w:hAnsi="仿宋_GB2312" w:cs="仿宋_GB2312" w:eastAsia="仿宋_GB2312"/>
                <w:sz w:val="24"/>
              </w:rPr>
              <w:t xml:space="preserve">  优化信息系统功能与协同能力</w:t>
            </w:r>
            <w:r>
              <w:rPr>
                <w:rFonts w:ascii="仿宋_GB2312" w:hAnsi="仿宋_GB2312" w:cs="仿宋_GB2312" w:eastAsia="仿宋_GB2312"/>
                <w:sz w:val="24"/>
              </w:rPr>
              <w:t>：</w:t>
            </w:r>
            <w:r>
              <w:rPr>
                <w:rFonts w:ascii="仿宋_GB2312" w:hAnsi="仿宋_GB2312" w:cs="仿宋_GB2312" w:eastAsia="仿宋_GB2312"/>
                <w:sz w:val="24"/>
              </w:rPr>
              <w:t>部署医疗信息系统政府指令性接口软件，确保与公共卫生平台、医保平台等无缝对接，满足政策合规性要求；</w:t>
            </w:r>
            <w:r>
              <w:rPr>
                <w:rFonts w:ascii="仿宋_GB2312" w:hAnsi="仿宋_GB2312" w:cs="仿宋_GB2312" w:eastAsia="仿宋_GB2312"/>
                <w:sz w:val="24"/>
              </w:rPr>
              <w:t>建设</w:t>
            </w:r>
            <w:r>
              <w:rPr>
                <w:rFonts w:ascii="仿宋_GB2312" w:hAnsi="仿宋_GB2312" w:cs="仿宋_GB2312" w:eastAsia="仿宋_GB2312"/>
                <w:sz w:val="24"/>
              </w:rPr>
              <w:t>医疗自动化协同办公系统，提升院内管理效率与跨部门协作能力；对现有医院信息系统（</w:t>
            </w:r>
            <w:r>
              <w:rPr>
                <w:rFonts w:ascii="仿宋_GB2312" w:hAnsi="仿宋_GB2312" w:cs="仿宋_GB2312" w:eastAsia="仿宋_GB2312"/>
                <w:sz w:val="24"/>
              </w:rPr>
              <w:t>HIS、LIS、PACS等）进行功能优化与流程再造，支撑诊疗服务高效运行。</w:t>
            </w:r>
          </w:p>
          <w:p>
            <w:pPr>
              <w:pStyle w:val="null3"/>
              <w:jc w:val="both"/>
            </w:pPr>
            <w:r>
              <w:rPr>
                <w:rFonts w:ascii="仿宋_GB2312" w:hAnsi="仿宋_GB2312" w:cs="仿宋_GB2312" w:eastAsia="仿宋_GB2312"/>
                <w:sz w:val="24"/>
              </w:rPr>
              <w:t xml:space="preserve">  强化系统全生命周期运维保障</w:t>
            </w:r>
            <w:r>
              <w:rPr>
                <w:rFonts w:ascii="仿宋_GB2312" w:hAnsi="仿宋_GB2312" w:cs="仿宋_GB2312" w:eastAsia="仿宋_GB2312"/>
                <w:sz w:val="24"/>
              </w:rPr>
              <w:t>：</w:t>
            </w:r>
            <w:r>
              <w:rPr>
                <w:rFonts w:ascii="仿宋_GB2312" w:hAnsi="仿宋_GB2312" w:cs="仿宋_GB2312" w:eastAsia="仿宋_GB2312"/>
                <w:sz w:val="24"/>
              </w:rPr>
              <w:t>通过</w:t>
            </w:r>
            <w:r>
              <w:rPr>
                <w:rFonts w:ascii="仿宋_GB2312" w:hAnsi="仿宋_GB2312" w:cs="仿宋_GB2312" w:eastAsia="仿宋_GB2312"/>
                <w:sz w:val="24"/>
              </w:rPr>
              <w:t>≥2年的全面技术维保服务，实现软硬件系统实时监测、故障快速响应、定期安全评估及迭代升级，确保系统长期稳定运行，降低运维风险。</w:t>
            </w:r>
          </w:p>
          <w:p>
            <w:pPr>
              <w:pStyle w:val="null3"/>
              <w:jc w:val="both"/>
            </w:pPr>
            <w:r>
              <w:rPr>
                <w:rFonts w:ascii="仿宋_GB2312" w:hAnsi="仿宋_GB2312" w:cs="仿宋_GB2312" w:eastAsia="仿宋_GB2312"/>
                <w:sz w:val="24"/>
              </w:rPr>
              <w:t xml:space="preserve">  实现合规与效能双提升</w:t>
            </w:r>
            <w:r>
              <w:rPr>
                <w:rFonts w:ascii="仿宋_GB2312" w:hAnsi="仿宋_GB2312" w:cs="仿宋_GB2312" w:eastAsia="仿宋_GB2312"/>
                <w:sz w:val="24"/>
              </w:rPr>
              <w:t>：</w:t>
            </w:r>
            <w:r>
              <w:rPr>
                <w:rFonts w:ascii="仿宋_GB2312" w:hAnsi="仿宋_GB2312" w:cs="仿宋_GB2312" w:eastAsia="仿宋_GB2312"/>
                <w:sz w:val="24"/>
              </w:rPr>
              <w:t>满足国家网络安全法律法规、行业标准及公安部门监管要求，同步提升医疗数据安全防护能力与医疗服务效率，为患者提供更安全、便捷的数字化诊疗环境。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95"/>
              <w:ind w:firstLine="640"/>
            </w:pPr>
            <w:r>
              <w:rPr>
                <w:rFonts w:ascii="仿宋_GB2312" w:hAnsi="仿宋_GB2312" w:cs="仿宋_GB2312" w:eastAsia="仿宋_GB2312"/>
                <w:sz w:val="28"/>
                <w:b/>
              </w:rPr>
              <w:t>3、技术要求：</w:t>
            </w:r>
          </w:p>
          <w:p>
            <w:pPr>
              <w:pStyle w:val="null3"/>
              <w:spacing w:after="195"/>
            </w:pPr>
            <w:r>
              <w:rPr>
                <w:rFonts w:ascii="仿宋_GB2312" w:hAnsi="仿宋_GB2312" w:cs="仿宋_GB2312" w:eastAsia="仿宋_GB2312"/>
                <w:sz w:val="24"/>
                <w:b/>
                <w:color w:val="000000"/>
              </w:rPr>
              <w:t>3.1等保安全设备技术要求</w:t>
            </w:r>
          </w:p>
          <w:tbl>
            <w:tblPr>
              <w:tblInd w:type="dxa" w:w="90"/>
              <w:tblBorders>
                <w:top w:val="none" w:color="000000" w:sz="4"/>
                <w:left w:val="none" w:color="000000" w:sz="4"/>
                <w:bottom w:val="none" w:color="000000" w:sz="4"/>
                <w:right w:val="none" w:color="000000" w:sz="4"/>
                <w:insideH w:val="none"/>
                <w:insideV w:val="none"/>
              </w:tblBorders>
            </w:tblPr>
            <w:tblGrid>
              <w:gridCol w:w="167"/>
              <w:gridCol w:w="167"/>
              <w:gridCol w:w="1830"/>
              <w:gridCol w:w="167"/>
              <w:gridCol w:w="210"/>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序号</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产品名称</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产品参数</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备注</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数量</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内网出口防火墙</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为该设备提供不少于</w:t>
                  </w:r>
                  <w:r>
                    <w:rPr>
                      <w:rFonts w:ascii="仿宋_GB2312" w:hAnsi="仿宋_GB2312" w:cs="仿宋_GB2312" w:eastAsia="仿宋_GB2312"/>
                      <w:sz w:val="21"/>
                      <w:color w:val="000000"/>
                    </w:rPr>
                    <w:t>3年的软件服务： 威胁情报库、AV/IPS特征库、漏洞虚拟补丁、黑名单IP、固件版本升级、SSL证书、License续费等。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利旧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外网出口防火墙</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为该设备提供不少于</w:t>
                  </w:r>
                  <w:r>
                    <w:rPr>
                      <w:rFonts w:ascii="仿宋_GB2312" w:hAnsi="仿宋_GB2312" w:cs="仿宋_GB2312" w:eastAsia="仿宋_GB2312"/>
                      <w:sz w:val="21"/>
                      <w:color w:val="000000"/>
                    </w:rPr>
                    <w:t>3年的软件服务： 威胁情报库、AV/IPS特征库、漏洞虚拟补丁、黑名单IP、固件版本升级、SSL证书、License续费等。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利旧</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数据中心防火墙</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千兆电口</w:t>
                  </w:r>
                  <w:r>
                    <w:rPr>
                      <w:rFonts w:ascii="仿宋_GB2312" w:hAnsi="仿宋_GB2312" w:cs="仿宋_GB2312" w:eastAsia="仿宋_GB2312"/>
                      <w:sz w:val="21"/>
                      <w:color w:val="000000"/>
                    </w:rPr>
                    <w:t>≥8个，万兆光口≥4个，内存≥16GB，冗余电源，扩展槽≥1个，整机吞吐≥10Gbps，并发连接≥200万，每秒新建≥10万；防病毒特征库升级服务≥3年；</w:t>
                  </w:r>
                  <w:r>
                    <w:br/>
                  </w:r>
                  <w:r>
                    <w:rPr>
                      <w:rFonts w:ascii="仿宋_GB2312" w:hAnsi="仿宋_GB2312" w:cs="仿宋_GB2312" w:eastAsia="仿宋_GB2312"/>
                      <w:sz w:val="21"/>
                      <w:color w:val="000000"/>
                    </w:rPr>
                    <w:t>2、支持路由、交换、虚拟线、Listening、混合工作模式；支持IPS模块内置；</w:t>
                  </w:r>
                  <w:r>
                    <w:br/>
                  </w:r>
                  <w:r>
                    <w:rPr>
                      <w:rFonts w:ascii="仿宋_GB2312" w:hAnsi="仿宋_GB2312" w:cs="仿宋_GB2312" w:eastAsia="仿宋_GB2312"/>
                      <w:sz w:val="21"/>
                      <w:color w:val="000000"/>
                    </w:rPr>
                    <w:t>3、支持多种地址转换，支持源/目的NAT、双向NAT、NoNAT转换方式；支持源IP转换同一性；支持端口块地址转换和EIM地址转换；</w:t>
                  </w:r>
                  <w:r>
                    <w:br/>
                  </w:r>
                  <w:r>
                    <w:rPr>
                      <w:rFonts w:ascii="仿宋_GB2312" w:hAnsi="仿宋_GB2312" w:cs="仿宋_GB2312" w:eastAsia="仿宋_GB2312"/>
                      <w:sz w:val="21"/>
                      <w:color w:val="000000"/>
                    </w:rPr>
                    <w:t>4、支持五元组、应用协议（HTTP/S、FTP、数据库协议）、用户/组的多维度策略控制，支持IPv4/IPv6双栈策略，支持云沙箱联动、零信任架构集成；</w:t>
                  </w:r>
                  <w:r>
                    <w:br/>
                  </w:r>
                  <w:r>
                    <w:rPr>
                      <w:rFonts w:ascii="仿宋_GB2312" w:hAnsi="仿宋_GB2312" w:cs="仿宋_GB2312" w:eastAsia="仿宋_GB2312"/>
                      <w:sz w:val="21"/>
                      <w:color w:val="000000"/>
                    </w:rPr>
                    <w:t>5、内置漏洞特征库≥10万条（涵盖CVE、CNVD漏洞）、支持APT攻击防御（如勒索软件、挖矿木马），支持对IPv6报文进行病毒防御、入侵防御、URL过滤、抗DDOS、WAF防护、僵木蠕、流量控制、链接限制、文件过滤、数据过滤等，支持≥2000种应用协议识别，支持加密流量识别；</w:t>
                  </w:r>
                  <w:r>
                    <w:br/>
                  </w:r>
                  <w:r>
                    <w:rPr>
                      <w:rFonts w:ascii="仿宋_GB2312" w:hAnsi="仿宋_GB2312" w:cs="仿宋_GB2312" w:eastAsia="仿宋_GB2312"/>
                      <w:sz w:val="21"/>
                      <w:color w:val="000000"/>
                    </w:rPr>
                    <w:t>6、支持监控功能，显示被拦截的IP、地址对象、应用的限制条件、被拒次数、最近被拒时间等信息，防御SQL注入、XSS、CSRF等攻击，支持API安全管控（黑白名单、速率限制）；</w:t>
                  </w:r>
                  <w:r>
                    <w:br/>
                  </w:r>
                  <w:r>
                    <w:rPr>
                      <w:rFonts w:ascii="仿宋_GB2312" w:hAnsi="仿宋_GB2312" w:cs="仿宋_GB2312" w:eastAsia="仿宋_GB2312"/>
                      <w:sz w:val="21"/>
                      <w:color w:val="000000"/>
                    </w:rPr>
                    <w:t>7、规则库支持根据攻击类型、风险等级、流行程度、操作系统等进行分类，防护动作包括告警、阻断、记录攻击报文；</w:t>
                  </w:r>
                  <w:r>
                    <w:br/>
                  </w:r>
                  <w:r>
                    <w:rPr>
                      <w:rFonts w:ascii="仿宋_GB2312" w:hAnsi="仿宋_GB2312" w:cs="仿宋_GB2312" w:eastAsia="仿宋_GB2312"/>
                      <w:sz w:val="21"/>
                      <w:color w:val="000000"/>
                    </w:rPr>
                    <w:t>8、支持DNS DDOS 防护，采用投毒检测、格式检查、阈值检查、源/目的限流、源认证、域名限速方式综合进行 DNS 报文、QUERY FLOOD、DNS REPLY FLOOD、NX防御等防护。</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外网上网行为管理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带宽性能</w:t>
                  </w:r>
                  <w:r>
                    <w:rPr>
                      <w:rFonts w:ascii="仿宋_GB2312" w:hAnsi="仿宋_GB2312" w:cs="仿宋_GB2312" w:eastAsia="仿宋_GB2312"/>
                      <w:sz w:val="21"/>
                      <w:color w:val="000000"/>
                    </w:rPr>
                    <w:t>≥1G，冗余电源，可审计用户数≥1000人；硬件参数：≥6个千兆电口，</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≥1T硬盘</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2、支持路由模式，旁路模式、网桥模式、混合模式部署；切换部署模式无需重启，不影响设备正常使用；</w:t>
                  </w:r>
                  <w:r>
                    <w:br/>
                  </w:r>
                  <w:r>
                    <w:rPr>
                      <w:rFonts w:ascii="仿宋_GB2312" w:hAnsi="仿宋_GB2312" w:cs="仿宋_GB2312" w:eastAsia="仿宋_GB2312"/>
                      <w:sz w:val="21"/>
                      <w:color w:val="000000"/>
                    </w:rPr>
                    <w:t>3、支持即插即用功能；</w:t>
                  </w:r>
                  <w:r>
                    <w:br/>
                  </w:r>
                  <w:r>
                    <w:rPr>
                      <w:rFonts w:ascii="仿宋_GB2312" w:hAnsi="仿宋_GB2312" w:cs="仿宋_GB2312" w:eastAsia="仿宋_GB2312"/>
                      <w:sz w:val="21"/>
                      <w:color w:val="000000"/>
                    </w:rPr>
                    <w:t>4、支持基于链路的上行、下行、总流量自动均衡的多链路负载均衡算法，基于固定指派链路的自动均衡算法，基于最佳路径的多链路负载均衡算法；</w:t>
                  </w:r>
                </w:p>
                <w:p>
                  <w:pPr>
                    <w:pStyle w:val="null3"/>
                    <w:spacing w:after="195"/>
                    <w:jc w:val="left"/>
                  </w:pPr>
                  <w:r>
                    <w:rPr>
                      <w:rFonts w:ascii="仿宋_GB2312" w:hAnsi="仿宋_GB2312" w:cs="仿宋_GB2312" w:eastAsia="仿宋_GB2312"/>
                      <w:sz w:val="21"/>
                      <w:color w:val="000000"/>
                    </w:rPr>
                    <w:t>5、用户拥有多个网络区域访问权限时，可以实现用户在任意时刻只能访问一个网络，切换网络需要用户点击切换按钮，无需管理员干预，在不影响多网络使用的同时，实现网络逻辑隔离，加强网络访问安全；</w:t>
                  </w:r>
                </w:p>
                <w:p>
                  <w:pPr>
                    <w:pStyle w:val="null3"/>
                    <w:spacing w:after="195"/>
                    <w:jc w:val="left"/>
                  </w:pPr>
                  <w:r>
                    <w:rPr>
                      <w:rFonts w:ascii="仿宋_GB2312" w:hAnsi="仿宋_GB2312" w:cs="仿宋_GB2312" w:eastAsia="仿宋_GB2312"/>
                      <w:sz w:val="21"/>
                      <w:color w:val="000000"/>
                    </w:rPr>
                    <w:t>6、一键下载设备健康信息，当设备发生故障时如丢包、宕机、异常重启等问题时可以通过设备健康信息获取有效数据，能够快速定位问题；</w:t>
                  </w:r>
                </w:p>
                <w:p>
                  <w:pPr>
                    <w:pStyle w:val="null3"/>
                    <w:spacing w:after="195"/>
                    <w:jc w:val="left"/>
                  </w:pPr>
                  <w:r>
                    <w:rPr>
                      <w:rFonts w:ascii="仿宋_GB2312" w:hAnsi="仿宋_GB2312" w:cs="仿宋_GB2312" w:eastAsia="仿宋_GB2312"/>
                      <w:sz w:val="21"/>
                      <w:color w:val="000000"/>
                    </w:rPr>
                    <w:t>7、提供流量使用排名，提供前 50 名用户流量使用情况，并支持趋势图、黑名单、显示活跃服务等操作；通过黑名单可以直接强制某个流量异常用户下线或者快速修改带宽；</w:t>
                  </w:r>
                </w:p>
                <w:p>
                  <w:pPr>
                    <w:pStyle w:val="null3"/>
                    <w:spacing w:after="195"/>
                    <w:jc w:val="left"/>
                  </w:pPr>
                  <w:r>
                    <w:rPr>
                      <w:rFonts w:ascii="仿宋_GB2312" w:hAnsi="仿宋_GB2312" w:cs="仿宋_GB2312" w:eastAsia="仿宋_GB2312"/>
                      <w:sz w:val="21"/>
                      <w:color w:val="000000"/>
                    </w:rPr>
                    <w:t>8、需可对接入的移动终端区分出 IOS 终端、安卓终端，并可以根据所区分出的终端类型设置告警和拒绝动作；</w:t>
                  </w:r>
                </w:p>
                <w:p>
                  <w:pPr>
                    <w:pStyle w:val="null3"/>
                    <w:spacing w:after="195"/>
                    <w:jc w:val="left"/>
                  </w:pPr>
                  <w:r>
                    <w:rPr>
                      <w:rFonts w:ascii="仿宋_GB2312" w:hAnsi="仿宋_GB2312" w:cs="仿宋_GB2312" w:eastAsia="仿宋_GB2312"/>
                      <w:sz w:val="21"/>
                      <w:color w:val="000000"/>
                    </w:rPr>
                    <w:t>9、支持临时账户、绑定账户、认证账户等多种用户身份的有效期设置，支持过期冻结、支持无流量自动下线；</w:t>
                  </w:r>
                </w:p>
                <w:p>
                  <w:pPr>
                    <w:pStyle w:val="null3"/>
                    <w:spacing w:after="195"/>
                    <w:jc w:val="left"/>
                  </w:pPr>
                  <w:r>
                    <w:rPr>
                      <w:rFonts w:ascii="仿宋_GB2312" w:hAnsi="仿宋_GB2312" w:cs="仿宋_GB2312" w:eastAsia="仿宋_GB2312"/>
                      <w:sz w:val="21"/>
                      <w:color w:val="000000"/>
                    </w:rPr>
                    <w:t>10、支持通过资产扫描，对网络中的所有资产进行识别和分类。设备类型包括计算机、移动终端、网络设备、安全设备、办公设备、视频设备、物联网设备、存储设备等；</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日志审计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▲设备提供≥6个千兆电口，≥</w:t>
                  </w:r>
                  <w:r>
                    <w:rPr>
                      <w:rFonts w:ascii="仿宋_GB2312" w:hAnsi="仿宋_GB2312" w:cs="仿宋_GB2312" w:eastAsia="仿宋_GB2312"/>
                      <w:sz w:val="21"/>
                      <w:color w:val="000000"/>
                    </w:rPr>
                    <w:t>2个万兆SFP+插槽</w:t>
                  </w:r>
                  <w:r>
                    <w:rPr>
                      <w:rFonts w:ascii="仿宋_GB2312" w:hAnsi="仿宋_GB2312" w:cs="仿宋_GB2312" w:eastAsia="仿宋_GB2312"/>
                      <w:sz w:val="21"/>
                      <w:color w:val="000000"/>
                    </w:rPr>
                    <w:t>，</w:t>
                  </w:r>
                  <w:r>
                    <w:rPr>
                      <w:rFonts w:ascii="仿宋_GB2312" w:hAnsi="仿宋_GB2312" w:cs="仿宋_GB2312" w:eastAsia="仿宋_GB2312"/>
                      <w:sz w:val="21"/>
                      <w:color w:val="000000"/>
                    </w:rPr>
                    <w:t>≥8G内存，系统盘≥120G SSD，数据盘≥4T；</w:t>
                  </w:r>
                  <w:r>
                    <w:br/>
                  </w:r>
                  <w:r>
                    <w:rPr>
                      <w:rFonts w:ascii="仿宋_GB2312" w:hAnsi="仿宋_GB2312" w:cs="仿宋_GB2312" w:eastAsia="仿宋_GB2312"/>
                      <w:sz w:val="21"/>
                      <w:color w:val="000000"/>
                    </w:rPr>
                    <w:t>2、▲性能参数：日志采集速度≥2600EPS，</w:t>
                  </w:r>
                  <w:r>
                    <w:rPr>
                      <w:rFonts w:ascii="仿宋_GB2312" w:hAnsi="仿宋_GB2312" w:cs="仿宋_GB2312" w:eastAsia="仿宋_GB2312"/>
                      <w:sz w:val="21"/>
                      <w:color w:val="000000"/>
                    </w:rPr>
                    <w:t>日志采集处理均值</w:t>
                  </w:r>
                  <w:r>
                    <w:rPr>
                      <w:rFonts w:ascii="仿宋_GB2312" w:hAnsi="仿宋_GB2312" w:cs="仿宋_GB2312" w:eastAsia="仿宋_GB2312"/>
                      <w:sz w:val="21"/>
                      <w:color w:val="000000"/>
                    </w:rPr>
                    <w:t>≥7000EPS，提供60个被审计日志源授权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3、支持安全设备、网络设备、中间件、服务器、数据库、操作系统、业务系统等日志数据采集；</w:t>
                  </w:r>
                  <w:r>
                    <w:br/>
                  </w:r>
                  <w:r>
                    <w:rPr>
                      <w:rFonts w:ascii="仿宋_GB2312" w:hAnsi="仿宋_GB2312" w:cs="仿宋_GB2312" w:eastAsia="仿宋_GB2312"/>
                      <w:sz w:val="21"/>
                      <w:color w:val="000000"/>
                    </w:rPr>
                    <w:t>4、支持Syslog、SNMP Trap、Netflow、JDBC、WMI、FTP、SFTP、SCP、文件等方式进行数据采集；</w:t>
                  </w:r>
                  <w:r>
                    <w:br/>
                  </w:r>
                  <w:r>
                    <w:rPr>
                      <w:rFonts w:ascii="仿宋_GB2312" w:hAnsi="仿宋_GB2312" w:cs="仿宋_GB2312" w:eastAsia="仿宋_GB2312"/>
                      <w:sz w:val="21"/>
                      <w:color w:val="000000"/>
                    </w:rPr>
                    <w:t>5、支持独立展示每个被采集源最近 24 小时的日志数量趋势，支持独立展示每个设备日志的最新采集时间；</w:t>
                  </w:r>
                  <w:r>
                    <w:br/>
                  </w:r>
                  <w:r>
                    <w:rPr>
                      <w:rFonts w:ascii="仿宋_GB2312" w:hAnsi="仿宋_GB2312" w:cs="仿宋_GB2312" w:eastAsia="仿宋_GB2312"/>
                      <w:sz w:val="21"/>
                      <w:color w:val="000000"/>
                    </w:rPr>
                    <w:t>6、支持对所管理设备的日志原始数据完整存储，支持数据本地集中存储、网络存储，原始日志存储≥180天；</w:t>
                  </w:r>
                  <w:r>
                    <w:br/>
                  </w:r>
                  <w:r>
                    <w:rPr>
                      <w:rFonts w:ascii="仿宋_GB2312" w:hAnsi="仿宋_GB2312" w:cs="仿宋_GB2312" w:eastAsia="仿宋_GB2312"/>
                      <w:sz w:val="21"/>
                      <w:color w:val="000000"/>
                    </w:rPr>
                    <w:t>7、支持在日志查询结果上针对源IP、目的IP、操作、源端口、目的端口等字段一键快速统计，以视图方式展示；</w:t>
                  </w:r>
                  <w:r>
                    <w:br/>
                  </w:r>
                  <w:r>
                    <w:rPr>
                      <w:rFonts w:ascii="仿宋_GB2312" w:hAnsi="仿宋_GB2312" w:cs="仿宋_GB2312" w:eastAsia="仿宋_GB2312"/>
                      <w:sz w:val="21"/>
                      <w:color w:val="000000"/>
                    </w:rPr>
                    <w:t>8、系统内置上百种报表模板，支持自动实现智能报表创建，每添加一个日志源，系统自动分析日志源类型进行相应报表创建；</w:t>
                  </w:r>
                  <w:r>
                    <w:br/>
                  </w:r>
                  <w:r>
                    <w:rPr>
                      <w:rFonts w:ascii="仿宋_GB2312" w:hAnsi="仿宋_GB2312" w:cs="仿宋_GB2312" w:eastAsia="仿宋_GB2312"/>
                      <w:sz w:val="21"/>
                      <w:color w:val="000000"/>
                    </w:rPr>
                    <w:t>9、支持查询结果快速统计，可自定义统计主题规则，支持将多个主题添加为一个统计任务，以分、时、周、月、年定时执行自动统计；</w:t>
                  </w:r>
                  <w:r>
                    <w:br/>
                  </w:r>
                  <w:r>
                    <w:rPr>
                      <w:rFonts w:ascii="仿宋_GB2312" w:hAnsi="仿宋_GB2312" w:cs="仿宋_GB2312" w:eastAsia="仿宋_GB2312"/>
                      <w:sz w:val="21"/>
                      <w:color w:val="000000"/>
                    </w:rPr>
                    <w:t>10、自动生成等保三级合规报告（含审计周期、事件统计）。</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网闸</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▲标准机架式硬件。内外网分别为≥6*千兆以太网电口＋2*万兆以太网光口。</w:t>
                  </w:r>
                  <w:r>
                    <w:br/>
                  </w:r>
                  <w:r>
                    <w:rPr>
                      <w:rFonts w:ascii="仿宋_GB2312" w:hAnsi="仿宋_GB2312" w:cs="仿宋_GB2312" w:eastAsia="仿宋_GB2312"/>
                      <w:sz w:val="21"/>
                      <w:color w:val="000000"/>
                    </w:rPr>
                    <w:t>2、▲整机吞吐量≥500Mbps，单向延迟≤10ms，最大并发连接数≥5万。</w:t>
                  </w:r>
                  <w:r>
                    <w:br/>
                  </w:r>
                  <w:r>
                    <w:rPr>
                      <w:rFonts w:ascii="仿宋_GB2312" w:hAnsi="仿宋_GB2312" w:cs="仿宋_GB2312" w:eastAsia="仿宋_GB2312"/>
                      <w:sz w:val="21"/>
                      <w:color w:val="000000"/>
                    </w:rPr>
                    <w:t>3、支持跨域访问（邮件、网页、文件、数据库、远程访问、通用等模块）、数据库同步、文件同步、关键字过滤等功能。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数据库审计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▲峰值SQL处理能力≥10000条/s，最大会话数≥500，原始日志存储≥180天，≥6个千兆电口、≥2个接口板扩展插槽，内置≥4T硬盘；</w:t>
                  </w:r>
                  <w:r>
                    <w:br/>
                  </w:r>
                  <w:r>
                    <w:rPr>
                      <w:rFonts w:ascii="仿宋_GB2312" w:hAnsi="仿宋_GB2312" w:cs="仿宋_GB2312" w:eastAsia="仿宋_GB2312"/>
                      <w:sz w:val="21"/>
                      <w:color w:val="000000"/>
                    </w:rPr>
                    <w:t>2、支持包括关系型数据库、NoSQL、国产化数据库等，Oracle、SQLServer、MySQL、DB2、Sybase、Informix、PostgreSQL、Teradata等数据库系统；</w:t>
                  </w:r>
                  <w:r>
                    <w:br/>
                  </w:r>
                  <w:r>
                    <w:rPr>
                      <w:rFonts w:ascii="仿宋_GB2312" w:hAnsi="仿宋_GB2312" w:cs="仿宋_GB2312" w:eastAsia="仿宋_GB2312"/>
                      <w:sz w:val="21"/>
                      <w:color w:val="000000"/>
                    </w:rPr>
                    <w:t>3、支持按日志时间、源IP地址、目的IP地址、源端口、目的端口等基本分项，应用协议、告警级别、数据库名、用户名、SQL 语句、返回码、表影响的字段、数据库表名、SQL 操作类型、表所在的库名称、数据库客户端程序等数据库专用分项作为查询和统计条件；</w:t>
                  </w:r>
                  <w:r>
                    <w:br/>
                  </w:r>
                  <w:r>
                    <w:rPr>
                      <w:rFonts w:ascii="仿宋_GB2312" w:hAnsi="仿宋_GB2312" w:cs="仿宋_GB2312" w:eastAsia="仿宋_GB2312"/>
                      <w:sz w:val="21"/>
                      <w:color w:val="000000"/>
                    </w:rPr>
                    <w:t>4、支持依据数据库实例监控各个数据的数据库类型、活跃会话数、总会话数、负载等信息；</w:t>
                  </w:r>
                  <w:r>
                    <w:br/>
                  </w:r>
                  <w:r>
                    <w:rPr>
                      <w:rFonts w:ascii="仿宋_GB2312" w:hAnsi="仿宋_GB2312" w:cs="仿宋_GB2312" w:eastAsia="仿宋_GB2312"/>
                      <w:sz w:val="21"/>
                      <w:color w:val="000000"/>
                    </w:rPr>
                    <w:t>5、支持自定义时间查看各个协议审计的流量趋势图，直观展示应用流量的监听情况；</w:t>
                  </w:r>
                  <w:r>
                    <w:br/>
                  </w:r>
                  <w:r>
                    <w:rPr>
                      <w:rFonts w:ascii="仿宋_GB2312" w:hAnsi="仿宋_GB2312" w:cs="仿宋_GB2312" w:eastAsia="仿宋_GB2312"/>
                      <w:sz w:val="21"/>
                      <w:color w:val="000000"/>
                    </w:rPr>
                    <w:t>6、支持会话回放功能；</w:t>
                  </w:r>
                  <w:r>
                    <w:br/>
                  </w:r>
                  <w:r>
                    <w:rPr>
                      <w:rFonts w:ascii="仿宋_GB2312" w:hAnsi="仿宋_GB2312" w:cs="仿宋_GB2312" w:eastAsia="仿宋_GB2312"/>
                      <w:sz w:val="21"/>
                      <w:color w:val="000000"/>
                    </w:rPr>
                    <w:t>7、具备数据库操作类、表、视图、索引、触发器、游标、事务各种对象的SQL 操作审计；</w:t>
                  </w:r>
                  <w:r>
                    <w:br/>
                  </w:r>
                  <w:r>
                    <w:rPr>
                      <w:rFonts w:ascii="仿宋_GB2312" w:hAnsi="仿宋_GB2312" w:cs="仿宋_GB2312" w:eastAsia="仿宋_GB2312"/>
                      <w:sz w:val="21"/>
                      <w:color w:val="000000"/>
                    </w:rPr>
                    <w:t>8、支持通过声光、邮件、短信等方式对审计日志、系统日志进行告警通知；</w:t>
                  </w:r>
                  <w:r>
                    <w:br/>
                  </w:r>
                  <w:r>
                    <w:rPr>
                      <w:rFonts w:ascii="仿宋_GB2312" w:hAnsi="仿宋_GB2312" w:cs="仿宋_GB2312" w:eastAsia="仿宋_GB2312"/>
                      <w:sz w:val="21"/>
                      <w:color w:val="000000"/>
                    </w:rPr>
                    <w:t>9、支持HL7、DICOM等协议中的数据库交互审计，审计进程导致系统响应延迟≤50ms。</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堡垒机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▲单节点图形并发运维会话≥50，默认包含运维授权数≥300个，基础协议：SSH、RDP、VNC、Telnet、FTP/SFTP，数据库协议：Oracle、MySQL、SQL Server，DICOM、HL7等，审计日志存储≥180天；</w:t>
                  </w:r>
                  <w:r>
                    <w:br/>
                  </w:r>
                  <w:r>
                    <w:rPr>
                      <w:rFonts w:ascii="仿宋_GB2312" w:hAnsi="仿宋_GB2312" w:cs="仿宋_GB2312" w:eastAsia="仿宋_GB2312"/>
                      <w:sz w:val="21"/>
                      <w:color w:val="000000"/>
                    </w:rPr>
                    <w:t>2、▲≥6个千兆电口，≥1个接口板扩展插槽，内置≥2T硬盘；</w:t>
                  </w:r>
                  <w:r>
                    <w:br/>
                  </w:r>
                  <w:r>
                    <w:rPr>
                      <w:rFonts w:ascii="仿宋_GB2312" w:hAnsi="仿宋_GB2312" w:cs="仿宋_GB2312" w:eastAsia="仿宋_GB2312"/>
                      <w:sz w:val="21"/>
                      <w:color w:val="000000"/>
                    </w:rPr>
                    <w:t>3、▲≥3年软件升级许可；</w:t>
                  </w:r>
                  <w:r>
                    <w:br/>
                  </w:r>
                  <w:r>
                    <w:rPr>
                      <w:rFonts w:ascii="仿宋_GB2312" w:hAnsi="仿宋_GB2312" w:cs="仿宋_GB2312" w:eastAsia="仿宋_GB2312"/>
                      <w:sz w:val="21"/>
                      <w:color w:val="000000"/>
                    </w:rPr>
                    <w:t>4、支持用户组管理，根据需求自定义用户组；支持用户组的增删改查操作；支持用户组与部门相关联；支持授权和规则配置用户组；支持双因素认证（短信/动态令牌/生物识别）；</w:t>
                  </w:r>
                  <w:r>
                    <w:br/>
                  </w:r>
                  <w:r>
                    <w:rPr>
                      <w:rFonts w:ascii="仿宋_GB2312" w:hAnsi="仿宋_GB2312" w:cs="仿宋_GB2312" w:eastAsia="仿宋_GB2312"/>
                      <w:sz w:val="21"/>
                      <w:color w:val="000000"/>
                    </w:rPr>
                    <w:t>5、支持资产网域化管理，按照不同局域网进行资产配置和管理；</w:t>
                  </w:r>
                  <w:r>
                    <w:br/>
                  </w:r>
                  <w:r>
                    <w:rPr>
                      <w:rFonts w:ascii="仿宋_GB2312" w:hAnsi="仿宋_GB2312" w:cs="仿宋_GB2312" w:eastAsia="仿宋_GB2312"/>
                      <w:sz w:val="21"/>
                      <w:color w:val="000000"/>
                    </w:rPr>
                    <w:t>6、通过IP网段扫描，快速发现指定IP地址范围内的资产，并自动识别 IP 和端口；</w:t>
                  </w:r>
                  <w:r>
                    <w:br/>
                  </w:r>
                  <w:r>
                    <w:rPr>
                      <w:rFonts w:ascii="仿宋_GB2312" w:hAnsi="仿宋_GB2312" w:cs="仿宋_GB2312" w:eastAsia="仿宋_GB2312"/>
                      <w:sz w:val="21"/>
                      <w:color w:val="000000"/>
                    </w:rPr>
                    <w:t>7、完整记录命令行操作、图形界面操作（支持视频回放），审计关键词报警；</w:t>
                  </w:r>
                  <w:r>
                    <w:br/>
                  </w:r>
                  <w:r>
                    <w:rPr>
                      <w:rFonts w:ascii="仿宋_GB2312" w:hAnsi="仿宋_GB2312" w:cs="仿宋_GB2312" w:eastAsia="仿宋_GB2312"/>
                      <w:sz w:val="21"/>
                      <w:color w:val="000000"/>
                    </w:rPr>
                    <w:t>8、支持会话请求远程协助，且协同会话保持实时同步。</w:t>
                  </w:r>
                  <w:r>
                    <w:br/>
                  </w:r>
                  <w:r>
                    <w:rPr>
                      <w:rFonts w:ascii="仿宋_GB2312" w:hAnsi="仿宋_GB2312" w:cs="仿宋_GB2312" w:eastAsia="仿宋_GB2312"/>
                      <w:sz w:val="21"/>
                      <w:color w:val="000000"/>
                    </w:rPr>
                    <w:t>9、支持手动或自动执行运维脚本，支持批量脚本执行与审计；</w:t>
                  </w:r>
                  <w:r>
                    <w:br/>
                  </w:r>
                  <w:r>
                    <w:rPr>
                      <w:rFonts w:ascii="仿宋_GB2312" w:hAnsi="仿宋_GB2312" w:cs="仿宋_GB2312" w:eastAsia="仿宋_GB2312"/>
                      <w:sz w:val="21"/>
                      <w:color w:val="000000"/>
                    </w:rPr>
                    <w:t>10、隐私字段在审计日志中自动脱敏，禁止通过堡垒机导出未授权的数据。</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终端安全管理系统</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▲软硬一体设备，千兆电口≥12个，千兆SFP光口≥4个，硬盘容量≥1T，≥3年软件升级许可；</w:t>
                  </w:r>
                  <w:r>
                    <w:br/>
                  </w:r>
                  <w:r>
                    <w:rPr>
                      <w:rFonts w:ascii="仿宋_GB2312" w:hAnsi="仿宋_GB2312" w:cs="仿宋_GB2312" w:eastAsia="仿宋_GB2312"/>
                      <w:sz w:val="21"/>
                      <w:color w:val="000000"/>
                    </w:rPr>
                    <w:t>2、▲支持同时在线终端≥600台（含PC、服务器、医疗设备、IoT设备）；</w:t>
                  </w:r>
                </w:p>
                <w:p>
                  <w:pPr>
                    <w:pStyle w:val="null3"/>
                    <w:spacing w:after="195"/>
                    <w:jc w:val="left"/>
                  </w:pPr>
                  <w:r>
                    <w:rPr>
                      <w:rFonts w:ascii="仿宋_GB2312" w:hAnsi="仿宋_GB2312" w:cs="仿宋_GB2312" w:eastAsia="仿宋_GB2312"/>
                      <w:sz w:val="21"/>
                      <w:color w:val="000000"/>
                    </w:rPr>
                    <w:t>3、提供硬件BYPASS功能，支持双操作系统冷备、双机热备，在单机模式下，提供独立系统逃生工具；</w:t>
                  </w:r>
                </w:p>
                <w:p>
                  <w:pPr>
                    <w:pStyle w:val="null3"/>
                    <w:spacing w:after="195"/>
                    <w:jc w:val="left"/>
                  </w:pPr>
                  <w:r>
                    <w:rPr>
                      <w:rFonts w:ascii="仿宋_GB2312" w:hAnsi="仿宋_GB2312" w:cs="仿宋_GB2312" w:eastAsia="仿宋_GB2312"/>
                      <w:sz w:val="21"/>
                      <w:color w:val="000000"/>
                    </w:rPr>
                    <w:t>4、客户端需通过国产化操作系统兼容性认证，并提供工信部或第三方权威机构测试报告，兼容：支持32位及64位windows7/8/8.1/10/server2008操作系统；浏览器：浏览器插件兼容IE8及以上版本；</w:t>
                  </w:r>
                </w:p>
                <w:p>
                  <w:pPr>
                    <w:pStyle w:val="null3"/>
                    <w:spacing w:after="195"/>
                    <w:jc w:val="left"/>
                  </w:pPr>
                  <w:r>
                    <w:rPr>
                      <w:rFonts w:ascii="仿宋_GB2312" w:hAnsi="仿宋_GB2312" w:cs="仿宋_GB2312" w:eastAsia="仿宋_GB2312"/>
                      <w:sz w:val="21"/>
                      <w:color w:val="000000"/>
                    </w:rPr>
                    <w:t>5、准入认证协议：802.1X、MAC认证、Portal认证、DHCP Snooping，DICOM、HL7等；支持终端信息绑定认证，可检查入网终端IP、终端MAC、用户名、交换机IP、交换机端口、终端硬件ID等多要素信息。</w:t>
                  </w:r>
                </w:p>
                <w:p>
                  <w:pPr>
                    <w:pStyle w:val="null3"/>
                    <w:spacing w:after="195"/>
                    <w:jc w:val="left"/>
                  </w:pPr>
                  <w:r>
                    <w:rPr>
                      <w:rFonts w:ascii="仿宋_GB2312" w:hAnsi="仿宋_GB2312" w:cs="仿宋_GB2312" w:eastAsia="仿宋_GB2312"/>
                      <w:sz w:val="21"/>
                      <w:color w:val="000000"/>
                    </w:rPr>
                    <w:t>6、支持访客入网管理，访客接入由受访人员（固定用户）协助其进行注册、账户创建等操作，并提供临时入网终端有效期管理，可设置在网时限；支持同账户多在线管理，可设置同一用户名同时在线数量，并对用户名超过在线数进行处理；认证响应时间≤400ms；支持动态VLAN分配；支持BYOD设备（手机、平板）注册与管控，移动设备专用策略模板；</w:t>
                  </w:r>
                </w:p>
                <w:p>
                  <w:pPr>
                    <w:pStyle w:val="null3"/>
                    <w:spacing w:after="195"/>
                    <w:jc w:val="left"/>
                  </w:pPr>
                  <w:r>
                    <w:rPr>
                      <w:rFonts w:ascii="仿宋_GB2312" w:hAnsi="仿宋_GB2312" w:cs="仿宋_GB2312" w:eastAsia="仿宋_GB2312"/>
                      <w:sz w:val="21"/>
                      <w:color w:val="000000"/>
                    </w:rPr>
                    <w:t>8、支持统信UOS、麒麟Kylin等国产操作系统，支持国密算法（SM2/SM3/SM4）通信加密；</w:t>
                  </w:r>
                </w:p>
                <w:p>
                  <w:pPr>
                    <w:pStyle w:val="null3"/>
                    <w:spacing w:after="195"/>
                    <w:jc w:val="left"/>
                  </w:pPr>
                  <w:r>
                    <w:rPr>
                      <w:rFonts w:ascii="仿宋_GB2312" w:hAnsi="仿宋_GB2312" w:cs="仿宋_GB2312" w:eastAsia="仿宋_GB2312"/>
                      <w:sz w:val="21"/>
                      <w:color w:val="000000"/>
                    </w:rPr>
                    <w:t>9、配置杀毒软件PC端授权不少于300套，LINUX/WindowsServe服务器杀毒软件授权不少于10套，提供≥3年软件升级服务；</w:t>
                  </w:r>
                </w:p>
                <w:p>
                  <w:pPr>
                    <w:pStyle w:val="null3"/>
                    <w:spacing w:after="195"/>
                    <w:jc w:val="left"/>
                  </w:pPr>
                  <w:r>
                    <w:rPr>
                      <w:rFonts w:ascii="仿宋_GB2312" w:hAnsi="仿宋_GB2312" w:cs="仿宋_GB2312" w:eastAsia="仿宋_GB2312"/>
                      <w:sz w:val="21"/>
                      <w:color w:val="000000"/>
                    </w:rPr>
                    <w:t>10、管理员可通过浏览器登录杀毒管理中心，即可对系统进行管理；支持全单位终端（PC、服务器、虚拟化主机）统一策略下发；</w:t>
                  </w:r>
                </w:p>
                <w:p>
                  <w:pPr>
                    <w:pStyle w:val="null3"/>
                    <w:spacing w:after="195"/>
                    <w:jc w:val="left"/>
                  </w:pPr>
                  <w:r>
                    <w:rPr>
                      <w:rFonts w:ascii="仿宋_GB2312" w:hAnsi="仿宋_GB2312" w:cs="仿宋_GB2312" w:eastAsia="仿宋_GB2312"/>
                      <w:sz w:val="21"/>
                      <w:color w:val="000000"/>
                    </w:rPr>
                    <w:t>11、杀毒客户端安装支持本地安装、WEB 安装、离线安装、命令行安装；</w:t>
                  </w:r>
                </w:p>
                <w:p>
                  <w:pPr>
                    <w:pStyle w:val="null3"/>
                    <w:spacing w:after="195"/>
                    <w:jc w:val="left"/>
                  </w:pPr>
                  <w:r>
                    <w:rPr>
                      <w:rFonts w:ascii="仿宋_GB2312" w:hAnsi="仿宋_GB2312" w:cs="仿宋_GB2312" w:eastAsia="仿宋_GB2312"/>
                      <w:sz w:val="21"/>
                      <w:color w:val="000000"/>
                    </w:rPr>
                    <w:t>12、管理中心支持实时显示客户端的状态及终端基本信息，包括客户端连接状态、服务状态、状态监控仪表盘展示威胁态势（感染率、处置成功率等）；终端机器名称、客户端版本、病毒库版本、IP地址、MAC地址、操作系统版本、主板信息、显卡信息、内存大小和物理位置等信息，并支持终端信息导出。</w:t>
                  </w:r>
                </w:p>
                <w:p>
                  <w:pPr>
                    <w:pStyle w:val="null3"/>
                    <w:spacing w:after="195"/>
                    <w:jc w:val="left"/>
                  </w:pPr>
                  <w:r>
                    <w:rPr>
                      <w:rFonts w:ascii="仿宋_GB2312" w:hAnsi="仿宋_GB2312" w:cs="仿宋_GB2312" w:eastAsia="仿宋_GB2312"/>
                      <w:sz w:val="21"/>
                      <w:color w:val="000000"/>
                    </w:rPr>
                    <w:t>13、产品具备系统漏洞修复，强制修复；可设置开机时自动扫描高危漏洞，支持病毒、勒索软件、挖矿木马、间谍软件等全类型恶意代码检测与清除病毒库更新周期≤24小时，支持离线更新包分发，防勒索保护（敏感文件目录锁定、非法加密行为拦截）漏洞攻击防护；</w:t>
                  </w:r>
                </w:p>
                <w:p>
                  <w:pPr>
                    <w:pStyle w:val="null3"/>
                    <w:spacing w:after="195"/>
                    <w:jc w:val="left"/>
                  </w:pPr>
                  <w:r>
                    <w:rPr>
                      <w:rFonts w:ascii="仿宋_GB2312" w:hAnsi="仿宋_GB2312" w:cs="仿宋_GB2312" w:eastAsia="仿宋_GB2312"/>
                      <w:sz w:val="21"/>
                      <w:color w:val="000000"/>
                    </w:rPr>
                    <w:t>14、需支持不同终端组、不同IP、不同服务之间的安全隔离和访问控制，规范内部网络不同对象的访问行为。支持协议包括但不限于TCP、UDP、TCP/UDP、ICMP、IGMP、GGP、PUP、IDP、ND、 ESP、AH、RDP、GRE、SKIP、RAW。</w:t>
                  </w:r>
                </w:p>
                <w:p>
                  <w:pPr>
                    <w:pStyle w:val="null3"/>
                    <w:spacing w:after="195"/>
                    <w:jc w:val="left"/>
                  </w:pPr>
                  <w:r>
                    <w:rPr>
                      <w:rFonts w:ascii="仿宋_GB2312" w:hAnsi="仿宋_GB2312" w:cs="仿宋_GB2312" w:eastAsia="仿宋_GB2312"/>
                      <w:sz w:val="21"/>
                      <w:color w:val="000000"/>
                    </w:rPr>
                    <w:t>15、需支持对终端内部文件进行全盘扫描、快速扫描，自定义扫描三种扫描能力，同时支持错峰扫描。</w:t>
                  </w:r>
                </w:p>
                <w:p>
                  <w:pPr>
                    <w:pStyle w:val="null3"/>
                    <w:spacing w:after="195"/>
                    <w:jc w:val="left"/>
                  </w:pPr>
                  <w:r>
                    <w:rPr>
                      <w:rFonts w:ascii="仿宋_GB2312" w:hAnsi="仿宋_GB2312" w:cs="仿宋_GB2312" w:eastAsia="仿宋_GB2312"/>
                      <w:sz w:val="21"/>
                      <w:color w:val="000000"/>
                    </w:rPr>
                    <w:t>16、支持对邮件中的病毒进行查杀，防止病毒通过邮件在终端传播；</w:t>
                  </w:r>
                </w:p>
                <w:p>
                  <w:pPr>
                    <w:pStyle w:val="null3"/>
                    <w:spacing w:after="195"/>
                    <w:jc w:val="left"/>
                  </w:pPr>
                  <w:r>
                    <w:rPr>
                      <w:rFonts w:ascii="仿宋_GB2312" w:hAnsi="仿宋_GB2312" w:cs="仿宋_GB2312" w:eastAsia="仿宋_GB2312"/>
                      <w:sz w:val="21"/>
                      <w:color w:val="000000"/>
                    </w:rPr>
                    <w:t>17、为确保医院安全，提升使用效果，需支持文档跟踪策略，可按照不同文件、压缩包类型跟踪文档内到外、外到内、外到外、内到内等流转方向，并可跟踪文档包括拷贝、压缩、解压缩、修改、删除、重命名、移动等操作形成详细审计日志；</w:t>
                  </w:r>
                </w:p>
                <w:p>
                  <w:pPr>
                    <w:pStyle w:val="null3"/>
                    <w:spacing w:after="195"/>
                    <w:jc w:val="left"/>
                  </w:pPr>
                  <w:r>
                    <w:rPr>
                      <w:rFonts w:ascii="仿宋_GB2312" w:hAnsi="仿宋_GB2312" w:cs="仿宋_GB2312" w:eastAsia="仿宋_GB2312"/>
                      <w:sz w:val="21"/>
                      <w:color w:val="000000"/>
                    </w:rPr>
                    <w:t>18、支持对客户端上报的安全日志进行审计、可通过预置字段及自定义字段结合自定义历史时间过滤详细日志，能够快速定位终端安全状况；</w:t>
                  </w:r>
                </w:p>
                <w:p>
                  <w:pPr>
                    <w:pStyle w:val="null3"/>
                    <w:spacing w:after="195"/>
                    <w:jc w:val="left"/>
                  </w:pPr>
                  <w:r>
                    <w:rPr>
                      <w:rFonts w:ascii="仿宋_GB2312" w:hAnsi="仿宋_GB2312" w:cs="仿宋_GB2312" w:eastAsia="仿宋_GB2312"/>
                      <w:sz w:val="21"/>
                      <w:color w:val="000000"/>
                    </w:rPr>
                    <w:t>19、支持低资源占用模式（CPU≤5%，内存≤100MB）。</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备份一体机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▲裸容量≥20TB，支持SSD/HDD混合存储，支持横向扩展至PB级容量，热数据加速；</w:t>
                  </w:r>
                  <w:r>
                    <w:br/>
                  </w:r>
                  <w:r>
                    <w:rPr>
                      <w:rFonts w:ascii="仿宋_GB2312" w:hAnsi="仿宋_GB2312" w:cs="仿宋_GB2312" w:eastAsia="仿宋_GB2312"/>
                      <w:sz w:val="21"/>
                      <w:color w:val="000000"/>
                    </w:rPr>
                    <w:t>2、▲全量备份速率≥4TB/小时、增量备份延迟≤30分钟；</w:t>
                  </w:r>
                </w:p>
                <w:p>
                  <w:pPr>
                    <w:pStyle w:val="null3"/>
                    <w:spacing w:after="195"/>
                    <w:jc w:val="left"/>
                  </w:pPr>
                  <w:r>
                    <w:rPr>
                      <w:rFonts w:ascii="仿宋_GB2312" w:hAnsi="仿宋_GB2312" w:cs="仿宋_GB2312" w:eastAsia="仿宋_GB2312"/>
                      <w:sz w:val="21"/>
                      <w:color w:val="000000"/>
                    </w:rPr>
                    <w:t>3、▲10GbE/25GbE网络接口≥4个，支持FC、iSCSI协议，兼容主流存储阵列；</w:t>
                  </w:r>
                </w:p>
                <w:p>
                  <w:pPr>
                    <w:pStyle w:val="null3"/>
                    <w:spacing w:after="195"/>
                    <w:jc w:val="left"/>
                  </w:pPr>
                  <w:r>
                    <w:rPr>
                      <w:rFonts w:ascii="仿宋_GB2312" w:hAnsi="仿宋_GB2312" w:cs="仿宋_GB2312" w:eastAsia="仿宋_GB2312"/>
                      <w:sz w:val="21"/>
                      <w:color w:val="000000"/>
                    </w:rPr>
                    <w:t>4、备份类型：全量/增量/差异备份、数据库热备份（Oracle、SQL Server、MySQL）、虚拟机整机备份（VMware、Hyper-V、KVM）；</w:t>
                  </w:r>
                </w:p>
                <w:p>
                  <w:pPr>
                    <w:pStyle w:val="null3"/>
                    <w:spacing w:after="195"/>
                    <w:jc w:val="left"/>
                  </w:pPr>
                  <w:r>
                    <w:rPr>
                      <w:rFonts w:ascii="仿宋_GB2312" w:hAnsi="仿宋_GB2312" w:cs="仿宋_GB2312" w:eastAsia="仿宋_GB2312"/>
                      <w:sz w:val="21"/>
                      <w:color w:val="000000"/>
                    </w:rPr>
                    <w:t>5、支持DICOM影像文件块级去重（重复数据删除率≥30:1）、影像数据断点续传与一致性校验；</w:t>
                  </w:r>
                </w:p>
                <w:p>
                  <w:pPr>
                    <w:pStyle w:val="null3"/>
                    <w:spacing w:after="195"/>
                    <w:jc w:val="left"/>
                  </w:pPr>
                  <w:r>
                    <w:rPr>
                      <w:rFonts w:ascii="仿宋_GB2312" w:hAnsi="仿宋_GB2312" w:cs="仿宋_GB2312" w:eastAsia="仿宋_GB2312"/>
                      <w:sz w:val="21"/>
                      <w:color w:val="000000"/>
                    </w:rPr>
                    <w:t>6、支持本地－异地双活容灾，提供一键式容灾演练报告；</w:t>
                  </w:r>
                </w:p>
                <w:p>
                  <w:pPr>
                    <w:pStyle w:val="null3"/>
                    <w:spacing w:after="195"/>
                    <w:jc w:val="left"/>
                  </w:pPr>
                  <w:r>
                    <w:rPr>
                      <w:rFonts w:ascii="仿宋_GB2312" w:hAnsi="仿宋_GB2312" w:cs="仿宋_GB2312" w:eastAsia="仿宋_GB2312"/>
                      <w:sz w:val="21"/>
                      <w:color w:val="000000"/>
                    </w:rPr>
                    <w:t>7、支持HIS、EMR、LIS、PACS等医疗业务系统、适配医疗影像设备直连备份。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核心交换机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1、▲交换容量：≥38.4Tbps/168Tbps；</w:t>
                  </w:r>
                  <w:r>
                    <w:br/>
                  </w:r>
                  <w:r>
                    <w:rPr>
                      <w:rFonts w:ascii="仿宋_GB2312" w:hAnsi="仿宋_GB2312" w:cs="仿宋_GB2312" w:eastAsia="仿宋_GB2312"/>
                      <w:sz w:val="21"/>
                      <w:color w:val="000000"/>
                    </w:rPr>
                    <w:t>2、▲包转发率：≥7200Mpps/36000Mpps；</w:t>
                  </w:r>
                  <w:r>
                    <w:br/>
                  </w:r>
                  <w:r>
                    <w:rPr>
                      <w:rFonts w:ascii="仿宋_GB2312" w:hAnsi="仿宋_GB2312" w:cs="仿宋_GB2312" w:eastAsia="仿宋_GB2312"/>
                      <w:sz w:val="21"/>
                      <w:color w:val="000000"/>
                    </w:rPr>
                    <w:t>3、▲≥双电源，≥24*千兆电接口，≥8*万兆光接口；</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万兆光模块</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万兆光模块，光模块</w:t>
                  </w:r>
                  <w:r>
                    <w:rPr>
                      <w:rFonts w:ascii="仿宋_GB2312" w:hAnsi="仿宋_GB2312" w:cs="仿宋_GB2312" w:eastAsia="仿宋_GB2312"/>
                      <w:sz w:val="21"/>
                      <w:color w:val="000000"/>
                    </w:rPr>
                    <w:t>-SFP+-10G-单模模块（1310nm,10km,LC）</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千兆光模块</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千兆光模块</w:t>
                  </w:r>
                  <w:r>
                    <w:rPr>
                      <w:rFonts w:ascii="仿宋_GB2312" w:hAnsi="仿宋_GB2312" w:cs="仿宋_GB2312" w:eastAsia="仿宋_GB2312"/>
                      <w:sz w:val="21"/>
                      <w:color w:val="000000"/>
                    </w:rPr>
                    <w:t>-eSFP-GE-单模模块（1310nm,10km,LC）</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等保咨询服务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1、信息系统定级指导</w:t>
                  </w:r>
                  <w:r>
                    <w:br/>
                  </w:r>
                  <w:r>
                    <w:rPr>
                      <w:rFonts w:ascii="仿宋_GB2312" w:hAnsi="仿宋_GB2312" w:cs="仿宋_GB2312" w:eastAsia="仿宋_GB2312"/>
                      <w:sz w:val="21"/>
                      <w:color w:val="000000"/>
                    </w:rPr>
                    <w:t>政策解读：针对行业开展等级保护专题政策解读。</w:t>
                  </w:r>
                  <w:r>
                    <w:br/>
                  </w:r>
                  <w:r>
                    <w:rPr>
                      <w:rFonts w:ascii="仿宋_GB2312" w:hAnsi="仿宋_GB2312" w:cs="仿宋_GB2312" w:eastAsia="仿宋_GB2312"/>
                      <w:sz w:val="21"/>
                      <w:color w:val="000000"/>
                    </w:rPr>
                    <w:t>摸底调查：展开现场的资产调查，收集关于路由交换、安全设备、服务器（含虚拟机）、应用系统、管理制度、机房等的调查。</w:t>
                  </w:r>
                  <w:r>
                    <w:br/>
                  </w:r>
                  <w:r>
                    <w:rPr>
                      <w:rFonts w:ascii="仿宋_GB2312" w:hAnsi="仿宋_GB2312" w:cs="仿宋_GB2312" w:eastAsia="仿宋_GB2312"/>
                      <w:sz w:val="21"/>
                      <w:color w:val="000000"/>
                    </w:rPr>
                    <w:t>自主定级：用户依据《信息系统安全保护等级定级指南》等相关要求进行自主定级。</w:t>
                  </w:r>
                  <w:r>
                    <w:br/>
                  </w:r>
                  <w:r>
                    <w:rPr>
                      <w:rFonts w:ascii="仿宋_GB2312" w:hAnsi="仿宋_GB2312" w:cs="仿宋_GB2312" w:eastAsia="仿宋_GB2312"/>
                      <w:sz w:val="21"/>
                      <w:color w:val="000000"/>
                    </w:rPr>
                    <w:t>2、协助定级服务</w:t>
                  </w:r>
                  <w:r>
                    <w:br/>
                  </w:r>
                  <w:r>
                    <w:rPr>
                      <w:rFonts w:ascii="仿宋_GB2312" w:hAnsi="仿宋_GB2312" w:cs="仿宋_GB2312" w:eastAsia="仿宋_GB2312"/>
                      <w:sz w:val="21"/>
                      <w:color w:val="000000"/>
                    </w:rPr>
                    <w:t>专家评审：针对定级结果专家论证。</w:t>
                  </w:r>
                  <w:r>
                    <w:br/>
                  </w:r>
                  <w:r>
                    <w:rPr>
                      <w:rFonts w:ascii="仿宋_GB2312" w:hAnsi="仿宋_GB2312" w:cs="仿宋_GB2312" w:eastAsia="仿宋_GB2312"/>
                      <w:sz w:val="21"/>
                      <w:color w:val="000000"/>
                    </w:rPr>
                    <w:t>定级报告：填写《信息系统安全等级保护定级报告》。</w:t>
                  </w:r>
                  <w:r>
                    <w:br/>
                  </w:r>
                  <w:r>
                    <w:rPr>
                      <w:rFonts w:ascii="仿宋_GB2312" w:hAnsi="仿宋_GB2312" w:cs="仿宋_GB2312" w:eastAsia="仿宋_GB2312"/>
                      <w:sz w:val="21"/>
                      <w:color w:val="000000"/>
                    </w:rPr>
                    <w:t>备案：填写《信息系统安全等级保护备案表》并到公安局备案。</w:t>
                  </w:r>
                  <w:r>
                    <w:br/>
                  </w:r>
                  <w:r>
                    <w:rPr>
                      <w:rFonts w:ascii="仿宋_GB2312" w:hAnsi="仿宋_GB2312" w:cs="仿宋_GB2312" w:eastAsia="仿宋_GB2312"/>
                      <w:sz w:val="21"/>
                      <w:color w:val="000000"/>
                    </w:rPr>
                    <w:t>3、等级差距分析服务</w:t>
                  </w:r>
                  <w:r>
                    <w:br/>
                  </w:r>
                  <w:r>
                    <w:rPr>
                      <w:rFonts w:ascii="仿宋_GB2312" w:hAnsi="仿宋_GB2312" w:cs="仿宋_GB2312" w:eastAsia="仿宋_GB2312"/>
                      <w:sz w:val="21"/>
                      <w:color w:val="000000"/>
                    </w:rPr>
                    <w:t>人工访谈：人工访谈主要是对被评估应用系统的涉及人员来进行访谈，访谈对象主要是系统主管、系统管理员、系统开发人员、业务使用人员等。</w:t>
                  </w:r>
                  <w:r>
                    <w:br/>
                  </w:r>
                  <w:r>
                    <w:rPr>
                      <w:rFonts w:ascii="仿宋_GB2312" w:hAnsi="仿宋_GB2312" w:cs="仿宋_GB2312" w:eastAsia="仿宋_GB2312"/>
                      <w:sz w:val="21"/>
                      <w:color w:val="000000"/>
                    </w:rPr>
                    <w:t>人工审计：通过人工审计的方法，从安全管理机构、安全管理制度、人员安全管理、系统建设管理、系统运维管理等几个方面，评估客户信息系统安全管理体系的遗漏点。</w:t>
                  </w:r>
                  <w:r>
                    <w:br/>
                  </w:r>
                  <w:r>
                    <w:rPr>
                      <w:rFonts w:ascii="仿宋_GB2312" w:hAnsi="仿宋_GB2312" w:cs="仿宋_GB2312" w:eastAsia="仿宋_GB2312"/>
                      <w:sz w:val="21"/>
                      <w:color w:val="000000"/>
                    </w:rPr>
                    <w:t>工具评估：工具检查主要是通过评估工具以本地扫描的方式对评估范围内的系统和网络进行工具检查，从内网和外网两个角度来查找网络结构、网络设备、服务器主机、数据库、用户账号、口令等安全对象目标存在的安全风险、漏洞和威胁</w:t>
                  </w:r>
                  <w:r>
                    <w:br/>
                  </w:r>
                  <w:r>
                    <w:rPr>
                      <w:rFonts w:ascii="仿宋_GB2312" w:hAnsi="仿宋_GB2312" w:cs="仿宋_GB2312" w:eastAsia="仿宋_GB2312"/>
                      <w:sz w:val="21"/>
                      <w:color w:val="000000"/>
                    </w:rPr>
                    <w:t>安全渗透检查：所采用的方法主要为：手动检测、灰盒测试。</w:t>
                  </w:r>
                  <w:r>
                    <w:br/>
                  </w:r>
                  <w:r>
                    <w:rPr>
                      <w:rFonts w:ascii="仿宋_GB2312" w:hAnsi="仿宋_GB2312" w:cs="仿宋_GB2312" w:eastAsia="仿宋_GB2312"/>
                      <w:sz w:val="21"/>
                      <w:color w:val="000000"/>
                    </w:rPr>
                    <w:t>网络架构评估：网络架构评估涵盖文档方面、网络拓扑方面、运行维护方面、网络管理方面、数据安全方面、安全产品方面、安全控制方面等。</w:t>
                  </w:r>
                  <w:r>
                    <w:br/>
                  </w:r>
                  <w:r>
                    <w:rPr>
                      <w:rFonts w:ascii="仿宋_GB2312" w:hAnsi="仿宋_GB2312" w:cs="仿宋_GB2312" w:eastAsia="仿宋_GB2312"/>
                      <w:sz w:val="21"/>
                      <w:color w:val="000000"/>
                    </w:rPr>
                    <w:t>IDS抽样分析：为了充分了解单位信息系统面临的网络安全威胁，需要利用入侵检测系统的对系统内可能存在的安全威胁进行实时采样收集，对象包括各类主机系统、网络设备、数据库应用等在网络中传输的数据，采样结果将作为安全风险评估的一个重要参考依据。</w:t>
                  </w:r>
                  <w:r>
                    <w:br/>
                  </w:r>
                  <w:r>
                    <w:rPr>
                      <w:rFonts w:ascii="仿宋_GB2312" w:hAnsi="仿宋_GB2312" w:cs="仿宋_GB2312" w:eastAsia="仿宋_GB2312"/>
                      <w:sz w:val="21"/>
                      <w:color w:val="000000"/>
                    </w:rPr>
                    <w:t>4、整改加固服务</w:t>
                  </w:r>
                  <w:r>
                    <w:br/>
                  </w:r>
                  <w:r>
                    <w:rPr>
                      <w:rFonts w:ascii="仿宋_GB2312" w:hAnsi="仿宋_GB2312" w:cs="仿宋_GB2312" w:eastAsia="仿宋_GB2312"/>
                      <w:sz w:val="21"/>
                      <w:color w:val="000000"/>
                    </w:rPr>
                    <w:t>安全管理制度改造：信息安全组织机构规划</w:t>
                  </w:r>
                  <w:r>
                    <w:rPr>
                      <w:rFonts w:ascii="仿宋_GB2312" w:hAnsi="仿宋_GB2312" w:cs="仿宋_GB2312" w:eastAsia="仿宋_GB2312"/>
                      <w:sz w:val="21"/>
                      <w:color w:val="000000"/>
                    </w:rPr>
                    <w:t>/策略总纲设计。</w:t>
                  </w:r>
                  <w:r>
                    <w:br/>
                  </w:r>
                  <w:r>
                    <w:rPr>
                      <w:rFonts w:ascii="仿宋_GB2312" w:hAnsi="仿宋_GB2312" w:cs="仿宋_GB2312" w:eastAsia="仿宋_GB2312"/>
                      <w:sz w:val="21"/>
                      <w:color w:val="000000"/>
                    </w:rPr>
                    <w:t>安全技术体系改造：从网络安全、主机安全、应用安全、数据安全进行设计整改。</w:t>
                  </w:r>
                  <w:r>
                    <w:br/>
                  </w:r>
                  <w:r>
                    <w:rPr>
                      <w:rFonts w:ascii="仿宋_GB2312" w:hAnsi="仿宋_GB2312" w:cs="仿宋_GB2312" w:eastAsia="仿宋_GB2312"/>
                      <w:sz w:val="21"/>
                      <w:color w:val="000000"/>
                    </w:rPr>
                    <w:t>策略复查：在安全管理体系和安全技术体系改造完成之后，将派遣专业工程师到现场，针对加固前后的系统脆弱性进行复查，复查手段包括但不限于协议分析、漏洞扫描、漏洞验证以及配置核查等方法。</w:t>
                  </w:r>
                  <w:r>
                    <w:br/>
                  </w:r>
                  <w:r>
                    <w:rPr>
                      <w:rFonts w:ascii="仿宋_GB2312" w:hAnsi="仿宋_GB2312" w:cs="仿宋_GB2312" w:eastAsia="仿宋_GB2312"/>
                      <w:sz w:val="21"/>
                      <w:color w:val="000000"/>
                    </w:rPr>
                    <w:t>5、协助测评服务</w:t>
                  </w:r>
                  <w:r>
                    <w:br/>
                  </w:r>
                  <w:r>
                    <w:rPr>
                      <w:rFonts w:ascii="仿宋_GB2312" w:hAnsi="仿宋_GB2312" w:cs="仿宋_GB2312" w:eastAsia="仿宋_GB2312"/>
                      <w:sz w:val="21"/>
                      <w:color w:val="000000"/>
                    </w:rPr>
                    <w:t>预测评：在信息系统等级保护基线建设完成后，将协助客户依照等级保护测评的实际标准进行预测评，整理测评所需相关文档、资料、记录等。</w:t>
                  </w:r>
                  <w:r>
                    <w:br/>
                  </w:r>
                  <w:r>
                    <w:rPr>
                      <w:rFonts w:ascii="仿宋_GB2312" w:hAnsi="仿宋_GB2312" w:cs="仿宋_GB2312" w:eastAsia="仿宋_GB2312"/>
                      <w:sz w:val="21"/>
                      <w:color w:val="000000"/>
                    </w:rPr>
                    <w:t>现场测评：在内部预测评合格后，将向测评机构提出测评申请，邀请第三方的测评机构进行测评，配合测评队伍完成现场测评。</w:t>
                  </w:r>
                  <w:r>
                    <w:br/>
                  </w:r>
                  <w:r>
                    <w:rPr>
                      <w:rFonts w:ascii="仿宋_GB2312" w:hAnsi="仿宋_GB2312" w:cs="仿宋_GB2312" w:eastAsia="仿宋_GB2312"/>
                      <w:sz w:val="21"/>
                      <w:color w:val="000000"/>
                    </w:rPr>
                    <w:t>6、提供36个月的定期漏扫服务，使用自动化漏洞发现工具，对网络内的主机系统进行漏洞、端口、弱口令扫描，发现隐藏在内网中的安全风险，并提供整改建议，每季度一次。</w:t>
                  </w:r>
                  <w:r>
                    <w:br/>
                  </w:r>
                  <w:r>
                    <w:rPr>
                      <w:rFonts w:ascii="仿宋_GB2312" w:hAnsi="仿宋_GB2312" w:cs="仿宋_GB2312" w:eastAsia="仿宋_GB2312"/>
                      <w:sz w:val="21"/>
                      <w:color w:val="000000"/>
                    </w:rPr>
                    <w:t>7、提供36个月的主机系统配置加固服务，针对主机系统检测结果的分析，对在检测中发现的系统安全问题提供加固建议，每季度一次。</w:t>
                  </w:r>
                  <w:r>
                    <w:br/>
                  </w:r>
                  <w:r>
                    <w:rPr>
                      <w:rFonts w:ascii="仿宋_GB2312" w:hAnsi="仿宋_GB2312" w:cs="仿宋_GB2312" w:eastAsia="仿宋_GB2312"/>
                      <w:sz w:val="21"/>
                      <w:color w:val="000000"/>
                    </w:rPr>
                    <w:t xml:space="preserve">8、本次等保咨询服务采用等级保护检测工具箱作为主要检查。  </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等保测评服务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1、投标人承诺所提供的等保测评服务机构对被测信息系统及所支撑的环境（机房、网络、主机、应用、数据、制度）按照等级保护要求开展测评；</w:t>
                  </w:r>
                  <w:r>
                    <w:br/>
                  </w:r>
                  <w:r>
                    <w:rPr>
                      <w:rFonts w:ascii="仿宋_GB2312" w:hAnsi="仿宋_GB2312" w:cs="仿宋_GB2312" w:eastAsia="仿宋_GB2312"/>
                      <w:sz w:val="21"/>
                      <w:color w:val="000000"/>
                    </w:rPr>
                    <w:t>2、提供等保三级的测评服务，测评报告需符合《GB/T 22239-2019》等规范；</w:t>
                  </w:r>
                  <w:r>
                    <w:br/>
                  </w:r>
                  <w:r>
                    <w:rPr>
                      <w:rFonts w:ascii="仿宋_GB2312" w:hAnsi="仿宋_GB2312" w:cs="仿宋_GB2312" w:eastAsia="仿宋_GB2312"/>
                      <w:sz w:val="21"/>
                      <w:color w:val="000000"/>
                    </w:rPr>
                    <w:t>5、此次等保项目验收后1年内，按季度提供巡检服务不少于1次/季度、提供网络安全培训服务不少于1次、按季度提供系统渗透测试、漏扫服务不少于1次；</w:t>
                  </w:r>
                  <w:r>
                    <w:br/>
                  </w:r>
                  <w:r>
                    <w:rPr>
                      <w:rFonts w:ascii="仿宋_GB2312" w:hAnsi="仿宋_GB2312" w:cs="仿宋_GB2312" w:eastAsia="仿宋_GB2312"/>
                      <w:sz w:val="21"/>
                      <w:color w:val="000000"/>
                    </w:rPr>
                    <w:t>6、出具符合主管部门要求的《网络安全等级保护测评报告》并获取网络安全政府主管部门授予的系统备案证书；</w:t>
                  </w:r>
                  <w:r>
                    <w:br/>
                  </w:r>
                  <w:r>
                    <w:rPr>
                      <w:rFonts w:ascii="仿宋_GB2312" w:hAnsi="仿宋_GB2312" w:cs="仿宋_GB2312" w:eastAsia="仿宋_GB2312"/>
                      <w:sz w:val="21"/>
                      <w:color w:val="000000"/>
                    </w:rPr>
                    <w:t>7、投标人须针对以上条款提供专项承诺函。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系统集成服务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1、根据等保系统建设需求提供所要的设备，对整个等级保护系统的利旧设备、新增设备按照标准整体安装调试、系统集成等服务，达到等保三级建设标准；</w:t>
                  </w:r>
                  <w:r>
                    <w:br/>
                  </w:r>
                  <w:r>
                    <w:rPr>
                      <w:rFonts w:ascii="仿宋_GB2312" w:hAnsi="仿宋_GB2312" w:cs="仿宋_GB2312" w:eastAsia="仿宋_GB2312"/>
                      <w:sz w:val="21"/>
                      <w:color w:val="000000"/>
                    </w:rPr>
                    <w:t>2、项目实施中机房内不能任意断电和断网，如确需断电和断网，需在晚上12点后实施，且每次断电断网的时间不能超过2小时；</w:t>
                  </w:r>
                  <w:r>
                    <w:br/>
                  </w:r>
                  <w:r>
                    <w:rPr>
                      <w:rFonts w:ascii="仿宋_GB2312" w:hAnsi="仿宋_GB2312" w:cs="仿宋_GB2312" w:eastAsia="仿宋_GB2312"/>
                      <w:sz w:val="21"/>
                      <w:color w:val="000000"/>
                    </w:rPr>
                    <w:t>3、网络三级等保测评时，承建方至少派遣具有资质的 2 名工程师现场全程配合测评机构整体测评，直到测评完毕后才能撤离；</w:t>
                  </w:r>
                  <w:r>
                    <w:br/>
                  </w:r>
                  <w:r>
                    <w:rPr>
                      <w:rFonts w:ascii="仿宋_GB2312" w:hAnsi="仿宋_GB2312" w:cs="仿宋_GB2312" w:eastAsia="仿宋_GB2312"/>
                      <w:sz w:val="21"/>
                      <w:color w:val="000000"/>
                    </w:rPr>
                    <w:t>4、根据服务器漏扫情况，针对服务器中间件、数据库等相关漏洞进行补丁升级等服务；</w:t>
                  </w:r>
                  <w:r>
                    <w:br/>
                  </w:r>
                  <w:r>
                    <w:rPr>
                      <w:rFonts w:ascii="仿宋_GB2312" w:hAnsi="仿宋_GB2312" w:cs="仿宋_GB2312" w:eastAsia="仿宋_GB2312"/>
                      <w:sz w:val="21"/>
                      <w:color w:val="000000"/>
                    </w:rPr>
                    <w:t>5、项目完毕后，需按国家规定的项目建设规范资料要求提供项目实施整体过程资料、竣工资料、各产品使用手册、网络安全重要防控手册等全套资料；</w:t>
                  </w:r>
                  <w:r>
                    <w:br/>
                  </w:r>
                  <w:r>
                    <w:rPr>
                      <w:rFonts w:ascii="仿宋_GB2312" w:hAnsi="仿宋_GB2312" w:cs="仿宋_GB2312" w:eastAsia="仿宋_GB2312"/>
                      <w:sz w:val="21"/>
                      <w:color w:val="000000"/>
                    </w:rPr>
                    <w:t>6、本次等保项目中所有软件升级维保≥3年（含硬件中自带软件）、硬件质保≥3年。</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95"/>
              <w:jc w:val="center"/>
            </w:pPr>
            <w:r>
              <w:rPr>
                <w:rFonts w:ascii="仿宋_GB2312" w:hAnsi="仿宋_GB2312" w:cs="仿宋_GB2312" w:eastAsia="仿宋_GB2312"/>
                <w:sz w:val="28"/>
                <w:b/>
                <w:color w:val="000000"/>
              </w:rPr>
              <w:t>3.2数据机房</w:t>
            </w:r>
          </w:p>
          <w:p>
            <w:pPr>
              <w:pStyle w:val="null3"/>
              <w:spacing w:after="195"/>
              <w:ind w:firstLine="640"/>
              <w:jc w:val="both"/>
            </w:pPr>
            <w:r>
              <w:rPr>
                <w:rFonts w:ascii="仿宋_GB2312" w:hAnsi="仿宋_GB2312" w:cs="仿宋_GB2312" w:eastAsia="仿宋_GB2312"/>
                <w:sz w:val="21"/>
                <w:b/>
                <w:color w:val="333333"/>
              </w:rPr>
              <w:t>整体要求：</w:t>
            </w:r>
            <w:r>
              <w:rPr>
                <w:rFonts w:ascii="仿宋_GB2312" w:hAnsi="仿宋_GB2312" w:cs="仿宋_GB2312" w:eastAsia="仿宋_GB2312"/>
                <w:sz w:val="21"/>
                <w:b/>
                <w:color w:val="333333"/>
              </w:rPr>
              <w:t>数据机房建设需遵循以</w:t>
            </w:r>
            <w:r>
              <w:rPr>
                <w:rFonts w:ascii="仿宋_GB2312" w:hAnsi="仿宋_GB2312" w:cs="仿宋_GB2312" w:eastAsia="仿宋_GB2312"/>
                <w:sz w:val="21"/>
                <w:b/>
                <w:color w:val="333333"/>
              </w:rPr>
              <w:t>GB50174-2017《数据中心设计规范》为核心的国家标准</w:t>
            </w:r>
          </w:p>
          <w:tbl>
            <w:tblPr>
              <w:tblInd w:type="dxa" w:w="90"/>
              <w:tblBorders>
                <w:top w:val="none" w:color="000000" w:sz="4"/>
                <w:left w:val="none" w:color="000000" w:sz="4"/>
                <w:bottom w:val="none" w:color="000000" w:sz="4"/>
                <w:right w:val="none" w:color="000000" w:sz="4"/>
                <w:insideH w:val="none"/>
                <w:insideV w:val="none"/>
              </w:tblBorders>
            </w:tblPr>
            <w:tblGrid>
              <w:gridCol w:w="216"/>
              <w:gridCol w:w="223"/>
              <w:gridCol w:w="468"/>
              <w:gridCol w:w="1256"/>
              <w:gridCol w:w="216"/>
              <w:gridCol w:w="16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编号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设备名称</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型号</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规格参数</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数量</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b/>
                      <w:color w:val="000000"/>
                    </w:rPr>
                    <w:t>备注</w:t>
                  </w: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1"/>
                      <w:b/>
                      <w:color w:val="000000"/>
                    </w:rPr>
                    <w:t>1、机柜</w:t>
                  </w:r>
                </w:p>
              </w:tc>
            </w:tr>
            <w:tr>
              <w:tc>
                <w:tcPr>
                  <w:tcW w:type="dxa" w:w="21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机柜</w:t>
                  </w:r>
                </w:p>
              </w:tc>
              <w:tc>
                <w:tcPr>
                  <w:tcW w:type="dxa" w:w="46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1、服务器机柜为前进风、后出风机柜，每个机柜中配置至少1对L形滑轨、1U固定托盘、2个水平理线架、6个垂直束线圈、20个1U盲板，1个全密封底板；</w:t>
                  </w:r>
                  <w:r>
                    <w:br/>
                  </w:r>
                  <w:r>
                    <w:rPr>
                      <w:rFonts w:ascii="仿宋_GB2312" w:hAnsi="仿宋_GB2312" w:cs="仿宋_GB2312" w:eastAsia="仿宋_GB2312"/>
                      <w:sz w:val="21"/>
                      <w:color w:val="000000"/>
                    </w:rPr>
                    <w:t>2、机柜颜色为黑色，整体防护等级应不小于IP20，机柜可支持防静电地板安装，满足标准19”IT和网络设备的放置；</w:t>
                  </w:r>
                  <w:r>
                    <w:br/>
                  </w:r>
                  <w:r>
                    <w:rPr>
                      <w:rFonts w:ascii="仿宋_GB2312" w:hAnsi="仿宋_GB2312" w:cs="仿宋_GB2312" w:eastAsia="仿宋_GB2312"/>
                      <w:sz w:val="21"/>
                      <w:color w:val="000000"/>
                    </w:rPr>
                    <w:t>3、机柜应采用高强度A级优质碳素冷轧钢板和镀锌板，表面喷涂厚度应不小于60μm，采用黑色砂纹工艺，满足防腐、防锈、光洁、色泽均匀、无流挂、不露底、无起泡、无裂纹、金属件无毛刺锈蚀要求；</w:t>
                  </w:r>
                  <w:r>
                    <w:br/>
                  </w:r>
                  <w:r>
                    <w:rPr>
                      <w:rFonts w:ascii="仿宋_GB2312" w:hAnsi="仿宋_GB2312" w:cs="仿宋_GB2312" w:eastAsia="仿宋_GB2312"/>
                      <w:sz w:val="21"/>
                      <w:color w:val="000000"/>
                    </w:rPr>
                    <w:t>4、机柜门和侧板为可拆卸式结构，无需工具即可拆卸和安装，门的开合转动灵活、锁定可靠、施工安装和维护方便；前后门应采用外开门方式，前门单开，后门双开，机柜前后门应采用不小于1.2mm 厚度的优质板材；</w:t>
                  </w:r>
                  <w:r>
                    <w:br/>
                  </w:r>
                  <w:r>
                    <w:rPr>
                      <w:rFonts w:ascii="仿宋_GB2312" w:hAnsi="仿宋_GB2312" w:cs="仿宋_GB2312" w:eastAsia="仿宋_GB2312"/>
                      <w:sz w:val="21"/>
                      <w:color w:val="000000"/>
                    </w:rPr>
                    <w:t>5、以保证机房设备的有效散热，前后门通孔率需不小于75%。</w:t>
                  </w:r>
                </w:p>
              </w:tc>
              <w:tc>
                <w:tcPr>
                  <w:tcW w:type="dxa" w:w="2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w:t>
                  </w:r>
                </w:p>
              </w:tc>
              <w:tc>
                <w:tcPr>
                  <w:tcW w:type="dxa" w:w="16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光纤配线架</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≥24口/48芯/LC/单模，所有院内光路整合接入。</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color w:val="000000"/>
                    </w:rPr>
                    <w:t>所有光纤跳线须通过理线器或绕线环规范走线，避免交叉、缠绕或直角弯折</w:t>
                  </w:r>
                </w:p>
              </w:tc>
            </w:tr>
            <w:tr>
              <w:tc>
                <w:tcPr>
                  <w:tcW w:type="dxa" w:w="21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光纤配线架</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≥24口/24芯/SC/单模，所有运营商光路整合接入。</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b/>
                      <w:color w:val="000000"/>
                    </w:rPr>
                    <w:t>所有光纤跳线须通过理线器或绕线环规范走线，避免交叉、缠绕或直角弯折</w:t>
                  </w:r>
                </w:p>
              </w:tc>
            </w:tr>
            <w:tr>
              <w:tc>
                <w:tcPr>
                  <w:tcW w:type="dxa" w:w="254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2、配电系统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一体化</w:t>
                  </w:r>
                  <w:r>
                    <w:rPr>
                      <w:rFonts w:ascii="仿宋_GB2312" w:hAnsi="仿宋_GB2312" w:cs="仿宋_GB2312" w:eastAsia="仿宋_GB2312"/>
                      <w:sz w:val="21"/>
                      <w:color w:val="000000"/>
                    </w:rPr>
                    <w:t>UPS</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利旧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蓄电池</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32块（2022年7月后启用）</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利旧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电池架</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1、4-6层可调，层高可根据电池高度灵活调节（调节范围50—200mm）；</w:t>
                  </w:r>
                  <w:r>
                    <w:br/>
                  </w:r>
                  <w:r>
                    <w:rPr>
                      <w:rFonts w:ascii="仿宋_GB2312" w:hAnsi="仿宋_GB2312" w:cs="仿宋_GB2312" w:eastAsia="仿宋_GB2312"/>
                      <w:sz w:val="21"/>
                      <w:color w:val="000000"/>
                    </w:rPr>
                    <w:t>2、主体材质：高强度冷轧钢（厚度≥2mm），表面防腐蚀处理，镀锌或静电喷塑；</w:t>
                  </w:r>
                  <w:r>
                    <w:br/>
                  </w:r>
                  <w:r>
                    <w:rPr>
                      <w:rFonts w:ascii="仿宋_GB2312" w:hAnsi="仿宋_GB2312" w:cs="仿宋_GB2312" w:eastAsia="仿宋_GB2312"/>
                      <w:sz w:val="21"/>
                      <w:color w:val="000000"/>
                    </w:rPr>
                    <w:t>3、结构设计：全焊接框架+螺栓加固，底部带防震胶垫；</w:t>
                  </w:r>
                  <w:r>
                    <w:br/>
                  </w:r>
                  <w:r>
                    <w:rPr>
                      <w:rFonts w:ascii="仿宋_GB2312" w:hAnsi="仿宋_GB2312" w:cs="仿宋_GB2312" w:eastAsia="仿宋_GB2312"/>
                      <w:sz w:val="21"/>
                      <w:color w:val="000000"/>
                    </w:rPr>
                    <w:t>4、配备墙体固定支架及地脚螺栓安装孔，层板边缘设防滑挡条（高度≥50mm），锐角倒圆处理（R角≥2mm），预留接地端子，接地电阻≤0.1Ω；</w:t>
                  </w:r>
                  <w:r>
                    <w:br/>
                  </w:r>
                  <w:r>
                    <w:rPr>
                      <w:rFonts w:ascii="仿宋_GB2312" w:hAnsi="仿宋_GB2312" w:cs="仿宋_GB2312" w:eastAsia="仿宋_GB2312"/>
                      <w:sz w:val="21"/>
                      <w:color w:val="000000"/>
                    </w:rPr>
                    <w:t>5、单层承重≥800kg，整架满载承重≥3吨。</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机柜供电电缆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国标铜芯电缆</w:t>
                  </w:r>
                  <w:r>
                    <w:rPr>
                      <w:rFonts w:ascii="仿宋_GB2312" w:hAnsi="仿宋_GB2312" w:cs="仿宋_GB2312" w:eastAsia="仿宋_GB2312"/>
                      <w:sz w:val="21"/>
                      <w:color w:val="000000"/>
                    </w:rPr>
                    <w:t>RVV</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70米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电力井</w:t>
                  </w:r>
                  <w:r>
                    <w:rPr>
                      <w:rFonts w:ascii="仿宋_GB2312" w:hAnsi="仿宋_GB2312" w:cs="仿宋_GB2312" w:eastAsia="仿宋_GB2312"/>
                      <w:sz w:val="21"/>
                      <w:color w:val="000000"/>
                    </w:rPr>
                    <w:t>-配电柜电缆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3*16</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+1*10</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国标铜芯电缆</w:t>
                  </w:r>
                  <w:r>
                    <w:rPr>
                      <w:rFonts w:ascii="仿宋_GB2312" w:hAnsi="仿宋_GB2312" w:cs="仿宋_GB2312" w:eastAsia="仿宋_GB2312"/>
                      <w:sz w:val="21"/>
                      <w:color w:val="000000"/>
                    </w:rPr>
                    <w:t>YJV</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50米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智能动力配电柜</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包含：双电源转换开关、防浪涌保护器、漏电保护器、电池汇流盒、电池开关盒</w:t>
                  </w:r>
                  <w:r>
                    <w:rPr>
                      <w:rFonts w:ascii="仿宋_GB2312" w:hAnsi="仿宋_GB2312" w:cs="仿宋_GB2312" w:eastAsia="仿宋_GB2312"/>
                      <w:sz w:val="21"/>
                      <w:color w:val="000000"/>
                    </w:rPr>
                    <w:t>250A/3P</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PDU插座</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color w:val="000000"/>
                    </w:rPr>
                    <w:t>10A</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≥8孔位</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10个</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电缆桥架</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150*100*1.2(mm)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20m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LED灯具</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600*600，单个功率≥20W，其中2路接入UPS供电</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灯光开关</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二开双控开关</w:t>
                  </w:r>
                  <w:r>
                    <w:rPr>
                      <w:rFonts w:ascii="仿宋_GB2312" w:hAnsi="仿宋_GB2312" w:cs="仿宋_GB2312" w:eastAsia="仿宋_GB2312"/>
                      <w:sz w:val="21"/>
                      <w:color w:val="000000"/>
                    </w:rPr>
                    <w:t>86型暗装插座面板</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墙面插座</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10A斜五孔插座</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3、制冷系统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风冷精密空调</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1、总冷量≥12KW、总热量≥13kW、极端气候环境下机房相对湿度稳定保持在35%～65%范围内；                                                                                                                       2、电压/频率：380V/50Hz；                                                                                                                    </w:t>
                  </w:r>
                  <w:r>
                    <w:br/>
                  </w:r>
                  <w:r>
                    <w:rPr>
                      <w:rFonts w:ascii="仿宋_GB2312" w:hAnsi="仿宋_GB2312" w:cs="仿宋_GB2312" w:eastAsia="仿宋_GB2312"/>
                      <w:sz w:val="21"/>
                      <w:color w:val="000000"/>
                    </w:rPr>
                    <w:t>3、支持电子膨胀阀；</w:t>
                  </w:r>
                  <w:r>
                    <w:br/>
                  </w:r>
                  <w:r>
                    <w:rPr>
                      <w:rFonts w:ascii="仿宋_GB2312" w:hAnsi="仿宋_GB2312" w:cs="仿宋_GB2312" w:eastAsia="仿宋_GB2312"/>
                      <w:sz w:val="21"/>
                      <w:color w:val="000000"/>
                    </w:rPr>
                    <w:t>4、支持远程监测和空调运行状态管理、支持来电自启（恢复断电前运行模式）；                                                                                                                                                   5、采用高效环保R410A制冷剂；</w:t>
                  </w:r>
                  <w:r>
                    <w:br/>
                  </w:r>
                  <w:r>
                    <w:rPr>
                      <w:rFonts w:ascii="仿宋_GB2312" w:hAnsi="仿宋_GB2312" w:cs="仿宋_GB2312" w:eastAsia="仿宋_GB2312"/>
                      <w:sz w:val="21"/>
                      <w:color w:val="000000"/>
                    </w:rPr>
                    <w:t>6、整机质保≥3年；</w:t>
                  </w:r>
                  <w:r>
                    <w:br/>
                  </w:r>
                  <w:r>
                    <w:rPr>
                      <w:rFonts w:ascii="仿宋_GB2312" w:hAnsi="仿宋_GB2312" w:cs="仿宋_GB2312" w:eastAsia="仿宋_GB2312"/>
                      <w:sz w:val="21"/>
                      <w:color w:val="000000"/>
                    </w:rPr>
                    <w:t>7、包含机房空调给排水材料和安装服务。</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备用空调</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1、制冷量≥7000W、制热量≥9000W；</w:t>
                  </w:r>
                  <w:r>
                    <w:br/>
                  </w:r>
                  <w:r>
                    <w:rPr>
                      <w:rFonts w:ascii="仿宋_GB2312" w:hAnsi="仿宋_GB2312" w:cs="仿宋_GB2312" w:eastAsia="仿宋_GB2312"/>
                      <w:sz w:val="21"/>
                      <w:color w:val="000000"/>
                    </w:rPr>
                    <w:t>2、循环风量≥1200m3/h；</w:t>
                  </w:r>
                  <w:r>
                    <w:br/>
                  </w:r>
                  <w:r>
                    <w:rPr>
                      <w:rFonts w:ascii="仿宋_GB2312" w:hAnsi="仿宋_GB2312" w:cs="仿宋_GB2312" w:eastAsia="仿宋_GB2312"/>
                      <w:sz w:val="21"/>
                      <w:color w:val="000000"/>
                    </w:rPr>
                    <w:t>3、支持远程控制；</w:t>
                  </w:r>
                  <w:r>
                    <w:br/>
                  </w:r>
                  <w:r>
                    <w:rPr>
                      <w:rFonts w:ascii="仿宋_GB2312" w:hAnsi="仿宋_GB2312" w:cs="仿宋_GB2312" w:eastAsia="仿宋_GB2312"/>
                      <w:sz w:val="21"/>
                      <w:color w:val="000000"/>
                    </w:rPr>
                    <w:t>4、整机质保≥3年。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新风系统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1、换气方式双向流，风量≥100m3/h；</w:t>
                  </w:r>
                  <w:r>
                    <w:br/>
                  </w:r>
                  <w:r>
                    <w:rPr>
                      <w:rFonts w:ascii="仿宋_GB2312" w:hAnsi="仿宋_GB2312" w:cs="仿宋_GB2312" w:eastAsia="仿宋_GB2312"/>
                      <w:sz w:val="21"/>
                      <w:color w:val="000000"/>
                    </w:rPr>
                    <w:t>2、支持APP远程联网操作；</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4、动力环境监控系统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UPS自身状态监测</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监测对象：在线式UPS主机（单机/并机系统，原利旧UPS主机未安装通讯模块，需支持提供通讯模块）、蓄电池组（单体电池电压、内阻、温度等）输入/输出配电参数（电压、电流、频率、功率因数等）、环境参数（机柜温度、湿度、烟雾等）；</w:t>
                  </w:r>
                  <w:r>
                    <w:br/>
                  </w:r>
                  <w:r>
                    <w:rPr>
                      <w:rFonts w:ascii="仿宋_GB2312" w:hAnsi="仿宋_GB2312" w:cs="仿宋_GB2312" w:eastAsia="仿宋_GB2312"/>
                      <w:sz w:val="21"/>
                      <w:color w:val="000000"/>
                    </w:rPr>
                    <w:t>2、实时监测UPS输入/输出电压、电流、频率、功率、负载率、电池容量等参数，刷新频率≤1秒；</w:t>
                  </w:r>
                  <w:r>
                    <w:br/>
                  </w:r>
                  <w:r>
                    <w:rPr>
                      <w:rFonts w:ascii="仿宋_GB2312" w:hAnsi="仿宋_GB2312" w:cs="仿宋_GB2312" w:eastAsia="仿宋_GB2312"/>
                      <w:sz w:val="21"/>
                      <w:color w:val="000000"/>
                    </w:rPr>
                    <w:t>3、电池健康管理监测每节电池电压（精度±0.5%）、内阻（精度±2%）、温度（精度±1℃）；</w:t>
                  </w:r>
                  <w:r>
                    <w:br/>
                  </w:r>
                  <w:r>
                    <w:rPr>
                      <w:rFonts w:ascii="仿宋_GB2312" w:hAnsi="仿宋_GB2312" w:cs="仿宋_GB2312" w:eastAsia="仿宋_GB2312"/>
                      <w:sz w:val="21"/>
                      <w:color w:val="000000"/>
                    </w:rPr>
                    <w:t>4、告警功能支持阈值告警（过压、欠压、过载、高温等），告警延迟可调（0～300秒）；</w:t>
                  </w:r>
                  <w:r>
                    <w:br/>
                  </w:r>
                  <w:r>
                    <w:rPr>
                      <w:rFonts w:ascii="仿宋_GB2312" w:hAnsi="仿宋_GB2312" w:cs="仿宋_GB2312" w:eastAsia="仿宋_GB2312"/>
                      <w:sz w:val="21"/>
                      <w:color w:val="000000"/>
                    </w:rPr>
                    <w:t>5、能效分析计算UPS效率（双变换模式/ECO模式）、PUE关联数据输出；</w:t>
                  </w:r>
                  <w:r>
                    <w:br/>
                  </w:r>
                  <w:r>
                    <w:rPr>
                      <w:rFonts w:ascii="仿宋_GB2312" w:hAnsi="仿宋_GB2312" w:cs="仿宋_GB2312" w:eastAsia="仿宋_GB2312"/>
                      <w:sz w:val="21"/>
                      <w:color w:val="000000"/>
                    </w:rPr>
                    <w:t>6、历史数据存储≥1年历史数据，支持按秒/分/时/日粒度导出，基于电池衰减曲线预测剩余寿命，提供更换建议。</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精密空调监测</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1、实时监测空调运行状态（启停、模式）、送/回风温湿度（精度±0.5℃/±3%RH）、压缩机电流、风机转速等，数据刷新频率≤5秒；</w:t>
                  </w:r>
                  <w:r>
                    <w:br/>
                  </w:r>
                  <w:r>
                    <w:rPr>
                      <w:rFonts w:ascii="仿宋_GB2312" w:hAnsi="仿宋_GB2312" w:cs="仿宋_GB2312" w:eastAsia="仿宋_GB2312"/>
                      <w:sz w:val="21"/>
                      <w:color w:val="000000"/>
                    </w:rPr>
                    <w:t>2、告警管理支持阈值告警（高温、低湿、滤网堵塞、压缩机过载等），告警分级（紧急/重要/一般）并推送至短信/邮件/运维平台；</w:t>
                  </w:r>
                  <w:r>
                    <w:br/>
                  </w:r>
                  <w:r>
                    <w:rPr>
                      <w:rFonts w:ascii="仿宋_GB2312" w:hAnsi="仿宋_GB2312" w:cs="仿宋_GB2312" w:eastAsia="仿宋_GB2312"/>
                      <w:sz w:val="21"/>
                      <w:color w:val="000000"/>
                    </w:rPr>
                    <w:t>3、能效分析计算空调COP（能效比）、PUE关联数据，支持负载率-能耗曲线分析；</w:t>
                  </w:r>
                  <w:r>
                    <w:br/>
                  </w:r>
                  <w:r>
                    <w:rPr>
                      <w:rFonts w:ascii="仿宋_GB2312" w:hAnsi="仿宋_GB2312" w:cs="仿宋_GB2312" w:eastAsia="仿宋_GB2312"/>
                      <w:sz w:val="21"/>
                      <w:color w:val="000000"/>
                    </w:rPr>
                    <w:t>4、远程控制允许远程启停、模式切换（制冷/除湿/加热）、设定参数调整；</w:t>
                  </w:r>
                  <w:r>
                    <w:br/>
                  </w:r>
                  <w:r>
                    <w:rPr>
                      <w:rFonts w:ascii="仿宋_GB2312" w:hAnsi="仿宋_GB2312" w:cs="仿宋_GB2312" w:eastAsia="仿宋_GB2312"/>
                      <w:sz w:val="21"/>
                      <w:color w:val="000000"/>
                    </w:rPr>
                    <w:t>5、历史数据存储≥1年数据，支持按时间粒度（分钟/小时/日）查询和导出，预测性维护基于压缩机运行时长、滤网压差等数据提示维护周期。</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温湿度监测</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1、实时监测 - 温度监测范围：0℃~50℃，精度±0.3℃</w:t>
                  </w:r>
                  <w:r>
                    <w:br/>
                  </w:r>
                  <w:r>
                    <w:rPr>
                      <w:rFonts w:ascii="仿宋_GB2312" w:hAnsi="仿宋_GB2312" w:cs="仿宋_GB2312" w:eastAsia="仿宋_GB2312"/>
                      <w:sz w:val="21"/>
                      <w:color w:val="000000"/>
                    </w:rPr>
                    <w:t>2、湿度监测范围：10%～95%RH，精度±3%RH，数据刷新频率≤30秒，多级阈值告警（高温、低温、高湿、低湿）、支持短信/邮件/声光/平台推送告警，告警延迟可设（0～300秒）；</w:t>
                  </w:r>
                  <w:r>
                    <w:br/>
                  </w:r>
                  <w:r>
                    <w:rPr>
                      <w:rFonts w:ascii="仿宋_GB2312" w:hAnsi="仿宋_GB2312" w:cs="仿宋_GB2312" w:eastAsia="仿宋_GB2312"/>
                      <w:sz w:val="21"/>
                      <w:color w:val="000000"/>
                    </w:rPr>
                    <w:t>3、数据本地存储≥1年历史数据，支持分钟/小时/日粒度数据导出，可视化电子地图方式展示各监测点实时数据，支持温湿度变化曲线、热力图分析</w:t>
                  </w:r>
                  <w:r>
                    <w:br/>
                  </w:r>
                  <w:r>
                    <w:rPr>
                      <w:rFonts w:ascii="仿宋_GB2312" w:hAnsi="仿宋_GB2312" w:cs="仿宋_GB2312" w:eastAsia="仿宋_GB2312"/>
                      <w:sz w:val="21"/>
                      <w:color w:val="000000"/>
                    </w:rPr>
                    <w:t>4、联动控制支持与空调、新风系统联动控制，提供标准API接口。</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漏水监控</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1、监测范围：机房地面（空调周围、管道下方、门窗附近）、架空地板下层空间、天花板区域、精密空调排水管周边；</w:t>
                  </w:r>
                  <w:r>
                    <w:br/>
                  </w:r>
                  <w:r>
                    <w:rPr>
                      <w:rFonts w:ascii="仿宋_GB2312" w:hAnsi="仿宋_GB2312" w:cs="仿宋_GB2312" w:eastAsia="仿宋_GB2312"/>
                      <w:sz w:val="21"/>
                      <w:color w:val="000000"/>
                    </w:rPr>
                    <w:t>2、实时监测漏水状态，精确定位漏水位置（定位式系统），多级报警（预警、严重报警），历史事件记录（存储≥1年）；</w:t>
                  </w:r>
                  <w:r>
                    <w:br/>
                  </w:r>
                  <w:r>
                    <w:rPr>
                      <w:rFonts w:ascii="仿宋_GB2312" w:hAnsi="仿宋_GB2312" w:cs="仿宋_GB2312" w:eastAsia="仿宋_GB2312"/>
                      <w:sz w:val="21"/>
                      <w:color w:val="000000"/>
                    </w:rPr>
                    <w:t>3、本地声光报警（≥80dB）、短信/邮件通知、平台弹窗报警、干接点输出联动空调/配电系统；</w:t>
                  </w:r>
                  <w:r>
                    <w:br/>
                  </w:r>
                  <w:r>
                    <w:rPr>
                      <w:rFonts w:ascii="仿宋_GB2312" w:hAnsi="仿宋_GB2312" w:cs="仿宋_GB2312" w:eastAsia="仿宋_GB2312"/>
                      <w:sz w:val="21"/>
                      <w:color w:val="000000"/>
                    </w:rPr>
                    <w:t>4、支持与动环监控系统集成、支持手机APP远程监控、漏水趋势分析；</w:t>
                  </w:r>
                  <w:r>
                    <w:br/>
                  </w:r>
                  <w:r>
                    <w:rPr>
                      <w:rFonts w:ascii="仿宋_GB2312" w:hAnsi="仿宋_GB2312" w:cs="仿宋_GB2312" w:eastAsia="仿宋_GB2312"/>
                      <w:sz w:val="21"/>
                      <w:color w:val="000000"/>
                    </w:rPr>
                    <w:t>5、布线规范：感应线应沿可能漏水路径敷设、空调周围采用环形布置、管道下方采用蛇形布置、接缝处需重点覆盖。</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监控监测</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1、监控范围：机房出入口、机柜区、配电区、空调区、UPS电池组等关键区域，7×24小时不间断监控，支持红外夜视；</w:t>
                  </w:r>
                  <w:r>
                    <w:br/>
                  </w:r>
                  <w:r>
                    <w:rPr>
                      <w:rFonts w:ascii="仿宋_GB2312" w:hAnsi="仿宋_GB2312" w:cs="仿宋_GB2312" w:eastAsia="仿宋_GB2312"/>
                      <w:sz w:val="21"/>
                      <w:color w:val="000000"/>
                    </w:rPr>
                    <w:t>2、摄像机≥500万像素*4个，支持H.265/H.265+编码，帧率≥25fps，支持红外夜视（距离≥5m）；</w:t>
                  </w:r>
                  <w:r>
                    <w:br/>
                  </w:r>
                  <w:r>
                    <w:rPr>
                      <w:rFonts w:ascii="仿宋_GB2312" w:hAnsi="仿宋_GB2312" w:cs="仿宋_GB2312" w:eastAsia="仿宋_GB2312"/>
                      <w:sz w:val="21"/>
                      <w:color w:val="000000"/>
                    </w:rPr>
                    <w:t>3、智能分析支持人脸识别、区域入侵检测、人员聚集报警、异常行为分析；</w:t>
                  </w:r>
                  <w:r>
                    <w:br/>
                  </w:r>
                  <w:r>
                    <w:rPr>
                      <w:rFonts w:ascii="仿宋_GB2312" w:hAnsi="仿宋_GB2312" w:cs="仿宋_GB2312" w:eastAsia="仿宋_GB2312"/>
                      <w:sz w:val="21"/>
                      <w:color w:val="000000"/>
                    </w:rPr>
                    <w:t>4、安装方式吊装，支持POE供电（802.3af/at），接口协议 ONVIF协议兼容，支持RTSP/RTMP流媒体协议；</w:t>
                  </w:r>
                  <w:r>
                    <w:br/>
                  </w:r>
                  <w:r>
                    <w:rPr>
                      <w:rFonts w:ascii="仿宋_GB2312" w:hAnsi="仿宋_GB2312" w:cs="仿宋_GB2312" w:eastAsia="仿宋_GB2312"/>
                      <w:sz w:val="21"/>
                      <w:color w:val="000000"/>
                    </w:rPr>
                    <w:t>5、全高清录像保存≥60天、7×24小时连续录像、支持事件触发（如移动侦测、入侵报警联动）、智能检索（按时间、事件类型快速回放）；</w:t>
                  </w:r>
                  <w:r>
                    <w:br/>
                  </w:r>
                  <w:r>
                    <w:rPr>
                      <w:rFonts w:ascii="仿宋_GB2312" w:hAnsi="仿宋_GB2312" w:cs="仿宋_GB2312" w:eastAsia="仿宋_GB2312"/>
                      <w:sz w:val="21"/>
                      <w:color w:val="000000"/>
                    </w:rPr>
                    <w:t>6、视频管理平台支持多画面显示≥4/9画面分割，报警联动与门禁、消防系统联动，触发弹窗/声光报警，多级权限管理员、操作员、查看员三级权限，支持Web端、手机APP（iOS/Android）实时查看，提供标准API，支持与DCIM、动环监控系统对接。</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普通消防监测</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1、监测范围：机房全域，重点保护区域（机柜区、配电柜、电池组等）；</w:t>
                  </w:r>
                  <w:r>
                    <w:br/>
                  </w:r>
                  <w:r>
                    <w:rPr>
                      <w:rFonts w:ascii="仿宋_GB2312" w:hAnsi="仿宋_GB2312" w:cs="仿宋_GB2312" w:eastAsia="仿宋_GB2312"/>
                      <w:sz w:val="21"/>
                      <w:color w:val="000000"/>
                    </w:rPr>
                    <w:t>2、火灾报警控制器通信协议支持Modbus、TCP/IP等，备用电源≥8小时续航，防护等级≥IP30；</w:t>
                  </w:r>
                  <w:r>
                    <w:br/>
                  </w:r>
                  <w:r>
                    <w:rPr>
                      <w:rFonts w:ascii="仿宋_GB2312" w:hAnsi="仿宋_GB2312" w:cs="仿宋_GB2312" w:eastAsia="仿宋_GB2312"/>
                      <w:sz w:val="21"/>
                      <w:color w:val="000000"/>
                    </w:rPr>
                    <w:t>3、光电感烟探测器灵敏度0.5~1.5dB/m，响应时间≤10s，感温探测器定温型或差温型（3℃/min），复合探测器烟温复合，支持AI算法减少误报，需双信号（烟感+温感）联动气体灭火，避免单一探测器误触发；</w:t>
                  </w:r>
                  <w:r>
                    <w:br/>
                  </w:r>
                  <w:r>
                    <w:rPr>
                      <w:rFonts w:ascii="仿宋_GB2312" w:hAnsi="仿宋_GB2312" w:cs="仿宋_GB2312" w:eastAsia="仿宋_GB2312"/>
                      <w:sz w:val="21"/>
                      <w:color w:val="000000"/>
                    </w:rPr>
                    <w:t>4、报警功能：多级报警（预警、火警、故障），报警信号同时推送至动环系统、短信平台，报警记录存储≥1年；</w:t>
                  </w:r>
                  <w:r>
                    <w:br/>
                  </w:r>
                  <w:r>
                    <w:rPr>
                      <w:rFonts w:ascii="仿宋_GB2312" w:hAnsi="仿宋_GB2312" w:cs="仿宋_GB2312" w:eastAsia="仿宋_GB2312"/>
                      <w:sz w:val="21"/>
                      <w:color w:val="000000"/>
                    </w:rPr>
                    <w:t>5、温感报警可切断非关键电源，确认火警可释放气体灭火，手动启动实现声光报警。</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管理主机</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1、监控范围：UPS、配电柜、发电机、蓄电池组、PDU等，环境参数：温湿度、漏水、空调运行状态，门禁、视频监控、消防报警联动等；</w:t>
                  </w:r>
                  <w:r>
                    <w:br/>
                  </w:r>
                  <w:r>
                    <w:rPr>
                      <w:rFonts w:ascii="仿宋_GB2312" w:hAnsi="仿宋_GB2312" w:cs="仿宋_GB2312" w:eastAsia="仿宋_GB2312"/>
                      <w:sz w:val="21"/>
                      <w:color w:val="000000"/>
                    </w:rPr>
                    <w:t>2、工业级机架式设备，支持19英寸标准机柜安装，处理器四核ARM Cortex-A72或Intel i5同级处理器，主频≥2.0GHz，内存≥8GB DDR4，存储≥256GB SSD，通信接口支持RS485、RS232、RJ45（支持千兆以太网）、USB 3.0、DI/DO接口等，支持Modbus RTU/TCP、SNMP v3、BACnet IP、TCP/IP、OPC UA、MQTT等协议；</w:t>
                  </w:r>
                  <w:r>
                    <w:br/>
                  </w:r>
                  <w:r>
                    <w:rPr>
                      <w:rFonts w:ascii="仿宋_GB2312" w:hAnsi="仿宋_GB2312" w:cs="仿宋_GB2312" w:eastAsia="仿宋_GB2312"/>
                      <w:sz w:val="21"/>
                      <w:color w:val="000000"/>
                    </w:rPr>
                    <w:t>3、实时监控数据采集周期≤5秒，支持动态刷新与历史曲线展示；多级告警（紧急/重要/警告），支持阈值、突变、离线告警，告警延迟可设（0～300秒），告警推送方式：短信、邮件、声光、平台弹窗；动态展示设备状态、温湿度云图、气流仿真。自动生成日报、周报、月报（PDF/Excel），支持自定义模板；</w:t>
                  </w:r>
                  <w:r>
                    <w:br/>
                  </w:r>
                  <w:r>
                    <w:rPr>
                      <w:rFonts w:ascii="仿宋_GB2312" w:hAnsi="仿宋_GB2312" w:cs="仿宋_GB2312" w:eastAsia="仿宋_GB2312"/>
                      <w:sz w:val="21"/>
                      <w:color w:val="000000"/>
                    </w:rPr>
                    <w:t>4、支持B/S架构，支持Chrome、Edge、Safari等主流浏览器；支持Android/iOS APP，实时查看告警与远程控制；支持多级权限管理（超级管理员、运维员、只读用户）。记录所有操作日志，存储≥1年；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现场声光报警</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1、工作环境：温度-10℃~50℃，湿度10%～90%无凝结；防护等级：IP54及以上，防尘、防水溅；3C认证；</w:t>
                  </w:r>
                  <w:r>
                    <w:br/>
                  </w:r>
                  <w:r>
                    <w:rPr>
                      <w:rFonts w:ascii="仿宋_GB2312" w:hAnsi="仿宋_GB2312" w:cs="仿宋_GB2312" w:eastAsia="仿宋_GB2312"/>
                      <w:sz w:val="21"/>
                      <w:color w:val="000000"/>
                    </w:rPr>
                    <w:t>2、声音类型：可选择多种报警声音，如警笛音、蜂鸣声等，支持自定义；声压级：在距离设备1米处，声压级不低于85dB；音量调节：具备音量调节功能，可根据机房环境噪声等因素进行调整；</w:t>
                  </w:r>
                  <w:r>
                    <w:br/>
                  </w:r>
                  <w:r>
                    <w:rPr>
                      <w:rFonts w:ascii="仿宋_GB2312" w:hAnsi="仿宋_GB2312" w:cs="仿宋_GB2312" w:eastAsia="仿宋_GB2312"/>
                      <w:sz w:val="21"/>
                      <w:color w:val="000000"/>
                    </w:rPr>
                    <w:t>3、灯光颜色：红色、黄色或蓝色等醒目的颜色，通常红色用于火灾等紧急情况，黄色用于一般故障报警；闪烁频率：每秒闪烁1次至5次，可调节；可视距离：在正常照明条件下，至少在30米外清晰可见；</w:t>
                  </w:r>
                  <w:r>
                    <w:br/>
                  </w:r>
                  <w:r>
                    <w:rPr>
                      <w:rFonts w:ascii="仿宋_GB2312" w:hAnsi="仿宋_GB2312" w:cs="仿宋_GB2312" w:eastAsia="仿宋_GB2312"/>
                      <w:sz w:val="21"/>
                      <w:color w:val="000000"/>
                    </w:rPr>
                    <w:t>4、报警触发方式：支持多种触发方式，如干接点触发、RS485信号触发、网络信号触发等；</w:t>
                  </w:r>
                  <w:r>
                    <w:br/>
                  </w:r>
                  <w:r>
                    <w:rPr>
                      <w:rFonts w:ascii="仿宋_GB2312" w:hAnsi="仿宋_GB2312" w:cs="仿宋_GB2312" w:eastAsia="仿宋_GB2312"/>
                      <w:sz w:val="21"/>
                      <w:color w:val="000000"/>
                    </w:rPr>
                    <w:t>5、联动功能：可与机房的消防系统、动环监控系统等其他设备进行联动；</w:t>
                  </w:r>
                  <w:r>
                    <w:br/>
                  </w:r>
                  <w:r>
                    <w:rPr>
                      <w:rFonts w:ascii="仿宋_GB2312" w:hAnsi="仿宋_GB2312" w:cs="仿宋_GB2312" w:eastAsia="仿宋_GB2312"/>
                      <w:sz w:val="21"/>
                      <w:color w:val="000000"/>
                    </w:rPr>
                    <w:t>6、自检功能：设备具备自动检测自身工作状态的功能，如出现故障可及时发出故障提示；</w:t>
                  </w:r>
                  <w:r>
                    <w:br/>
                  </w:r>
                  <w:r>
                    <w:rPr>
                      <w:rFonts w:ascii="仿宋_GB2312" w:hAnsi="仿宋_GB2312" w:cs="仿宋_GB2312" w:eastAsia="仿宋_GB2312"/>
                      <w:sz w:val="21"/>
                      <w:color w:val="000000"/>
                    </w:rPr>
                    <w:t>7、备用电源：内置备用电池，在主电源故障时，能持续工作至少2小时；</w:t>
                  </w:r>
                  <w:r>
                    <w:br/>
                  </w:r>
                  <w:r>
                    <w:rPr>
                      <w:rFonts w:ascii="仿宋_GB2312" w:hAnsi="仿宋_GB2312" w:cs="仿宋_GB2312" w:eastAsia="仿宋_GB2312"/>
                      <w:sz w:val="21"/>
                      <w:color w:val="000000"/>
                    </w:rPr>
                    <w:t>8、具备RS485接口：支持Modbus等标准通信协议，方便与监控系统进行通信；可选网络接口：如以太网接口，支持远程监控和管理。</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辅材</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定制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网线、管材、铜鼻子、热缩管、扎带、胶布、排水管、外机底座</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5、防雷接地系统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室外独立接地体</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包含：地面开挖、扁钢预埋（接地体、接地线的使用寿命</w:t>
                  </w:r>
                  <w:r>
                    <w:rPr>
                      <w:rFonts w:ascii="仿宋_GB2312" w:hAnsi="仿宋_GB2312" w:cs="仿宋_GB2312" w:eastAsia="仿宋_GB2312"/>
                      <w:sz w:val="21"/>
                      <w:color w:val="000000"/>
                    </w:rPr>
                    <w:t>≥10 年）、降阻剂回填、地面恢复、测试等（机房位于5楼），</w:t>
                  </w:r>
                  <w:r>
                    <w:rPr>
                      <w:rFonts w:ascii="仿宋_GB2312" w:hAnsi="仿宋_GB2312" w:cs="仿宋_GB2312" w:eastAsia="仿宋_GB2312"/>
                      <w:sz w:val="21"/>
                      <w:color w:val="000000"/>
                    </w:rPr>
                    <w:t>接地电阻</w:t>
                  </w:r>
                  <w:r>
                    <w:rPr>
                      <w:rFonts w:ascii="仿宋_GB2312" w:hAnsi="仿宋_GB2312" w:cs="仿宋_GB2312" w:eastAsia="仿宋_GB2312"/>
                      <w:sz w:val="21"/>
                      <w:color w:val="000000"/>
                    </w:rPr>
                    <w:t>≤2Ω。</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静电泄漏地网</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国标</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包含：铜排、紫铜带、绝缘子等电位连接端子、接地线、铜鼻子、测试等，接地电阻</w:t>
                  </w:r>
                  <w:r>
                    <w:rPr>
                      <w:rFonts w:ascii="仿宋_GB2312" w:hAnsi="仿宋_GB2312" w:cs="仿宋_GB2312" w:eastAsia="仿宋_GB2312"/>
                      <w:sz w:val="21"/>
                      <w:color w:val="000000"/>
                    </w:rPr>
                    <w:t>≤1Ω。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接地线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BVR35</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BVR35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设备接地线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BVR6</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BVR6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辅材</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管材及防雷接地所需其他小辅材等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其他</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接地故障信号接入动环监控系统，实现实时告警（如接地电阻异常、</w:t>
                  </w:r>
                  <w:r>
                    <w:rPr>
                      <w:rFonts w:ascii="仿宋_GB2312" w:hAnsi="仿宋_GB2312" w:cs="仿宋_GB2312" w:eastAsia="仿宋_GB2312"/>
                      <w:sz w:val="21"/>
                      <w:color w:val="000000"/>
                    </w:rPr>
                    <w:t>SPD失效报警）。</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6、消防系统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气体释放警报器</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电子编码，与气体灭火控制器配套使用。</w:t>
                  </w:r>
                  <w:r>
                    <w:rPr>
                      <w:rFonts w:ascii="仿宋_GB2312" w:hAnsi="仿宋_GB2312" w:cs="仿宋_GB2312" w:eastAsia="仿宋_GB2312"/>
                      <w:sz w:val="21"/>
                      <w:color w:val="000000"/>
                    </w:rPr>
                    <w:t>2线制。</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紧急启停按钮</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1、防护等级：IP65，需使用阻燃双绞线；</w:t>
                  </w:r>
                  <w:r>
                    <w:br/>
                  </w:r>
                  <w:r>
                    <w:rPr>
                      <w:rFonts w:ascii="仿宋_GB2312" w:hAnsi="仿宋_GB2312" w:cs="仿宋_GB2312" w:eastAsia="仿宋_GB2312"/>
                      <w:sz w:val="21"/>
                      <w:color w:val="000000"/>
                    </w:rPr>
                    <w:t>2、钥匙开关：具备机械锁定功能。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七氟丙烷灭火装置（含药剂）</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1、无缝钢钢瓶组件：≥90L，工作压力：4.2MPa（20℃），药剂纯度：≥99.6%（符合GB25972-2024新国标），灭火剂设计浓度：8%～10%，充装密度：≤1120kg/m</w:t>
                  </w:r>
                  <w:r>
                    <w:rPr>
                      <w:rFonts w:ascii="仿宋_GB2312" w:hAnsi="仿宋_GB2312" w:cs="仿宋_GB2312" w:eastAsia="仿宋_GB2312"/>
                      <w:sz w:val="21"/>
                      <w:color w:val="000000"/>
                    </w:rPr>
                    <w:t>³</w:t>
                  </w:r>
                  <w:r>
                    <w:rPr>
                      <w:rFonts w:ascii="仿宋_GB2312" w:hAnsi="仿宋_GB2312" w:cs="仿宋_GB2312" w:eastAsia="仿宋_GB2312"/>
                      <w:sz w:val="21"/>
                      <w:color w:val="000000"/>
                    </w:rPr>
                    <w:t>，安全泄放装置：动作压力</w:t>
                  </w:r>
                  <w:r>
                    <w:rPr>
                      <w:rFonts w:ascii="仿宋_GB2312" w:hAnsi="仿宋_GB2312" w:cs="仿宋_GB2312" w:eastAsia="仿宋_GB2312"/>
                      <w:sz w:val="21"/>
                      <w:color w:val="000000"/>
                    </w:rPr>
                    <w:t>5.3±0.15MPa；喷射时间：≤10秒；抗震支吊架：需符合 GB50981-2014 要求；</w:t>
                  </w:r>
                  <w:r>
                    <w:br/>
                  </w:r>
                  <w:r>
                    <w:rPr>
                      <w:rFonts w:ascii="仿宋_GB2312" w:hAnsi="仿宋_GB2312" w:cs="仿宋_GB2312" w:eastAsia="仿宋_GB2312"/>
                      <w:sz w:val="21"/>
                      <w:color w:val="000000"/>
                    </w:rPr>
                    <w:t>2、气体灭火控制器：电压：AC220V±15%，备用电池DC24V/7Ah×2；通信协议：支持RS485、CAN总线，兼容消防物联网平台；控制逻辑：双路信号联动（烟感+温感），延时0-30s可调；防误喷自锁、压力传感器实时监测；</w:t>
                  </w:r>
                  <w:r>
                    <w:br/>
                  </w:r>
                  <w:r>
                    <w:rPr>
                      <w:rFonts w:ascii="仿宋_GB2312" w:hAnsi="仿宋_GB2312" w:cs="仿宋_GB2312" w:eastAsia="仿宋_GB2312"/>
                      <w:sz w:val="21"/>
                      <w:color w:val="000000"/>
                    </w:rPr>
                    <w:t>3、灭火钢瓶组：含容器阀、安全泄放装置，配备压力表及称重检漏装置；驱动装置：电磁型/气动型，启动电压DC24V±10%，启动电流≤1.5A；喷嘴：全淹没式，流量特性符合防护区设计，材质为不锈钢或铜合金；管路：无缝钢管，内外壁镀锌防腐，耐压≥8MPa；</w:t>
                  </w:r>
                  <w:r>
                    <w:br/>
                  </w:r>
                  <w:r>
                    <w:rPr>
                      <w:rFonts w:ascii="仿宋_GB2312" w:hAnsi="仿宋_GB2312" w:cs="仿宋_GB2312" w:eastAsia="仿宋_GB2312"/>
                      <w:sz w:val="21"/>
                      <w:color w:val="000000"/>
                    </w:rPr>
                    <w:t>4、探测器：感烟探测器（光电式），灵敏度等级：Ⅰ级（0.1dB/m~0.2dB/m）；工作电压：DC24V，兼容总线制或独立式；感温探测器（定温/差温），响应温度：54℃~70℃（可调），报警时间：≤30秒（温升速率≥1℃/min时）；</w:t>
                  </w:r>
                  <w:r>
                    <w:br/>
                  </w:r>
                  <w:r>
                    <w:rPr>
                      <w:rFonts w:ascii="仿宋_GB2312" w:hAnsi="仿宋_GB2312" w:cs="仿宋_GB2312" w:eastAsia="仿宋_GB2312"/>
                      <w:sz w:val="21"/>
                      <w:color w:val="000000"/>
                    </w:rPr>
                    <w:t>5、报警控制器：主机类型多回路联动型，彩色触摸屏，实时显示火警、故障、联动状态；联动接口：支持RS485/Modbus协议，预留与气体灭火系统、空调、门禁的联动接口；备用电源：DC24V蓄电池，续航时间≥24小时；</w:t>
                  </w:r>
                  <w:r>
                    <w:br/>
                  </w:r>
                  <w:r>
                    <w:rPr>
                      <w:rFonts w:ascii="仿宋_GB2312" w:hAnsi="仿宋_GB2312" w:cs="仿宋_GB2312" w:eastAsia="仿宋_GB2312"/>
                      <w:sz w:val="21"/>
                      <w:color w:val="000000"/>
                    </w:rPr>
                    <w:t>6、手动报警按钮：防误触设计，防护等级IP65；声光报警器：声压≥85dB（1m处），红蓝双色闪光；紧急启停按钮：防护区外设置，带防误操作保护；</w:t>
                  </w:r>
                  <w:r>
                    <w:br/>
                  </w:r>
                  <w:r>
                    <w:rPr>
                      <w:rFonts w:ascii="仿宋_GB2312" w:hAnsi="仿宋_GB2312" w:cs="仿宋_GB2312" w:eastAsia="仿宋_GB2312"/>
                      <w:sz w:val="21"/>
                      <w:color w:val="000000"/>
                    </w:rPr>
                    <w:t>7、提供至少3年免费维护，每年全面检测1次；灭火剂有效期：七氟丙烷≥10年。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放气指示灯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1、亮度：≥300cd/m</w:t>
                  </w:r>
                  <w:r>
                    <w:rPr>
                      <w:rFonts w:ascii="仿宋_GB2312" w:hAnsi="仿宋_GB2312" w:cs="仿宋_GB2312" w:eastAsia="仿宋_GB2312"/>
                      <w:sz w:val="21"/>
                      <w:color w:val="000000"/>
                    </w:rPr>
                    <w:t>²；</w:t>
                  </w:r>
                  <w:r>
                    <w:br/>
                  </w:r>
                  <w:r>
                    <w:rPr>
                      <w:rFonts w:ascii="仿宋_GB2312" w:hAnsi="仿宋_GB2312" w:cs="仿宋_GB2312" w:eastAsia="仿宋_GB2312"/>
                      <w:sz w:val="21"/>
                      <w:color w:val="000000"/>
                    </w:rPr>
                    <w:t>2、显示内容："气体释放中"（中英文双语）；</w:t>
                  </w:r>
                  <w:r>
                    <w:br/>
                  </w:r>
                  <w:r>
                    <w:rPr>
                      <w:rFonts w:ascii="仿宋_GB2312" w:hAnsi="仿宋_GB2312" w:cs="仿宋_GB2312" w:eastAsia="仿宋_GB2312"/>
                      <w:sz w:val="21"/>
                      <w:color w:val="000000"/>
                    </w:rPr>
                    <w:t>3、电源取自报警总线</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阻燃电线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ZR-RVB2.5</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国标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阻燃电线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ZR-RVS2*1.5</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国标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阻燃电线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ZR-RVS2*1.0</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国标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镀锌金属线管</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国标</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国标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其他辅助材料</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7、基础安装配套服务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散力架</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color w:val="000000"/>
                    </w:rPr>
                    <w:t>国标</w:t>
                  </w: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≥40*60*2（mm）不锈钢方管焊接，配套机柜、空调、电池组等设备。</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吊顶</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满足防火性能、吸音降噪、防尘防潮、保温（保温岩棉）性能，吸音多孔铝扣板吊顶。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30平方米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机房北部室外空调外机防晒棚</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1、彩钢瓦、不锈钢方管或其他耐晒防锈防强风材料；</w:t>
                  </w:r>
                  <w:r>
                    <w:br/>
                  </w:r>
                  <w:r>
                    <w:rPr>
                      <w:rFonts w:ascii="仿宋_GB2312" w:hAnsi="仿宋_GB2312" w:cs="仿宋_GB2312" w:eastAsia="仿宋_GB2312"/>
                      <w:sz w:val="21"/>
                      <w:color w:val="000000"/>
                    </w:rPr>
                    <w:t>2、在夏至日日出日落等低角度阳光照射状态下，空调外机阳光直接照射不超过1小时/日。</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机房顶部室外防晒雨棚</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1、彩钢瓦、不锈钢方管或其他耐晒防锈防强风材料；</w:t>
                  </w:r>
                  <w:r>
                    <w:br/>
                  </w:r>
                  <w:r>
                    <w:rPr>
                      <w:rFonts w:ascii="仿宋_GB2312" w:hAnsi="仿宋_GB2312" w:cs="仿宋_GB2312" w:eastAsia="仿宋_GB2312"/>
                      <w:sz w:val="21"/>
                      <w:color w:val="000000"/>
                    </w:rPr>
                    <w:t>2、东高西低雨水排至西侧集水槽（南高北低），使用PVC材料引流至落水管（原有可承重东侧院墙高≥3米，原有可承重西侧墙高≥1米）；</w:t>
                  </w:r>
                  <w:r>
                    <w:br/>
                  </w:r>
                  <w:r>
                    <w:rPr>
                      <w:rFonts w:ascii="仿宋_GB2312" w:hAnsi="仿宋_GB2312" w:cs="仿宋_GB2312" w:eastAsia="仿宋_GB2312"/>
                      <w:sz w:val="21"/>
                      <w:color w:val="000000"/>
                    </w:rPr>
                    <w:t>3、雨棚积雪载荷≥0.3kN/m</w:t>
                  </w:r>
                  <w:r>
                    <w:rPr>
                      <w:rFonts w:ascii="仿宋_GB2312" w:hAnsi="仿宋_GB2312" w:cs="仿宋_GB2312" w:eastAsia="仿宋_GB2312"/>
                      <w:sz w:val="21"/>
                      <w:color w:val="000000"/>
                    </w:rPr>
                    <w:t>²，风压载荷</w:t>
                  </w:r>
                  <w:r>
                    <w:rPr>
                      <w:rFonts w:ascii="仿宋_GB2312" w:hAnsi="仿宋_GB2312" w:cs="仿宋_GB2312" w:eastAsia="仿宋_GB2312"/>
                      <w:sz w:val="21"/>
                      <w:color w:val="000000"/>
                    </w:rPr>
                    <w:t>≥</w:t>
                  </w:r>
                  <w:r>
                    <w:rPr>
                      <w:rFonts w:ascii="仿宋_GB2312" w:hAnsi="仿宋_GB2312" w:cs="仿宋_GB2312" w:eastAsia="仿宋_GB2312"/>
                      <w:sz w:val="21"/>
                      <w:color w:val="000000"/>
                    </w:rPr>
                    <w:t>0.4 kN/m²，可设中间承力柱结构不允许破坏原有地面防水结构。</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40平方米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墙面处理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墙面安装防火彩钢板（</w:t>
                  </w:r>
                  <w:r>
                    <w:rPr>
                      <w:rFonts w:ascii="仿宋_GB2312" w:hAnsi="仿宋_GB2312" w:cs="仿宋_GB2312" w:eastAsia="仿宋_GB2312"/>
                      <w:sz w:val="21"/>
                      <w:color w:val="000000"/>
                    </w:rPr>
                    <w:t>A级防火），西侧、北侧内墙面保温材料处理（保温岩棉）。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84平方米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封窗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防火保温材料</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6平方米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防静电地板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r>
                    <w:rPr>
                      <w:rFonts w:ascii="仿宋_GB2312" w:hAnsi="仿宋_GB2312" w:cs="仿宋_GB2312" w:eastAsia="仿宋_GB2312"/>
                      <w:sz w:val="21"/>
                      <w:color w:val="000000"/>
                    </w:rPr>
                    <w:t>602*602*40mm</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瓷砖贴面，无包边，地板铺设与建筑物原有地面距离</w:t>
                  </w:r>
                  <w:r>
                    <w:rPr>
                      <w:rFonts w:ascii="仿宋_GB2312" w:hAnsi="仿宋_GB2312" w:cs="仿宋_GB2312" w:eastAsia="仿宋_GB2312"/>
                      <w:sz w:val="21"/>
                      <w:color w:val="000000"/>
                    </w:rPr>
                    <w:t>≥25cm。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30平方米</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墙吊顶填充物</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保温岩棉</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配套</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防盗门</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定制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1、采用甲级防火防盗门，配备中控门禁一体机，支持人脸+刷卡+密码（或动态令牌）双因素认证，防止单一认证失效；</w:t>
                  </w:r>
                  <w:r>
                    <w:br/>
                  </w:r>
                  <w:r>
                    <w:rPr>
                      <w:rFonts w:ascii="仿宋_GB2312" w:hAnsi="仿宋_GB2312" w:cs="仿宋_GB2312" w:eastAsia="仿宋_GB2312"/>
                      <w:sz w:val="21"/>
                      <w:color w:val="000000"/>
                    </w:rPr>
                    <w:t>2、门禁控制器须具备离线存储功能，断网时可存储≥1万条刷卡/人脸记录，网络恢复后自动同步至动环监控系统；</w:t>
                  </w:r>
                  <w:r>
                    <w:br/>
                  </w:r>
                  <w:r>
                    <w:rPr>
                      <w:rFonts w:ascii="仿宋_GB2312" w:hAnsi="仿宋_GB2312" w:cs="仿宋_GB2312" w:eastAsia="仿宋_GB2312"/>
                      <w:sz w:val="21"/>
                      <w:color w:val="000000"/>
                    </w:rPr>
                    <w:t>3、人脸识别准确率≥99.7%，支持活体检测（防止照片/视频伪造），识别响应时间≤1秒；刷卡模块兼容M1卡、CPU 卡（支持国密算法SM4）；</w:t>
                  </w:r>
                  <w:r>
                    <w:br/>
                  </w:r>
                  <w:r>
                    <w:rPr>
                      <w:rFonts w:ascii="仿宋_GB2312" w:hAnsi="仿宋_GB2312" w:cs="仿宋_GB2312" w:eastAsia="仿宋_GB2312"/>
                      <w:sz w:val="21"/>
                      <w:color w:val="000000"/>
                    </w:rPr>
                    <w:t>4、支持角色访问控制，区分超级管理员、运维人员、访客等角色，权限细化到时间段（如运维人员仅允许工作日 9:00-18:00进入）、门禁点（如仅限进入指定机柜区）；</w:t>
                  </w:r>
                  <w:r>
                    <w:br/>
                  </w:r>
                  <w:r>
                    <w:rPr>
                      <w:rFonts w:ascii="仿宋_GB2312" w:hAnsi="仿宋_GB2312" w:cs="仿宋_GB2312" w:eastAsia="仿宋_GB2312"/>
                      <w:sz w:val="21"/>
                      <w:color w:val="000000"/>
                    </w:rPr>
                    <w:t>5、消防通道门禁需支持紧急破拆功能，外部可通过专用钥匙强制开启；</w:t>
                  </w:r>
                  <w:r>
                    <w:br/>
                  </w:r>
                  <w:r>
                    <w:rPr>
                      <w:rFonts w:ascii="仿宋_GB2312" w:hAnsi="仿宋_GB2312" w:cs="仿宋_GB2312" w:eastAsia="仿宋_GB2312"/>
                      <w:sz w:val="21"/>
                      <w:color w:val="000000"/>
                    </w:rPr>
                    <w:t>6、支持闭门器。</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机房设备搬迁</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定制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旧机房内原有网络机柜、电池柜（需标记线缆及设备归属后拆除），旧机房铝合金玻璃隔断、静电地板（需保护性拆除，避免损坏），旧机房门（含门框及五金件）。</w:t>
                  </w:r>
                </w:p>
                <w:p>
                  <w:pPr>
                    <w:pStyle w:val="null3"/>
                    <w:spacing w:after="195"/>
                    <w:jc w:val="left"/>
                  </w:pPr>
                  <w:r>
                    <w:rPr>
                      <w:rFonts w:ascii="仿宋_GB2312" w:hAnsi="仿宋_GB2312" w:cs="仿宋_GB2312" w:eastAsia="仿宋_GB2312"/>
                      <w:sz w:val="21"/>
                      <w:color w:val="000000"/>
                    </w:rPr>
                    <w:t>所有拆除的设备、材料须完整搬运至甲方指定存放位置，并做好防尘、防潮保护，机柜、电池柜等关键设备需固定运输，防止倾倒或碰撞。在网络割接前，完成旧机房设备的断电、下线及迁移，确保设备无损伤。新机房就绪后，按原拓扑回迁设备，并重新上架、接线、通电测试。</w:t>
                  </w:r>
                </w:p>
                <w:p>
                  <w:pPr>
                    <w:pStyle w:val="null3"/>
                    <w:spacing w:after="195"/>
                    <w:jc w:val="left"/>
                  </w:pPr>
                  <w:r>
                    <w:rPr>
                      <w:rFonts w:ascii="仿宋_GB2312" w:hAnsi="仿宋_GB2312" w:cs="仿宋_GB2312" w:eastAsia="仿宋_GB2312"/>
                      <w:sz w:val="21"/>
                      <w:color w:val="000000"/>
                    </w:rPr>
                    <w:t>2、如需要将不可停运业务设备搬出原机房进行机房改造的，施工方需要派驻人员24小时保证设备安全和稳定运行。</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1"/>
                      <w:color w:val="000000"/>
                    </w:rPr>
                    <w:t>1、拆除地面</w:t>
                  </w:r>
                  <w:r>
                    <w:rPr>
                      <w:rFonts w:ascii="仿宋_GB2312" w:hAnsi="仿宋_GB2312" w:cs="仿宋_GB2312" w:eastAsia="仿宋_GB2312"/>
                      <w:sz w:val="21"/>
                      <w:color w:val="000000"/>
                    </w:rPr>
                    <w:t>：</w:t>
                  </w:r>
                  <w:r>
                    <w:rPr>
                      <w:rFonts w:ascii="仿宋_GB2312" w:hAnsi="仿宋_GB2312" w:cs="仿宋_GB2312" w:eastAsia="仿宋_GB2312"/>
                      <w:sz w:val="21"/>
                      <w:color w:val="000000"/>
                    </w:rPr>
                    <w:t>拆除原静电地板</w:t>
                  </w:r>
                  <w:r>
                    <w:rPr>
                      <w:rFonts w:ascii="仿宋_GB2312" w:hAnsi="仿宋_GB2312" w:cs="仿宋_GB2312" w:eastAsia="仿宋_GB2312"/>
                      <w:sz w:val="21"/>
                      <w:color w:val="000000"/>
                    </w:rPr>
                    <w:t>26.83平方米；</w:t>
                  </w:r>
                </w:p>
                <w:p>
                  <w:pPr>
                    <w:pStyle w:val="null3"/>
                    <w:spacing w:after="195"/>
                    <w:jc w:val="both"/>
                  </w:pPr>
                  <w:r>
                    <w:rPr>
                      <w:rFonts w:ascii="仿宋_GB2312" w:hAnsi="仿宋_GB2312" w:cs="仿宋_GB2312" w:eastAsia="仿宋_GB2312"/>
                      <w:sz w:val="21"/>
                      <w:color w:val="000000"/>
                    </w:rPr>
                    <w:t>2、</w:t>
                  </w:r>
                  <w:r>
                    <w:rPr>
                      <w:rFonts w:ascii="仿宋_GB2312" w:hAnsi="仿宋_GB2312" w:cs="仿宋_GB2312" w:eastAsia="仿宋_GB2312"/>
                      <w:sz w:val="20"/>
                      <w:color w:val="000000"/>
                    </w:rPr>
                    <w:t>拆除原铝扣板天棚面层</w:t>
                  </w:r>
                  <w:r>
                    <w:rPr>
                      <w:rFonts w:ascii="仿宋_GB2312" w:hAnsi="仿宋_GB2312" w:cs="仿宋_GB2312" w:eastAsia="仿宋_GB2312"/>
                      <w:sz w:val="20"/>
                      <w:color w:val="000000"/>
                    </w:rPr>
                    <w:t>26.83平方米</w:t>
                  </w:r>
                  <w:r>
                    <w:rPr>
                      <w:rFonts w:ascii="仿宋_GB2312" w:hAnsi="仿宋_GB2312" w:cs="仿宋_GB2312" w:eastAsia="仿宋_GB2312"/>
                      <w:sz w:val="20"/>
                      <w:color w:val="000000"/>
                    </w:rPr>
                    <w:t>；</w:t>
                  </w:r>
                  <w:r>
                    <w:rPr>
                      <w:rFonts w:ascii="仿宋_GB2312" w:hAnsi="仿宋_GB2312" w:cs="仿宋_GB2312" w:eastAsia="仿宋_GB2312"/>
                      <w:sz w:val="20"/>
                      <w:color w:val="000000"/>
                    </w:rPr>
                    <w:t>3、拆除铝合金玻璃隔断16.58平方米；4、拆除原门900*2100mm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0"/>
                      <w:color w:val="000000"/>
                    </w:rPr>
                    <w:t>拆除原钢柱式暖气片</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4400*950mm</w:t>
                  </w:r>
                </w:p>
                <w:p>
                  <w:pPr>
                    <w:pStyle w:val="null3"/>
                    <w:spacing w:after="195"/>
                    <w:ind w:firstLine="640"/>
                    <w:jc w:val="left"/>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光纤整理</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定制</w:t>
                  </w: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所有院内外光缆进行金属或</w:t>
                  </w:r>
                  <w:r>
                    <w:rPr>
                      <w:rFonts w:ascii="仿宋_GB2312" w:hAnsi="仿宋_GB2312" w:cs="仿宋_GB2312" w:eastAsia="仿宋_GB2312"/>
                      <w:sz w:val="21"/>
                      <w:color w:val="000000"/>
                    </w:rPr>
                    <w:t>pvc标识牌整理后（注明上联、下联、业务名称、管理单位等信息），由机房北侧外墙统一入口进入机房，入口进行防水、防鼠、防尘处理，保证后续新业务光缆（12芯）≥5条进入机房条件。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4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、其他事项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软件升级维保</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年（含硬件中自带软件）</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硬件质保</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640"/>
                    <w:jc w:val="center"/>
                  </w:p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95"/>
              <w:jc w:val="center"/>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.3软件部分</w:t>
            </w:r>
          </w:p>
          <w:tbl>
            <w:tblPr>
              <w:tblInd w:type="dxa" w:w="90"/>
              <w:tblBorders>
                <w:top w:val="none" w:color="000000" w:sz="4"/>
                <w:left w:val="none" w:color="000000" w:sz="4"/>
                <w:bottom w:val="none" w:color="000000" w:sz="4"/>
                <w:right w:val="none" w:color="000000" w:sz="4"/>
                <w:insideH w:val="none"/>
                <w:insideV w:val="none"/>
              </w:tblBorders>
            </w:tblPr>
            <w:tblGrid>
              <w:gridCol w:w="484"/>
              <w:gridCol w:w="2064"/>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软件运维</w:t>
                  </w:r>
                </w:p>
              </w:tc>
              <w:tc>
                <w:tcPr>
                  <w:tcW w:type="dxa" w:w="2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、对现有医院信息系统进行</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年全面技术维保。</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软件包含：门诊挂号收费管理系统、门诊药房管理系统、药库管理系统、电子健康卡管理系统、一卡通管理平台（带账户）、预约挂号管理系统、门诊医技排队叫号系统、住院管理系统、住院药房管理系统、一卡通管理平台、总务物资管理系统、科室物资管理系统、院长查询系统、财务查询系统、门诊医生工作站、门诊护士工作站、住院医生工作站、住院护士工作站、住院病案管理系统、医技科室报告管理系统、临床路径管理系统、电子病历管理系统、实验室信息管理系统、</w:t>
                  </w:r>
                  <w:r>
                    <w:rPr>
                      <w:rFonts w:ascii="仿宋_GB2312" w:hAnsi="仿宋_GB2312" w:cs="仿宋_GB2312" w:eastAsia="仿宋_GB2312"/>
                      <w:sz w:val="21"/>
                      <w:color w:val="000000"/>
                    </w:rPr>
                    <w:t>LIS</w:t>
                  </w:r>
                  <w:r>
                    <w:rPr>
                      <w:rFonts w:ascii="仿宋_GB2312" w:hAnsi="仿宋_GB2312" w:cs="仿宋_GB2312" w:eastAsia="仿宋_GB2312"/>
                      <w:sz w:val="21"/>
                      <w:color w:val="000000"/>
                    </w:rPr>
                    <w:t>报告自助打印系统、微信公众平台、便民服务平台、微信运维管理平台、个人扫码支付系统、窗口扫码支付系统移动运维管理平台、消息服务中心、移动对账管理系统、合理用药系统、心电系统、体检系统、</w:t>
                  </w:r>
                  <w:r>
                    <w:rPr>
                      <w:rFonts w:ascii="仿宋_GB2312" w:hAnsi="仿宋_GB2312" w:cs="仿宋_GB2312" w:eastAsia="仿宋_GB2312"/>
                      <w:sz w:val="21"/>
                      <w:color w:val="000000"/>
                    </w:rPr>
                    <w:t>PACS</w:t>
                  </w:r>
                  <w:r>
                    <w:rPr>
                      <w:rFonts w:ascii="仿宋_GB2312" w:hAnsi="仿宋_GB2312" w:cs="仿宋_GB2312" w:eastAsia="仿宋_GB2312"/>
                      <w:sz w:val="21"/>
                      <w:color w:val="000000"/>
                    </w:rPr>
                    <w:t>系统、医疗保险接口、体检系统接口、合理用药接口、全国二级公立医院绩效考核接口、</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系统与</w:t>
                  </w:r>
                  <w:r>
                    <w:rPr>
                      <w:rFonts w:ascii="仿宋_GB2312" w:hAnsi="仿宋_GB2312" w:cs="仿宋_GB2312" w:eastAsia="仿宋_GB2312"/>
                      <w:sz w:val="21"/>
                      <w:color w:val="000000"/>
                    </w:rPr>
                    <w:t>PACS</w:t>
                  </w:r>
                  <w:r>
                    <w:rPr>
                      <w:rFonts w:ascii="仿宋_GB2312" w:hAnsi="仿宋_GB2312" w:cs="仿宋_GB2312" w:eastAsia="仿宋_GB2312"/>
                      <w:sz w:val="21"/>
                      <w:color w:val="000000"/>
                    </w:rPr>
                    <w:t>系统接口、</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系统与心电系统接口以及所有原启天医星软件包含的服务范围，涵盖软件日常的适应性修改、标准接口的开发与应用以及国家政策变动进行的软件适应修改，并定期对各系统数据库进行检测、升级、优化。</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、硬件包含：</w:t>
                  </w:r>
                  <w:r>
                    <w:rPr>
                      <w:rFonts w:ascii="仿宋_GB2312" w:hAnsi="仿宋_GB2312" w:cs="仿宋_GB2312" w:eastAsia="仿宋_GB2312"/>
                      <w:sz w:val="21"/>
                      <w:color w:val="000000"/>
                    </w:rPr>
                    <w:t>HIS</w:t>
                  </w:r>
                  <w:r>
                    <w:rPr>
                      <w:rFonts w:ascii="仿宋_GB2312" w:hAnsi="仿宋_GB2312" w:cs="仿宋_GB2312" w:eastAsia="仿宋_GB2312"/>
                      <w:sz w:val="21"/>
                      <w:color w:val="000000"/>
                    </w:rPr>
                    <w:t>、</w:t>
                  </w:r>
                  <w:r>
                    <w:rPr>
                      <w:rFonts w:ascii="仿宋_GB2312" w:hAnsi="仿宋_GB2312" w:cs="仿宋_GB2312" w:eastAsia="仿宋_GB2312"/>
                      <w:sz w:val="21"/>
                      <w:color w:val="000000"/>
                    </w:rPr>
                    <w:t>PACS</w:t>
                  </w:r>
                  <w:r>
                    <w:rPr>
                      <w:rFonts w:ascii="仿宋_GB2312" w:hAnsi="仿宋_GB2312" w:cs="仿宋_GB2312" w:eastAsia="仿宋_GB2312"/>
                      <w:sz w:val="21"/>
                      <w:color w:val="000000"/>
                    </w:rPr>
                    <w:t>、心电、体检、外网（微信支付宝支付、预约就诊、报告查询等）服务器、内外网核心交换机、内外网防火墙、接入交换机等设备。</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软件运维要求</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年的</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小时的实时监控和应急响应服务</w:t>
                  </w:r>
                  <w:r>
                    <w:br/>
                  </w:r>
                  <w:r>
                    <w:rPr>
                      <w:rFonts w:ascii="仿宋_GB2312" w:hAnsi="仿宋_GB2312" w:cs="仿宋_GB2312" w:eastAsia="仿宋_GB2312"/>
                      <w:sz w:val="21"/>
                      <w:color w:val="000000"/>
                    </w:rPr>
                    <w:t>2.1</w:t>
                  </w:r>
                  <w:r>
                    <w:rPr>
                      <w:rFonts w:ascii="仿宋_GB2312" w:hAnsi="仿宋_GB2312" w:cs="仿宋_GB2312" w:eastAsia="仿宋_GB2312"/>
                      <w:sz w:val="21"/>
                      <w:color w:val="000000"/>
                    </w:rPr>
                    <w:t>、接到工作任务后，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分钟内予以响应并能够及时提供解决方案和解决时限，远程服务不能解决的应在</w:t>
                  </w:r>
                  <w:r>
                    <w:rPr>
                      <w:rFonts w:ascii="仿宋_GB2312" w:hAnsi="仿宋_GB2312" w:cs="仿宋_GB2312" w:eastAsia="仿宋_GB2312"/>
                      <w:sz w:val="21"/>
                      <w:color w:val="000000"/>
                    </w:rPr>
                    <w:t>3</w:t>
                  </w:r>
                  <w:r>
                    <w:rPr>
                      <w:rFonts w:ascii="仿宋_GB2312" w:hAnsi="仿宋_GB2312" w:cs="仿宋_GB2312" w:eastAsia="仿宋_GB2312"/>
                      <w:sz w:val="21"/>
                      <w:color w:val="000000"/>
                    </w:rPr>
                    <w:t>小时内派遣工程师到达现场，确保在系统出现故障时能够快速恢复正常运行；</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、工程师驻场时间</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个工作日</w:t>
                  </w:r>
                  <w:r>
                    <w:rPr>
                      <w:rFonts w:ascii="仿宋_GB2312" w:hAnsi="仿宋_GB2312" w:cs="仿宋_GB2312" w:eastAsia="仿宋_GB2312"/>
                      <w:sz w:val="21"/>
                      <w:color w:val="000000"/>
                    </w:rPr>
                    <w:t>/</w:t>
                  </w:r>
                  <w:r>
                    <w:rPr>
                      <w:rFonts w:ascii="仿宋_GB2312" w:hAnsi="仿宋_GB2312" w:cs="仿宋_GB2312" w:eastAsia="仿宋_GB2312"/>
                      <w:sz w:val="21"/>
                      <w:color w:val="000000"/>
                    </w:rPr>
                    <w:t>月；</w:t>
                  </w:r>
                  <w:r>
                    <w:br/>
                  </w:r>
                  <w:r>
                    <w:rPr>
                      <w:rFonts w:ascii="仿宋_GB2312" w:hAnsi="仿宋_GB2312" w:cs="仿宋_GB2312" w:eastAsia="仿宋_GB2312"/>
                      <w:sz w:val="21"/>
                      <w:color w:val="000000"/>
                    </w:rPr>
                    <w:t>2.3</w:t>
                  </w:r>
                  <w:r>
                    <w:rPr>
                      <w:rFonts w:ascii="仿宋_GB2312" w:hAnsi="仿宋_GB2312" w:cs="仿宋_GB2312" w:eastAsia="仿宋_GB2312"/>
                      <w:sz w:val="21"/>
                      <w:color w:val="000000"/>
                    </w:rPr>
                    <w:t>、通过远程方式进行维护时必须达到国家法律法规认可的安全标准；</w:t>
                  </w:r>
                  <w:r>
                    <w:br/>
                  </w:r>
                  <w:r>
                    <w:rPr>
                      <w:rFonts w:ascii="仿宋_GB2312" w:hAnsi="仿宋_GB2312" w:cs="仿宋_GB2312" w:eastAsia="仿宋_GB2312"/>
                      <w:sz w:val="21"/>
                      <w:color w:val="000000"/>
                    </w:rPr>
                    <w:t>2.4</w:t>
                  </w:r>
                  <w:r>
                    <w:rPr>
                      <w:rFonts w:ascii="仿宋_GB2312" w:hAnsi="仿宋_GB2312" w:cs="仿宋_GB2312" w:eastAsia="仿宋_GB2312"/>
                      <w:sz w:val="21"/>
                      <w:color w:val="000000"/>
                    </w:rPr>
                    <w:t>、应提供公正高效的服务工单申请、处理、评价数据系统，保证维保服务的闭环运行，如无相关数据平台需指派工程师加入院方工单管理系统。</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工作报告</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年不间断进行信息系统进行性能优化、安全评估和漏洞修复，对信息系统组织定期的系统巡检服务，保障系统的安全性和稳定性，每月形成工作报告向医院汇报。</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临时性工作任务</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、政府指令性任务实施。</w:t>
                  </w:r>
                  <w:r>
                    <w:br/>
                  </w:r>
                  <w:r>
                    <w:rPr>
                      <w:rFonts w:ascii="仿宋_GB2312" w:hAnsi="仿宋_GB2312" w:cs="仿宋_GB2312" w:eastAsia="仿宋_GB2312"/>
                      <w:sz w:val="21"/>
                      <w:color w:val="000000"/>
                    </w:rPr>
                    <w:t>4.1</w:t>
                  </w:r>
                  <w:r>
                    <w:rPr>
                      <w:rFonts w:ascii="仿宋_GB2312" w:hAnsi="仿宋_GB2312" w:cs="仿宋_GB2312" w:eastAsia="仿宋_GB2312"/>
                      <w:sz w:val="21"/>
                      <w:color w:val="000000"/>
                    </w:rPr>
                    <w:t>、不限次数提供政府指令性的数据提取技术服务，包括不限于医保等政府指令性数据提取。供应商须与甲方及相关部门（如医保局、卫健委等）紧密配合，确保数据提取的准确性、完整性和及时性。</w:t>
                  </w:r>
                  <w:r>
                    <w:br/>
                  </w:r>
                  <w:r>
                    <w:rPr>
                      <w:rFonts w:ascii="仿宋_GB2312" w:hAnsi="仿宋_GB2312" w:cs="仿宋_GB2312" w:eastAsia="仿宋_GB2312"/>
                      <w:sz w:val="21"/>
                      <w:color w:val="000000"/>
                    </w:rPr>
                    <w:t>4.2</w:t>
                  </w:r>
                  <w:r>
                    <w:rPr>
                      <w:rFonts w:ascii="仿宋_GB2312" w:hAnsi="仿宋_GB2312" w:cs="仿宋_GB2312" w:eastAsia="仿宋_GB2312"/>
                      <w:sz w:val="21"/>
                      <w:color w:val="000000"/>
                    </w:rPr>
                    <w:t>、不限数量建设政府指令性要求</w:t>
                  </w:r>
                  <w:r>
                    <w:rPr>
                      <w:rFonts w:ascii="仿宋_GB2312" w:hAnsi="仿宋_GB2312" w:cs="仿宋_GB2312" w:eastAsia="仿宋_GB2312"/>
                      <w:sz w:val="21"/>
                      <w:color w:val="000000"/>
                    </w:rPr>
                    <w:t>的医保、卫健、人社等所有数据平台接口</w:t>
                  </w:r>
                  <w:r>
                    <w:rPr>
                      <w:rFonts w:ascii="仿宋_GB2312" w:hAnsi="仿宋_GB2312" w:cs="仿宋_GB2312" w:eastAsia="仿宋_GB2312"/>
                      <w:sz w:val="21"/>
                      <w:color w:val="000000"/>
                    </w:rPr>
                    <w:t>（含自</w:t>
                  </w:r>
                  <w:r>
                    <w:rPr>
                      <w:rFonts w:ascii="仿宋_GB2312" w:hAnsi="仿宋_GB2312" w:cs="仿宋_GB2312" w:eastAsia="仿宋_GB2312"/>
                      <w:sz w:val="21"/>
                      <w:color w:val="000000"/>
                    </w:rPr>
                    <w:t>2020</w:t>
                  </w:r>
                  <w:r>
                    <w:rPr>
                      <w:rFonts w:ascii="仿宋_GB2312" w:hAnsi="仿宋_GB2312" w:cs="仿宋_GB2312" w:eastAsia="仿宋_GB2312"/>
                      <w:sz w:val="21"/>
                      <w:color w:val="000000"/>
                    </w:rPr>
                    <w:t>年至维保服务结束日期间的所有数据平台接口），例如：医保电子处方</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接口改造软件、工伤保险联网结算</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接口改造软件、医保药品耗材追溯码信息采集、医疗电子票据管理系统</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接口、国家传染病智能监测预警前置软件数据集规范和数据</w:t>
                  </w:r>
                  <w:r>
                    <w:rPr>
                      <w:rFonts w:ascii="仿宋_GB2312" w:hAnsi="仿宋_GB2312" w:cs="仿宋_GB2312" w:eastAsia="仿宋_GB2312"/>
                      <w:sz w:val="21"/>
                      <w:color w:val="000000"/>
                    </w:rPr>
                    <w:t>API</w:t>
                  </w:r>
                  <w:r>
                    <w:rPr>
                      <w:rFonts w:ascii="仿宋_GB2312" w:hAnsi="仿宋_GB2312" w:cs="仿宋_GB2312" w:eastAsia="仿宋_GB2312"/>
                      <w:sz w:val="21"/>
                      <w:color w:val="000000"/>
                    </w:rPr>
                    <w:t>接口、食源性监测软件与</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接口、医保移动支付（微信及支付宝）</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接口、医保事前事中智能监管</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接口、检查检验结果互认共享互认平台对接</w:t>
                  </w:r>
                  <w:r>
                    <w:rPr>
                      <w:rFonts w:ascii="仿宋_GB2312" w:hAnsi="仿宋_GB2312" w:cs="仿宋_GB2312" w:eastAsia="仿宋_GB2312"/>
                      <w:sz w:val="21"/>
                      <w:color w:val="000000"/>
                    </w:rPr>
                    <w:t>HIS</w:t>
                  </w:r>
                  <w:r>
                    <w:rPr>
                      <w:rFonts w:ascii="仿宋_GB2312" w:hAnsi="仿宋_GB2312" w:cs="仿宋_GB2312" w:eastAsia="仿宋_GB2312"/>
                      <w:sz w:val="21"/>
                      <w:color w:val="000000"/>
                    </w:rPr>
                    <w:t>接口等。供应商须根据甲方及政府部门的指令，无条件配合完成新增政府指令性接口的开发、测试、部署及运维工作。</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数据优化服务</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年数据库优化服务：不定期地提供数据库优化服务，能够根据实际运行需要，对数据库进行调优，确保数据库性能处于正常状态，同时提供所有数据备份与恢复技术服务；如发生服务器级别的硬件故障，应在</w:t>
                  </w:r>
                  <w:r>
                    <w:rPr>
                      <w:rFonts w:ascii="仿宋_GB2312" w:hAnsi="仿宋_GB2312" w:cs="仿宋_GB2312" w:eastAsia="仿宋_GB2312"/>
                      <w:sz w:val="21"/>
                      <w:color w:val="000000"/>
                    </w:rPr>
                    <w:t>4</w:t>
                  </w:r>
                  <w:r>
                    <w:rPr>
                      <w:rFonts w:ascii="仿宋_GB2312" w:hAnsi="仿宋_GB2312" w:cs="仿宋_GB2312" w:eastAsia="仿宋_GB2312"/>
                      <w:sz w:val="21"/>
                      <w:color w:val="000000"/>
                    </w:rPr>
                    <w:t>小时内提供热备机或在医院其他服务器搭建系统恢复服务并保持数据完整。</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6</w:t>
                  </w:r>
                  <w:r>
                    <w:rPr>
                      <w:rFonts w:ascii="仿宋_GB2312" w:hAnsi="仿宋_GB2312" w:cs="仿宋_GB2312" w:eastAsia="仿宋_GB2312"/>
                      <w:sz w:val="21"/>
                      <w:color w:val="000000"/>
                    </w:rPr>
                    <w:t>培训</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年技术培训：</w:t>
                  </w:r>
                  <w:r>
                    <w:rPr>
                      <w:rFonts w:ascii="仿宋_GB2312" w:hAnsi="仿宋_GB2312" w:cs="仿宋_GB2312" w:eastAsia="仿宋_GB2312"/>
                      <w:sz w:val="21"/>
                      <w:color w:val="000000"/>
                    </w:rPr>
                    <w:t>根据医院需要，随时对医院相关人员进行软件应用培训，</w:t>
                  </w:r>
                  <w:r>
                    <w:rPr>
                      <w:rFonts w:ascii="仿宋_GB2312" w:hAnsi="仿宋_GB2312" w:cs="仿宋_GB2312" w:eastAsia="仿宋_GB2312"/>
                      <w:sz w:val="21"/>
                      <w:color w:val="000000"/>
                    </w:rPr>
                    <w:t>培训结束后通过理论考核和实际操作测试来评估培训效果，确保相关人员对培训内容的掌握程度达到</w:t>
                  </w:r>
                  <w:r>
                    <w:rPr>
                      <w:rFonts w:ascii="仿宋_GB2312" w:hAnsi="仿宋_GB2312" w:cs="仿宋_GB2312" w:eastAsia="仿宋_GB2312"/>
                      <w:sz w:val="21"/>
                      <w:color w:val="000000"/>
                    </w:rPr>
                    <w:t>90%</w:t>
                  </w:r>
                  <w:r>
                    <w:rPr>
                      <w:rFonts w:ascii="仿宋_GB2312" w:hAnsi="仿宋_GB2312" w:cs="仿宋_GB2312" w:eastAsia="仿宋_GB2312"/>
                      <w:sz w:val="21"/>
                      <w:color w:val="000000"/>
                    </w:rPr>
                    <w:t>以上。</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7</w:t>
                  </w:r>
                  <w:r>
                    <w:rPr>
                      <w:rFonts w:ascii="仿宋_GB2312" w:hAnsi="仿宋_GB2312" w:cs="仿宋_GB2312" w:eastAsia="仿宋_GB2312"/>
                      <w:sz w:val="21"/>
                      <w:color w:val="000000"/>
                    </w:rPr>
                    <w:t>其他要求</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年不限于信息安全等级保护、电子病历评级等相关测评免费技术服务。</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补丁</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年产品补丁：不定期发布产品补丁，比如操作系统、数据库、防火墙等这些支撑系统的补丁升级和分发，</w:t>
                  </w:r>
                  <w:r>
                    <w:rPr>
                      <w:rFonts w:ascii="仿宋_GB2312" w:hAnsi="仿宋_GB2312" w:cs="仿宋_GB2312" w:eastAsia="仿宋_GB2312"/>
                      <w:sz w:val="21"/>
                      <w:color w:val="000000"/>
                    </w:rPr>
                    <w:t>发现产品中存在的</w:t>
                  </w:r>
                  <w:r>
                    <w:rPr>
                      <w:rFonts w:ascii="仿宋_GB2312" w:hAnsi="仿宋_GB2312" w:cs="仿宋_GB2312" w:eastAsia="仿宋_GB2312"/>
                      <w:sz w:val="21"/>
                      <w:color w:val="000000"/>
                    </w:rPr>
                    <w:t>Bug</w:t>
                  </w:r>
                  <w:r>
                    <w:rPr>
                      <w:rFonts w:ascii="仿宋_GB2312" w:hAnsi="仿宋_GB2312" w:cs="仿宋_GB2312" w:eastAsia="仿宋_GB2312"/>
                      <w:sz w:val="21"/>
                      <w:color w:val="000000"/>
                    </w:rPr>
                    <w:t>并协助甲方进行</w:t>
                  </w:r>
                  <w:r>
                    <w:rPr>
                      <w:rFonts w:ascii="仿宋_GB2312" w:hAnsi="仿宋_GB2312" w:cs="仿宋_GB2312" w:eastAsia="仿宋_GB2312"/>
                      <w:sz w:val="21"/>
                      <w:color w:val="000000"/>
                    </w:rPr>
                    <w:t>Bug</w:t>
                  </w:r>
                  <w:r>
                    <w:rPr>
                      <w:rFonts w:ascii="仿宋_GB2312" w:hAnsi="仿宋_GB2312" w:cs="仿宋_GB2312" w:eastAsia="仿宋_GB2312"/>
                      <w:sz w:val="21"/>
                      <w:color w:val="000000"/>
                    </w:rPr>
                    <w:t>的修正</w:t>
                  </w:r>
                  <w:r>
                    <w:rPr>
                      <w:rFonts w:ascii="仿宋_GB2312" w:hAnsi="仿宋_GB2312" w:cs="仿宋_GB2312" w:eastAsia="仿宋_GB2312"/>
                      <w:sz w:val="21"/>
                      <w:color w:val="000000"/>
                    </w:rPr>
                    <w:t>，用户可以根据需要选择适当补丁。建立系统模块编码档案与错误信息编码，为软件系统的管理提供维护依据。</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9</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、医疗自动化协同办公系统根据医院实际需求定制开发。</w:t>
                  </w:r>
                  <w:r>
                    <w:br/>
                  </w:r>
                  <w:r>
                    <w:rPr>
                      <w:rFonts w:ascii="仿宋_GB2312" w:hAnsi="仿宋_GB2312" w:cs="仿宋_GB2312" w:eastAsia="仿宋_GB2312"/>
                      <w:sz w:val="21"/>
                      <w:color w:val="000000"/>
                    </w:rPr>
                    <w:t>9.1</w:t>
                  </w:r>
                  <w:r>
                    <w:rPr>
                      <w:rFonts w:ascii="仿宋_GB2312" w:hAnsi="仿宋_GB2312" w:cs="仿宋_GB2312" w:eastAsia="仿宋_GB2312"/>
                      <w:sz w:val="21"/>
                      <w:color w:val="000000"/>
                    </w:rPr>
                    <w:t>、流程审批：支持自定义审批流程，如请假、报销、采购申请等流程，满足医院多样化的审批需求；提供流程跟踪、催办、撤回等功能，方便申请人和审批人随时了解流程进度；支持工单管理，新工单产生后可点对面发送到后勤、信息等维护部门人员，由维护人员根据技能、闲忙等情况接单，并实现工作量统计。</w:t>
                  </w:r>
                  <w:r>
                    <w:br/>
                  </w:r>
                  <w:r>
                    <w:rPr>
                      <w:rFonts w:ascii="仿宋_GB2312" w:hAnsi="仿宋_GB2312" w:cs="仿宋_GB2312" w:eastAsia="仿宋_GB2312"/>
                      <w:sz w:val="21"/>
                      <w:color w:val="000000"/>
                    </w:rPr>
                    <w:t>9.2</w:t>
                  </w:r>
                  <w:r>
                    <w:rPr>
                      <w:rFonts w:ascii="仿宋_GB2312" w:hAnsi="仿宋_GB2312" w:cs="仿宋_GB2312" w:eastAsia="仿宋_GB2312"/>
                      <w:sz w:val="21"/>
                      <w:color w:val="000000"/>
                    </w:rPr>
                    <w:t>、公文管理：实现公文的起草、审核、签发、传阅、归档等全过程管理，确保公文流转的规范性和高效性；支持公文模板定制，自动生成文号、排版等，提高公文处理效率。</w:t>
                  </w:r>
                  <w:r>
                    <w:br/>
                  </w:r>
                  <w:r>
                    <w:rPr>
                      <w:rFonts w:ascii="仿宋_GB2312" w:hAnsi="仿宋_GB2312" w:cs="仿宋_GB2312" w:eastAsia="仿宋_GB2312"/>
                      <w:sz w:val="21"/>
                      <w:color w:val="000000"/>
                    </w:rPr>
                    <w:t>9.3</w:t>
                  </w:r>
                  <w:r>
                    <w:rPr>
                      <w:rFonts w:ascii="仿宋_GB2312" w:hAnsi="仿宋_GB2312" w:cs="仿宋_GB2312" w:eastAsia="仿宋_GB2312"/>
                      <w:sz w:val="21"/>
                      <w:color w:val="000000"/>
                    </w:rPr>
                    <w:t>、文档管理：提供统一的文档存储平台，支持按科室、项目等分类存储，方便医护人员查找和共享文件；具备文档版本控制、在线预览、下载等功能，确保文档的安全性和可管理性。</w:t>
                  </w:r>
                  <w:r>
                    <w:br/>
                  </w:r>
                  <w:r>
                    <w:rPr>
                      <w:rFonts w:ascii="仿宋_GB2312" w:hAnsi="仿宋_GB2312" w:cs="仿宋_GB2312" w:eastAsia="仿宋_GB2312"/>
                      <w:sz w:val="21"/>
                      <w:color w:val="000000"/>
                    </w:rPr>
                    <w:t>9.4</w:t>
                  </w:r>
                  <w:r>
                    <w:rPr>
                      <w:rFonts w:ascii="仿宋_GB2312" w:hAnsi="仿宋_GB2312" w:cs="仿宋_GB2312" w:eastAsia="仿宋_GB2312"/>
                      <w:sz w:val="21"/>
                      <w:color w:val="000000"/>
                    </w:rPr>
                    <w:t>、排班、假期管理：支持根据医院科室的工作安排，灵活设置排班规则，如轮班、值班等；可以与医院的</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系统集成，自动获取医生、护士的基本信息和科室信息，方便排班操作；支持假期余额管理，自动拒绝假期消耗完毕的休假申请。</w:t>
                  </w:r>
                  <w:r>
                    <w:br/>
                  </w:r>
                  <w:r>
                    <w:rPr>
                      <w:rFonts w:ascii="仿宋_GB2312" w:hAnsi="仿宋_GB2312" w:cs="仿宋_GB2312" w:eastAsia="仿宋_GB2312"/>
                      <w:sz w:val="21"/>
                      <w:color w:val="000000"/>
                    </w:rPr>
                    <w:t>9.5</w:t>
                  </w:r>
                  <w:r>
                    <w:rPr>
                      <w:rFonts w:ascii="仿宋_GB2312" w:hAnsi="仿宋_GB2312" w:cs="仿宋_GB2312" w:eastAsia="仿宋_GB2312"/>
                      <w:sz w:val="21"/>
                      <w:color w:val="000000"/>
                    </w:rPr>
                    <w:t>、会议管理：实现会议的在线预订、通知发送、会议资料上传等功能，提高会议组织效率；支持会议室资源管理，实时显示会议室的使用状态，避免冲突。</w:t>
                  </w:r>
                  <w:r>
                    <w:br/>
                  </w:r>
                  <w:r>
                    <w:rPr>
                      <w:rFonts w:ascii="仿宋_GB2312" w:hAnsi="仿宋_GB2312" w:cs="仿宋_GB2312" w:eastAsia="仿宋_GB2312"/>
                      <w:sz w:val="21"/>
                      <w:color w:val="000000"/>
                    </w:rPr>
                    <w:t>9.6</w:t>
                  </w:r>
                  <w:r>
                    <w:rPr>
                      <w:rFonts w:ascii="仿宋_GB2312" w:hAnsi="仿宋_GB2312" w:cs="仿宋_GB2312" w:eastAsia="仿宋_GB2312"/>
                      <w:sz w:val="21"/>
                      <w:color w:val="000000"/>
                    </w:rPr>
                    <w:t>、资产管理：对医疗设备的采购、入库、维修、报废等全生命周期进行管理，记录设备的详细信息和使用情况；提供设备维护提醒、报废预警等功能，保障设备的正常运行。</w:t>
                  </w:r>
                  <w:r>
                    <w:br/>
                  </w:r>
                  <w:r>
                    <w:rPr>
                      <w:rFonts w:ascii="仿宋_GB2312" w:hAnsi="仿宋_GB2312" w:cs="仿宋_GB2312" w:eastAsia="仿宋_GB2312"/>
                      <w:sz w:val="21"/>
                      <w:color w:val="000000"/>
                    </w:rPr>
                    <w:t>9.7</w:t>
                  </w:r>
                  <w:r>
                    <w:rPr>
                      <w:rFonts w:ascii="仿宋_GB2312" w:hAnsi="仿宋_GB2312" w:cs="仿宋_GB2312" w:eastAsia="仿宋_GB2312"/>
                      <w:sz w:val="21"/>
                      <w:color w:val="000000"/>
                    </w:rPr>
                    <w:t>、沟通协作功能：内置即时通讯工具，方便医护人员之间进行实时沟通，提高工作效率，支持一对一聊天、群组聊天、文件传输等功能，满足不同的沟通需求；可以根据项目、科室等创建工作群组，方便团队成员之间的协作和信息共享，群组内支持发布公告、讨论话题、共享文件等功能，促进团队协作；集成邮件功能，支持与外部邮箱的互联互通，方便医院与患者、合作伙伴等进行沟通，可以设置邮件模板，快速发送常用的邮件内容。</w:t>
                  </w:r>
                  <w:r>
                    <w:br/>
                  </w:r>
                  <w:r>
                    <w:rPr>
                      <w:rFonts w:ascii="仿宋_GB2312" w:hAnsi="仿宋_GB2312" w:cs="仿宋_GB2312" w:eastAsia="仿宋_GB2312"/>
                      <w:sz w:val="21"/>
                      <w:color w:val="000000"/>
                    </w:rPr>
                    <w:t>9.8</w:t>
                  </w:r>
                  <w:r>
                    <w:rPr>
                      <w:rFonts w:ascii="仿宋_GB2312" w:hAnsi="仿宋_GB2312" w:cs="仿宋_GB2312" w:eastAsia="仿宋_GB2312"/>
                      <w:sz w:val="21"/>
                      <w:color w:val="000000"/>
                    </w:rPr>
                    <w:t>、系统管理功能：（</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）支持对医院员工的账号进行集中管理，包括账号创建、删除、权限分配等，可以与医院的现有身份认证系统集成，实现单点登录，方便用户使用。（</w:t>
                  </w:r>
                  <w:r>
                    <w:rPr>
                      <w:rFonts w:ascii="仿宋_GB2312" w:hAnsi="仿宋_GB2312" w:cs="仿宋_GB2312" w:eastAsia="仿宋_GB2312"/>
                      <w:sz w:val="21"/>
                      <w:color w:val="000000"/>
                    </w:rPr>
                    <w:t>2</w:t>
                  </w:r>
                  <w:r>
                    <w:rPr>
                      <w:rFonts w:ascii="仿宋_GB2312" w:hAnsi="仿宋_GB2312" w:cs="仿宋_GB2312" w:eastAsia="仿宋_GB2312"/>
                      <w:sz w:val="21"/>
                      <w:color w:val="000000"/>
                    </w:rPr>
                    <w:t>）权限管理提供细致的权限管理功能，可根据用户角色、科室等设置不同的权限，确保数据的安全性和保密性，支持权限的分级管理，方便管理员进行权限配置和维护。（</w:t>
                  </w:r>
                  <w:r>
                    <w:rPr>
                      <w:rFonts w:ascii="仿宋_GB2312" w:hAnsi="仿宋_GB2312" w:cs="仿宋_GB2312" w:eastAsia="仿宋_GB2312"/>
                      <w:sz w:val="21"/>
                      <w:color w:val="000000"/>
                    </w:rPr>
                    <w:t>3</w:t>
                  </w:r>
                  <w:r>
                    <w:rPr>
                      <w:rFonts w:ascii="仿宋_GB2312" w:hAnsi="仿宋_GB2312" w:cs="仿宋_GB2312" w:eastAsia="仿宋_GB2312"/>
                      <w:sz w:val="21"/>
                      <w:color w:val="000000"/>
                    </w:rPr>
                    <w:t>）数据备份与恢复，定期对系统数据进行备份，确保数据的安全性和完整性，提供数据恢复功能，在遇到数据丢失或损坏时能够快速恢复数据。所有数据必须保存到院内服务器。</w:t>
                  </w:r>
                  <w:r>
                    <w:br/>
                  </w:r>
                  <w:r>
                    <w:rPr>
                      <w:rFonts w:ascii="仿宋_GB2312" w:hAnsi="仿宋_GB2312" w:cs="仿宋_GB2312" w:eastAsia="仿宋_GB2312"/>
                      <w:sz w:val="21"/>
                      <w:color w:val="000000"/>
                    </w:rPr>
                    <w:t>9.9</w:t>
                  </w:r>
                  <w:r>
                    <w:rPr>
                      <w:rFonts w:ascii="仿宋_GB2312" w:hAnsi="仿宋_GB2312" w:cs="仿宋_GB2312" w:eastAsia="仿宋_GB2312"/>
                      <w:sz w:val="21"/>
                      <w:color w:val="000000"/>
                    </w:rPr>
                    <w:t>、移动办公功能：（</w:t>
                  </w:r>
                  <w:r>
                    <w:rPr>
                      <w:rFonts w:ascii="仿宋_GB2312" w:hAnsi="仿宋_GB2312" w:cs="仿宋_GB2312" w:eastAsia="仿宋_GB2312"/>
                      <w:sz w:val="21"/>
                      <w:color w:val="000000"/>
                    </w:rPr>
                    <w:t>1</w:t>
                  </w:r>
                  <w:r>
                    <w:rPr>
                      <w:rFonts w:ascii="仿宋_GB2312" w:hAnsi="仿宋_GB2312" w:cs="仿宋_GB2312" w:eastAsia="仿宋_GB2312"/>
                      <w:sz w:val="21"/>
                      <w:color w:val="000000"/>
                    </w:rPr>
                    <w:t>）移动应用支持，提供稳定的手机</w:t>
                  </w:r>
                  <w:r>
                    <w:rPr>
                      <w:rFonts w:ascii="仿宋_GB2312" w:hAnsi="仿宋_GB2312" w:cs="仿宋_GB2312" w:eastAsia="仿宋_GB2312"/>
                      <w:sz w:val="21"/>
                      <w:color w:val="000000"/>
                    </w:rPr>
                    <w:t>APP</w:t>
                  </w:r>
                  <w:r>
                    <w:rPr>
                      <w:rFonts w:ascii="仿宋_GB2312" w:hAnsi="仿宋_GB2312" w:cs="仿宋_GB2312" w:eastAsia="仿宋_GB2312"/>
                      <w:sz w:val="21"/>
                      <w:color w:val="000000"/>
                    </w:rPr>
                    <w:t>版本，支持</w:t>
                  </w:r>
                  <w:r>
                    <w:rPr>
                      <w:rFonts w:ascii="仿宋_GB2312" w:hAnsi="仿宋_GB2312" w:cs="仿宋_GB2312" w:eastAsia="仿宋_GB2312"/>
                      <w:sz w:val="21"/>
                      <w:color w:val="000000"/>
                    </w:rPr>
                    <w:t>iOS</w:t>
                  </w:r>
                  <w:r>
                    <w:rPr>
                      <w:rFonts w:ascii="仿宋_GB2312" w:hAnsi="仿宋_GB2312" w:cs="仿宋_GB2312" w:eastAsia="仿宋_GB2312"/>
                      <w:sz w:val="21"/>
                      <w:color w:val="000000"/>
                    </w:rPr>
                    <w:t>和</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系统，方便医护人员随时随地进行办公，移动应用界面简洁、操作方便，能够满足医护人员在移动场景下的主要办公需求。（</w:t>
                  </w:r>
                  <w:r>
                    <w:rPr>
                      <w:rFonts w:ascii="仿宋_GB2312" w:hAnsi="仿宋_GB2312" w:cs="仿宋_GB2312" w:eastAsia="仿宋_GB2312"/>
                      <w:sz w:val="21"/>
                      <w:color w:val="000000"/>
                    </w:rPr>
                    <w:t>2</w:t>
                  </w:r>
                  <w:r>
                    <w:rPr>
                      <w:rFonts w:ascii="仿宋_GB2312" w:hAnsi="仿宋_GB2312" w:cs="仿宋_GB2312" w:eastAsia="仿宋_GB2312"/>
                      <w:sz w:val="21"/>
                      <w:color w:val="000000"/>
                    </w:rPr>
                    <w:t>）移动审批，支持在手机端进行审批操作，审批人可以通过手机查看审批事项、签署意见等，提供审批提醒功能，确保审批人及时处理审批任务。</w:t>
                  </w:r>
                  <w:r>
                    <w:br/>
                  </w:r>
                  <w:r>
                    <w:rPr>
                      <w:rFonts w:ascii="仿宋_GB2312" w:hAnsi="仿宋_GB2312" w:cs="仿宋_GB2312" w:eastAsia="仿宋_GB2312"/>
                      <w:sz w:val="21"/>
                      <w:color w:val="000000"/>
                    </w:rPr>
                    <w:t>9.10</w:t>
                  </w:r>
                  <w:r>
                    <w:rPr>
                      <w:rFonts w:ascii="仿宋_GB2312" w:hAnsi="仿宋_GB2312" w:cs="仿宋_GB2312" w:eastAsia="仿宋_GB2312"/>
                      <w:sz w:val="21"/>
                      <w:color w:val="000000"/>
                    </w:rPr>
                    <w:t>、</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系统集成：能够与医院现有的</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系统进行深度集成，实现数据共享和业务协同，例如，从</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系统中获取患者信息、医嘱信息等，在</w:t>
                  </w:r>
                  <w:r>
                    <w:rPr>
                      <w:rFonts w:ascii="仿宋_GB2312" w:hAnsi="仿宋_GB2312" w:cs="仿宋_GB2312" w:eastAsia="仿宋_GB2312"/>
                      <w:sz w:val="21"/>
                      <w:color w:val="000000"/>
                    </w:rPr>
                    <w:t>OA</w:t>
                  </w:r>
                  <w:r>
                    <w:rPr>
                      <w:rFonts w:ascii="仿宋_GB2312" w:hAnsi="仿宋_GB2312" w:cs="仿宋_GB2312" w:eastAsia="仿宋_GB2312"/>
                      <w:sz w:val="21"/>
                      <w:color w:val="000000"/>
                    </w:rPr>
                    <w:t>系统中进行相关的办公操作。</w:t>
                  </w:r>
                  <w:r>
                    <w:br/>
                  </w:r>
                  <w:r>
                    <w:rPr>
                      <w:rFonts w:ascii="仿宋_GB2312" w:hAnsi="仿宋_GB2312" w:cs="仿宋_GB2312" w:eastAsia="仿宋_GB2312"/>
                      <w:sz w:val="21"/>
                      <w:color w:val="000000"/>
                    </w:rPr>
                    <w:t>9.11</w:t>
                  </w:r>
                  <w:r>
                    <w:rPr>
                      <w:rFonts w:ascii="仿宋_GB2312" w:hAnsi="仿宋_GB2312" w:cs="仿宋_GB2312" w:eastAsia="仿宋_GB2312"/>
                      <w:sz w:val="21"/>
                      <w:color w:val="000000"/>
                    </w:rPr>
                    <w:t>、支持与其他第三方系统，如电子财务等平台，构建一体化的医院信息平台，提供开放的接口，方便医院进行系统扩展和二次开发。</w:t>
                  </w:r>
                  <w:r>
                    <w:br/>
                  </w:r>
                  <w:r>
                    <w:rPr>
                      <w:rFonts w:ascii="仿宋_GB2312" w:hAnsi="仿宋_GB2312" w:cs="仿宋_GB2312" w:eastAsia="仿宋_GB2312"/>
                      <w:sz w:val="21"/>
                      <w:color w:val="000000"/>
                    </w:rPr>
                    <w:t>9.12</w:t>
                  </w:r>
                  <w:r>
                    <w:rPr>
                      <w:rFonts w:ascii="仿宋_GB2312" w:hAnsi="仿宋_GB2312" w:cs="仿宋_GB2312" w:eastAsia="仿宋_GB2312"/>
                      <w:sz w:val="21"/>
                      <w:color w:val="000000"/>
                    </w:rPr>
                    <w:t>、提供医疗自动化协同办公系统</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年的软件故障处理、系统功能升级、医院业务必需的新功能研发调试。</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10</w:t>
                  </w:r>
                  <w:r>
                    <w:rPr>
                      <w:rFonts w:ascii="仿宋_GB2312" w:hAnsi="仿宋_GB2312" w:cs="仿宋_GB2312" w:eastAsia="仿宋_GB2312"/>
                      <w:sz w:val="21"/>
                      <w:color w:val="000000"/>
                    </w:rPr>
                    <w:t>责任</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、法律责任</w:t>
                  </w:r>
                  <w:r>
                    <w:br/>
                  </w:r>
                  <w:r>
                    <w:rPr>
                      <w:rFonts w:ascii="仿宋_GB2312" w:hAnsi="仿宋_GB2312" w:cs="仿宋_GB2312" w:eastAsia="仿宋_GB2312"/>
                      <w:sz w:val="21"/>
                      <w:color w:val="000000"/>
                    </w:rPr>
                    <w:t>10.1</w:t>
                  </w:r>
                  <w:r>
                    <w:rPr>
                      <w:rFonts w:ascii="仿宋_GB2312" w:hAnsi="仿宋_GB2312" w:cs="仿宋_GB2312" w:eastAsia="仿宋_GB2312"/>
                      <w:sz w:val="21"/>
                      <w:color w:val="000000"/>
                    </w:rPr>
                    <w:t>、维保方与医院签署保密协议，应对不限于患者信息、医院非公开数据等所有符合法律法规保护对象的数据保密。</w:t>
                  </w:r>
                  <w:r>
                    <w:br/>
                  </w:r>
                  <w:r>
                    <w:rPr>
                      <w:rFonts w:ascii="仿宋_GB2312" w:hAnsi="仿宋_GB2312" w:cs="仿宋_GB2312" w:eastAsia="仿宋_GB2312"/>
                      <w:sz w:val="21"/>
                      <w:color w:val="000000"/>
                    </w:rPr>
                    <w:t>10.2</w:t>
                  </w:r>
                  <w:r>
                    <w:rPr>
                      <w:rFonts w:ascii="仿宋_GB2312" w:hAnsi="仿宋_GB2312" w:cs="仿宋_GB2312" w:eastAsia="仿宋_GB2312"/>
                      <w:sz w:val="21"/>
                      <w:color w:val="000000"/>
                    </w:rPr>
                    <w:t>、维保方在医院部署软件的著作权、专利权、商标权和商业秘密等所产生的法律纠纷及侵权责任均由维保方承担。</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4、其他要求</w:t>
            </w:r>
          </w:p>
          <w:p>
            <w:pPr>
              <w:pStyle w:val="null3"/>
              <w:spacing w:after="195"/>
              <w:jc w:val="both"/>
            </w:pPr>
            <w:r>
              <w:rPr>
                <w:rFonts w:ascii="仿宋_GB2312" w:hAnsi="仿宋_GB2312" w:cs="仿宋_GB2312" w:eastAsia="仿宋_GB2312"/>
                <w:sz w:val="24"/>
              </w:rPr>
              <w:t>4.1本项目核心产品为：</w:t>
            </w:r>
            <w:r>
              <w:rPr>
                <w:rFonts w:ascii="仿宋_GB2312" w:hAnsi="仿宋_GB2312" w:cs="仿宋_GB2312" w:eastAsia="仿宋_GB2312"/>
                <w:sz w:val="24"/>
                <w:b/>
              </w:rPr>
              <w:t>数据中心防火墙</w:t>
            </w:r>
            <w:r>
              <w:rPr>
                <w:rFonts w:ascii="仿宋_GB2312" w:hAnsi="仿宋_GB2312" w:cs="仿宋_GB2312" w:eastAsia="仿宋_GB2312"/>
                <w:sz w:val="24"/>
                <w:b/>
              </w:rPr>
              <w:t>、</w:t>
            </w:r>
            <w:r>
              <w:rPr>
                <w:rFonts w:ascii="仿宋_GB2312" w:hAnsi="仿宋_GB2312" w:cs="仿宋_GB2312" w:eastAsia="仿宋_GB2312"/>
                <w:sz w:val="24"/>
                <w:b/>
              </w:rPr>
              <w:t>核心交换机</w:t>
            </w:r>
            <w:r>
              <w:rPr>
                <w:rFonts w:ascii="仿宋_GB2312" w:hAnsi="仿宋_GB2312" w:cs="仿宋_GB2312" w:eastAsia="仿宋_GB2312"/>
                <w:sz w:val="24"/>
                <w:b/>
              </w:rPr>
              <w:t>、动力环境监控系统</w:t>
            </w:r>
            <w:r>
              <w:rPr>
                <w:rFonts w:ascii="仿宋_GB2312" w:hAnsi="仿宋_GB2312" w:cs="仿宋_GB2312" w:eastAsia="仿宋_GB2312"/>
                <w:sz w:val="24"/>
              </w:rPr>
              <w:t>。</w:t>
            </w:r>
          </w:p>
          <w:p>
            <w:pPr>
              <w:pStyle w:val="null3"/>
              <w:spacing w:after="195"/>
              <w:jc w:val="both"/>
            </w:pPr>
            <w:r>
              <w:rPr>
                <w:rFonts w:ascii="仿宋_GB2312" w:hAnsi="仿宋_GB2312" w:cs="仿宋_GB2312" w:eastAsia="仿宋_GB2312"/>
                <w:sz w:val="24"/>
              </w:rPr>
              <w:t xml:space="preserve">4.2售后服务要求：所有产品及施工、运维、售后服务、质保均由中标人负责，并培训操作人员。 </w:t>
            </w:r>
            <w:r>
              <w:rPr>
                <w:rFonts w:ascii="仿宋_GB2312" w:hAnsi="仿宋_GB2312" w:cs="仿宋_GB2312" w:eastAsia="仿宋_GB2312"/>
                <w:sz w:val="24"/>
              </w:rPr>
              <w:t>4.2.1电话咨询：中标人或厂家应当为采购人提供技术援助电话，解答采购人在使用中遇到的问题，及时为采购人提出解决问题的建议。现场响应采购人遇到的使用及技术问题，电话咨询不能解决的，中标人或厂家应在 2小时内采取相应措施，8小时内提供上门服务，无法在24小时内排除故障的，应在48小时内提供备用设备，使采购人能够正常使用。</w:t>
            </w:r>
          </w:p>
          <w:p>
            <w:pPr>
              <w:pStyle w:val="null3"/>
              <w:spacing w:after="195"/>
              <w:jc w:val="both"/>
            </w:pPr>
            <w:r>
              <w:rPr>
                <w:rFonts w:ascii="仿宋_GB2312" w:hAnsi="仿宋_GB2312" w:cs="仿宋_GB2312" w:eastAsia="仿宋_GB2312"/>
                <w:sz w:val="24"/>
              </w:rPr>
              <w:t>4.2.2质保期外服务要求：质量保证期过后，中标人或厂家应同样提供免费电话咨询服务，并应承诺提供上门维修服务。质量保证期过后，采购人需要继续由中标人或厂家提供售后服务的，中标人或厂家应以优惠价格提供售后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合同签订后，45个自然日完成项目交付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陕西省渭南市华阴市华山镇陕西省荣誉军人康复医院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合同签订后，项目进场实施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设备供货、安装调试完毕后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项目整体完工，验收合格后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等保安全设备及数据机房硬件质保≥3年，软件升级维保≥3年，软件运维2年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1.本项目核心产品为：数据中心防火墙、核心交换机、动力环境监控系统。 2.本项目采购标的所属行业为：工业。（按照《工信部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3.特别注意： 投标人需要在线提交所有通过电子化交易平台实施的政府采购项目的响应文件，同时，线下提交纸质响应文件正本壹份、副本贰份、电子版壹份（U盘壹份）。 纸质响应文件正本、副本、电子版，标明投标人名称分开密封递交。 线下纸质文件递交截止时间：同在线递交电子响应文件截止时间一致； 线下纸质文件递交地点：陕西省西安市雁塔区雁南二路西京公司西京科创园三号楼25楼。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投标人须提供2023年或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投标人须提供投标截止时间前半年内任意一个月的税收缴纳凭证（注：依法免税或零申报的供应商须提供相关文件证明，若为新成立企业可提供相应月度的缴税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投标人须提供投标截止时间前半年内任意一个月的社会保险缴纳凭证（注：依法不需要缴纳社会保障资金的供应商应提供相关文件证明，若为新成立企业可提供相应月度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投标人应具备良好的商业信誉，提供参加政府采购活动前3年内在经营活动中没有重大违法记录的书面声明，投标人需在项目电子化交易系统中按要求上传相应证明文件并进行电子签章。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投标人须提供具有履行合同所必需的设备和专业技术能力的承诺函，投标人需在项目电子化交易系统中按要求上传相应证明文件并进行电子签章。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投标人特定资格证明文件.docx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开标一览表 分项报价表.docx 投标函 标的清单 投标文件封面 投标人承诺书.docx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开标一览表 分项报价表.docx 投标函 标的清单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投标人需要说明的其他内容.docx 投标人承诺书.docx 法定代表人身份证明书和授权书.docx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投标人提供自2022年5月1日至今类似项目的业绩证明文件（以合同签订之日为准），每提供一份业绩证明文件1分，满分5分。 注：以合同签订时间为准，须提供完整合同复印件并加盖投标人公章，否则不计分。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所投产品属于《环境标志产品政府采购品目清单》范围内，且具有国家确定的认证机构出具的处于有效期之内的中国环境标志产品认证证书，每有一项得0.5分（提供复印件并加盖公章）； 所投产品属于《节能产品政府采购目录清单》范围内(政府强制采购产品除外)，且具有国家确定的认证机构出具的处于有效期之内的中国节能产品认证证书，每有一项得0.5分（提供复印件并加盖公章）； 投标人所投产品中每有一项产品同时为节能产品和环境标志产品的得1.0分（提供复印件并加盖公章），注：以上认证证书不重复计分，最高得1分。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一、评审内容： 投标人针对本项目提供培训方案，培训方案包含：①培训计划②培训内容③培训方式和目标。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 ①培训计划：每完全满足一项评审标准得0.5分，满分1分； ②培训内容：每完全满足一项评审标准得0.5分，满分1分。 ③培训方式和目标：每完全满足一项评审标准得1.0分，满分2分。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投标响应方案-培训.docx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一、评审内容： 投标人针对本项目提供售后服务，售后服务包含：①售后服务内容及保障②服务响应时间及承诺③售后服务定期巡检方案及人员安排。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 ①售后服务内容及保障：每完全满足一项评审标准得1.0分，满分2分； ②服务响应时间及承诺：每完全满足一项评审标准得1.0分，满分2分； ③售后服务定期巡检方案及人员安排：每完全满足一项评审标准得0.5分，满分1分。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投标响应方案-售后服务及承诺.docx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投标产品选型符合使用需求，产品配置完整合理，根据投标产品的技术指标对招标文件的响应程度计分。其技术指标完全满足招标文件要求计20分，部分项负偏离按以下说明扣分： 1、响应技术指标出现▲号项负偏离的，每项扣1分，扣完为止。 2、响应技术指标出现非▲号项负偏离的，每项扣0.5分，扣完为止。 注:▲号项参数偏离情况除偏离表响应外还须提供相应的参数指标证明文件，包括但不限于经厂家确认的产品彩页、官网截图、检测报告等，否则不计分。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投标响应方案-技术参数.docx</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投标人针对本项目现状、问题、需求和建设改造思路进行分析和阐述，包含：①项目背景②项目重难点③分析结论。 二、评审标准： 1.完整性及针对性：内容须全面，对评审内容中的各项要求有详细描述，方案能够紧扣项目实际情况，内容科学合理。 2.可实施性：切合本项目实际情况，提出步骤清晰、合理的方案。 三、赋分标准： ①项目背景：每完全满足一项评审标准得0.5分，满分1分； ②项目重难点：每完全满足一项评审标准得0.5分，满分1分； ③分析结论：每完全满足一项评审标准得0.5分，满分1分。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投标响应方案-需求分析.docx</w:t>
            </w:r>
          </w:p>
        </w:tc>
      </w:tr>
      <w:tr>
        <w:tc>
          <w:tcPr>
            <w:tcW w:type="dxa" w:w="831"/>
            <w:vMerge/>
          </w:tcPr>
          <w:p/>
        </w:tc>
        <w:tc>
          <w:tcPr>
            <w:tcW w:type="dxa" w:w="1661"/>
          </w:tcPr>
          <w:p>
            <w:pPr>
              <w:pStyle w:val="null3"/>
            </w:pPr>
            <w:r>
              <w:rPr>
                <w:rFonts w:ascii="仿宋_GB2312" w:hAnsi="仿宋_GB2312" w:cs="仿宋_GB2312" w:eastAsia="仿宋_GB2312"/>
              </w:rPr>
              <w:t>安全设备、数据机房实施方案</w:t>
            </w:r>
          </w:p>
        </w:tc>
        <w:tc>
          <w:tcPr>
            <w:tcW w:type="dxa" w:w="2492"/>
          </w:tcPr>
          <w:p>
            <w:pPr>
              <w:pStyle w:val="null3"/>
            </w:pPr>
            <w:r>
              <w:rPr>
                <w:rFonts w:ascii="仿宋_GB2312" w:hAnsi="仿宋_GB2312" w:cs="仿宋_GB2312" w:eastAsia="仿宋_GB2312"/>
              </w:rPr>
              <w:t>一、评审内容： 投标人针对本项目实际需求及特点制定实施方案，实施方案包含①供货组织安排及进度计划②安全设备安装调试方案③数据机房实施方案④物力调配及保障措施⑤验收计划及方案。 二、评审标准： 1.完整性：内容须全面，对评审内容中的各项要求有详细描述； 2.可实施性：切合本项目实际情况，实施步骤清晰、合理； 3.针对性：方案能够紧扣项目实际情况，内容科学合理。 三、赋分标准： ①供货组织安排及进度计划：每完全满足一项评审标准得0.5分，满分1.5分； ②安全设备安装调试方案：每完全满足一项评审标准得1.0分，满分3分； ③数据机房实施方案：每完全满足一项评审标准得1.0分，满分3分。 ④物力调配及保障措施：每完全满足一项评审标准得1.0分，满分3分。 ⑤验收计划及方案：每完全满足一项评审标准得0.5分，满分1.5分。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投标响应方案-安全设备、数据机房实施方案.docx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 投标人针对本项目实际需求及特点制定技术方案，技术方案包含：①系统维保方案②技术培训方案③软件建设方案④保密方案及法律责任承诺。 二、评审标准： 1.完整性：内容须全面，对评审内容中的各项要求有详细描述； 2.可实施性：切合本项目实际情况，实施步骤清晰、合理； 3.针对性：方案能够紧扣项目实际情况，内容科学合理。 三、赋分标准： ①系统维保方案：每完全满足一项评审标准得0.5分，满分1.5分； ②技术培训方案：每完全满足一项评审标准得0.5分，满分1.5分； ③软件建设方案：每完全满足一项评审标准得0.5分，满分1.5分； ④保密方案及法律责任承诺：每完全满足一项评审标准得0.5分，满分1.5分。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投标响应方案-运维服务方案.docx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投标人针对本项目实际需求及特点制定人员配备方案，人员配备方案包含：①项目负责人资质与经验②项目组织管理团队。 二、评审标准： 1.完整性：内容须全面，对评审内容中的各项要求有详细描述； 2.可实施性：方案切合项目实际情况，人员分工、职责及实施步骤清晰合理； 3.针对性：方案能够紧扣项目实际情况，内容科学合理。 三、赋分标准： ①项目负责人资质与经验：每完全满足一项评审标准得0.5分，满分1.5分； ②项目组织管理团队：每完全满足一项评审标准得0.5分，满分1.5分。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投标响应方案-人员配备.docx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投标人针对本项目实际情况提供应急方案，包含：①出现质量问题时的紧急处理措施②遇到突发事故时的应急处理方案③故障响应时技术保障及备品备件方案。 二、评审标准： 1.完整性及针对性：内容须全面，对评审内容中的各项要求有详细描述，方案能够紧扣项目实际情况，内容科学合理。 2.可实施性：切合本项目实际情况，提出步骤清晰、合理的方案。 三、赋分标准： ①出现质量问题时的紧急处理措施：每完全满足一项评审标准得1.0分，满分2分； ②遇到突发事故时的应急处理方案：每完全满足一项评审标准得1.0分，满分2分； ③故障响应时技术保障及备品备件方案：每完全满足一项评审标准得1.0分，满分2分。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投标响应方案-应急方案.docx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投标人针对本项目实际情况提供质量保证，包含：①质量保证措施②核心产品来源渠道（包括但不限于销售协议、代理协议、原厂授权等）。 二、评审标准： 1.完整性及针对性：内容须全面，对评审内容中的各项要求有详细描述，方案能够紧扣项目实际情况，内容科学合理。 2.可实施性：切合本项目实际情况，提出步骤清晰、合理的方案。 三、赋分标准： ①质量保证措施：每完全满足一项评审标准得1.0分，满分2分； ②核心产品来源渠道：每提供一个核心产品来源渠道合法证明文件，得1分，满分3分。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投标响应方案-质量保证.docx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详见附件：投标人特定资格证明文件.docx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详见附件：投标响应方案-节能环境标志产品.docx</w:t>
      </w:r>
    </w:p>
    <w:p>
      <w:pPr>
        <w:pStyle w:val="null3"/>
        <w:ind w:firstLine="960"/>
      </w:pPr>
      <w:r>
        <w:rPr>
          <w:rFonts w:ascii="仿宋_GB2312" w:hAnsi="仿宋_GB2312" w:cs="仿宋_GB2312" w:eastAsia="仿宋_GB2312"/>
        </w:rPr>
        <w:t>详见附件：投标响应方案-培训.docx</w:t>
      </w:r>
    </w:p>
    <w:p>
      <w:pPr>
        <w:pStyle w:val="null3"/>
        <w:ind w:firstLine="960"/>
      </w:pPr>
      <w:r>
        <w:rPr>
          <w:rFonts w:ascii="仿宋_GB2312" w:hAnsi="仿宋_GB2312" w:cs="仿宋_GB2312" w:eastAsia="仿宋_GB2312"/>
        </w:rPr>
        <w:t>详见附件：投标响应方案-售后服务及承诺.docx</w:t>
      </w:r>
    </w:p>
    <w:p>
      <w:pPr>
        <w:pStyle w:val="null3"/>
        <w:ind w:firstLine="960"/>
      </w:pPr>
      <w:r>
        <w:rPr>
          <w:rFonts w:ascii="仿宋_GB2312" w:hAnsi="仿宋_GB2312" w:cs="仿宋_GB2312" w:eastAsia="仿宋_GB2312"/>
        </w:rPr>
        <w:t>详见附件：投标响应方案-技术参数.docx</w:t>
      </w:r>
    </w:p>
    <w:p>
      <w:pPr>
        <w:pStyle w:val="null3"/>
        <w:ind w:firstLine="960"/>
      </w:pPr>
      <w:r>
        <w:rPr>
          <w:rFonts w:ascii="仿宋_GB2312" w:hAnsi="仿宋_GB2312" w:cs="仿宋_GB2312" w:eastAsia="仿宋_GB2312"/>
        </w:rPr>
        <w:t>详见附件：投标响应方案-需求分析.docx</w:t>
      </w:r>
    </w:p>
    <w:p>
      <w:pPr>
        <w:pStyle w:val="null3"/>
        <w:ind w:firstLine="960"/>
      </w:pPr>
      <w:r>
        <w:rPr>
          <w:rFonts w:ascii="仿宋_GB2312" w:hAnsi="仿宋_GB2312" w:cs="仿宋_GB2312" w:eastAsia="仿宋_GB2312"/>
        </w:rPr>
        <w:t>详见附件：投标响应方案-安全设备、数据机房实施方案.docx</w:t>
      </w:r>
    </w:p>
    <w:p>
      <w:pPr>
        <w:pStyle w:val="null3"/>
        <w:ind w:firstLine="960"/>
      </w:pPr>
      <w:r>
        <w:rPr>
          <w:rFonts w:ascii="仿宋_GB2312" w:hAnsi="仿宋_GB2312" w:cs="仿宋_GB2312" w:eastAsia="仿宋_GB2312"/>
        </w:rPr>
        <w:t>详见附件：投标响应方案-运维服务方案.docx</w:t>
      </w:r>
    </w:p>
    <w:p>
      <w:pPr>
        <w:pStyle w:val="null3"/>
        <w:ind w:firstLine="960"/>
      </w:pPr>
      <w:r>
        <w:rPr>
          <w:rFonts w:ascii="仿宋_GB2312" w:hAnsi="仿宋_GB2312" w:cs="仿宋_GB2312" w:eastAsia="仿宋_GB2312"/>
        </w:rPr>
        <w:t>详见附件：投标响应方案-人员配备.docx</w:t>
      </w:r>
    </w:p>
    <w:p>
      <w:pPr>
        <w:pStyle w:val="null3"/>
        <w:ind w:firstLine="960"/>
      </w:pPr>
      <w:r>
        <w:rPr>
          <w:rFonts w:ascii="仿宋_GB2312" w:hAnsi="仿宋_GB2312" w:cs="仿宋_GB2312" w:eastAsia="仿宋_GB2312"/>
        </w:rPr>
        <w:t>详见附件：投标响应方案-应急方案.docx</w:t>
      </w:r>
    </w:p>
    <w:p>
      <w:pPr>
        <w:pStyle w:val="null3"/>
        <w:ind w:firstLine="960"/>
      </w:pPr>
      <w:r>
        <w:rPr>
          <w:rFonts w:ascii="仿宋_GB2312" w:hAnsi="仿宋_GB2312" w:cs="仿宋_GB2312" w:eastAsia="仿宋_GB2312"/>
        </w:rPr>
        <w:t>详见附件：投标响应方案-质量保证.docx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