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BF52199">
      <w:pPr>
        <w:pStyle w:val="2"/>
        <w:adjustRightInd w:val="0"/>
        <w:spacing w:line="360" w:lineRule="auto"/>
        <w:jc w:val="center"/>
        <w:textAlignment w:val="baseline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8"/>
          <w:szCs w:val="28"/>
        </w:rPr>
        <w:t>分项报价表</w:t>
      </w:r>
    </w:p>
    <w:p w14:paraId="723FE038">
      <w:pPr>
        <w:spacing w:line="360" w:lineRule="auto"/>
        <w:rPr>
          <w:rFonts w:hint="eastAsia" w:ascii="宋体" w:hAnsi="宋体" w:eastAsia="宋体" w:cs="宋体"/>
          <w:sz w:val="24"/>
          <w:u w:val="single"/>
        </w:rPr>
      </w:pPr>
      <w:r>
        <w:rPr>
          <w:rFonts w:hint="eastAsia" w:ascii="宋体" w:hAnsi="宋体" w:eastAsia="宋体" w:cs="宋体"/>
          <w:sz w:val="24"/>
        </w:rPr>
        <w:t>供应商名称：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        </w:t>
      </w:r>
    </w:p>
    <w:p w14:paraId="74BDD310">
      <w:pPr>
        <w:spacing w:line="360" w:lineRule="auto"/>
        <w:rPr>
          <w:rFonts w:hint="eastAsia" w:ascii="宋体" w:hAnsi="宋体" w:eastAsia="宋体" w:cs="宋体"/>
          <w:sz w:val="24"/>
          <w:u w:val="single"/>
        </w:rPr>
      </w:pPr>
      <w:r>
        <w:rPr>
          <w:rFonts w:hint="eastAsia" w:ascii="宋体" w:hAnsi="宋体" w:eastAsia="宋体" w:cs="宋体"/>
          <w:sz w:val="24"/>
        </w:rPr>
        <w:t>项目编号：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          </w:t>
      </w:r>
    </w:p>
    <w:p w14:paraId="3B885D11">
      <w:pPr>
        <w:pStyle w:val="4"/>
        <w:rPr>
          <w:rFonts w:hint="eastAsia" w:ascii="宋体" w:hAnsi="宋体" w:eastAsia="宋体" w:cs="宋体"/>
          <w:sz w:val="24"/>
          <w:u w:val="single"/>
        </w:rPr>
      </w:pPr>
    </w:p>
    <w:tbl>
      <w:tblPr>
        <w:tblStyle w:val="6"/>
        <w:tblW w:w="10078" w:type="dxa"/>
        <w:jc w:val="center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940"/>
        <w:gridCol w:w="648"/>
        <w:gridCol w:w="1830"/>
        <w:gridCol w:w="1921"/>
        <w:gridCol w:w="1297"/>
        <w:gridCol w:w="1721"/>
        <w:gridCol w:w="1721"/>
      </w:tblGrid>
      <w:tr w14:paraId="22517977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94" w:hRule="atLeast"/>
          <w:jc w:val="center"/>
        </w:trPr>
        <w:tc>
          <w:tcPr>
            <w:tcW w:w="940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358FC2AA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费用</w:t>
            </w:r>
          </w:p>
        </w:tc>
        <w:tc>
          <w:tcPr>
            <w:tcW w:w="648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 w14:paraId="1AE5556B">
            <w:pPr>
              <w:widowControl/>
              <w:spacing w:line="46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序号</w:t>
            </w:r>
          </w:p>
        </w:tc>
        <w:tc>
          <w:tcPr>
            <w:tcW w:w="18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78D3ADB">
            <w:pPr>
              <w:widowControl/>
              <w:spacing w:line="46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报价项</w:t>
            </w:r>
          </w:p>
        </w:tc>
        <w:tc>
          <w:tcPr>
            <w:tcW w:w="192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58146DE">
            <w:pPr>
              <w:widowControl/>
              <w:spacing w:line="46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行驶线路区间</w:t>
            </w:r>
          </w:p>
        </w:tc>
        <w:tc>
          <w:tcPr>
            <w:tcW w:w="129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831DC22">
            <w:pPr>
              <w:widowControl/>
              <w:spacing w:line="46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车辆类型</w:t>
            </w:r>
          </w:p>
        </w:tc>
        <w:tc>
          <w:tcPr>
            <w:tcW w:w="172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DB7AE1E">
            <w:pPr>
              <w:widowControl/>
              <w:spacing w:line="460" w:lineRule="exact"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圈</w:t>
            </w: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次</w:t>
            </w:r>
          </w:p>
        </w:tc>
        <w:tc>
          <w:tcPr>
            <w:tcW w:w="172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065AB44">
            <w:pPr>
              <w:widowControl/>
              <w:spacing w:line="460" w:lineRule="exact"/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报价（元）</w:t>
            </w:r>
          </w:p>
        </w:tc>
      </w:tr>
      <w:tr w14:paraId="1B8F78EB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09" w:hRule="atLeast"/>
          <w:jc w:val="center"/>
        </w:trPr>
        <w:tc>
          <w:tcPr>
            <w:tcW w:w="940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32B641EF">
            <w:pPr>
              <w:widowControl/>
              <w:spacing w:line="46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648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05260F1D">
            <w:pPr>
              <w:widowControl/>
              <w:spacing w:line="46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1</w:t>
            </w:r>
          </w:p>
        </w:tc>
        <w:tc>
          <w:tcPr>
            <w:tcW w:w="183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top"/>
          </w:tcPr>
          <w:p w14:paraId="7643E49A">
            <w:pPr>
              <w:widowControl/>
              <w:spacing w:line="46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92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top"/>
          </w:tcPr>
          <w:p w14:paraId="0102F4F9">
            <w:pPr>
              <w:widowControl/>
              <w:spacing w:line="46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29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top"/>
          </w:tcPr>
          <w:p w14:paraId="4F0F9502">
            <w:pPr>
              <w:widowControl/>
              <w:spacing w:line="46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72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11DC6764">
            <w:pPr>
              <w:widowControl/>
              <w:spacing w:line="46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72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6132E6C4">
            <w:pPr>
              <w:widowControl/>
              <w:spacing w:line="46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1CD8179A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98" w:hRule="atLeast"/>
          <w:jc w:val="center"/>
        </w:trPr>
        <w:tc>
          <w:tcPr>
            <w:tcW w:w="940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57BBA77F">
            <w:pPr>
              <w:widowControl/>
              <w:spacing w:line="46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 w14:paraId="527FAD65">
            <w:pPr>
              <w:widowControl/>
              <w:spacing w:line="46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2</w:t>
            </w:r>
          </w:p>
        </w:tc>
        <w:tc>
          <w:tcPr>
            <w:tcW w:w="183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5530171">
            <w:pPr>
              <w:widowControl/>
              <w:spacing w:line="46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921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19E92F8">
            <w:pPr>
              <w:widowControl/>
              <w:spacing w:line="46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29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8A229F4">
            <w:pPr>
              <w:widowControl/>
              <w:spacing w:line="46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721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FBF6B1C">
            <w:pPr>
              <w:widowControl/>
              <w:spacing w:line="46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721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3D2AC1C">
            <w:pPr>
              <w:widowControl/>
              <w:spacing w:line="46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1B39426C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09" w:hRule="atLeast"/>
          <w:jc w:val="center"/>
        </w:trPr>
        <w:tc>
          <w:tcPr>
            <w:tcW w:w="940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6549C331">
            <w:pPr>
              <w:widowControl/>
              <w:spacing w:line="46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 w14:paraId="7F33197B">
            <w:pPr>
              <w:widowControl/>
              <w:spacing w:line="46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3</w:t>
            </w:r>
          </w:p>
        </w:tc>
        <w:tc>
          <w:tcPr>
            <w:tcW w:w="183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0014833">
            <w:pPr>
              <w:widowControl/>
              <w:spacing w:line="46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921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CD51D01">
            <w:pPr>
              <w:widowControl/>
              <w:spacing w:line="46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29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106A852">
            <w:pPr>
              <w:widowControl/>
              <w:spacing w:line="46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721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8EE64A5">
            <w:pPr>
              <w:widowControl/>
              <w:spacing w:line="46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721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23616E3">
            <w:pPr>
              <w:widowControl/>
              <w:spacing w:line="46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074A66C4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09" w:hRule="atLeast"/>
          <w:jc w:val="center"/>
        </w:trPr>
        <w:tc>
          <w:tcPr>
            <w:tcW w:w="940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21838C75">
            <w:pPr>
              <w:widowControl/>
              <w:spacing w:line="46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 w14:paraId="33FD205E">
            <w:pPr>
              <w:widowControl/>
              <w:spacing w:line="46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……</w:t>
            </w:r>
          </w:p>
        </w:tc>
        <w:tc>
          <w:tcPr>
            <w:tcW w:w="183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CA924A2">
            <w:pPr>
              <w:widowControl/>
              <w:spacing w:line="46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921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3401073">
            <w:pPr>
              <w:widowControl/>
              <w:spacing w:line="46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29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77EEF89">
            <w:pPr>
              <w:widowControl/>
              <w:spacing w:line="46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721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4650182">
            <w:pPr>
              <w:widowControl/>
              <w:spacing w:line="46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721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F5FB18C">
            <w:pPr>
              <w:widowControl/>
              <w:spacing w:line="46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5FAE61B6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2178" w:hRule="atLeast"/>
          <w:jc w:val="center"/>
        </w:trPr>
        <w:tc>
          <w:tcPr>
            <w:tcW w:w="94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35DABE3C">
            <w:pPr>
              <w:widowControl/>
              <w:spacing w:line="46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备注</w:t>
            </w:r>
          </w:p>
        </w:tc>
        <w:tc>
          <w:tcPr>
            <w:tcW w:w="9138" w:type="dxa"/>
            <w:gridSpan w:val="6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CA4C89F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402"/>
              <w:jc w:val="left"/>
              <w:rPr>
                <w:rFonts w:hint="eastAsia" w:ascii="宋体" w:hAnsi="宋体" w:eastAsia="宋体" w:cs="宋体"/>
                <w:b/>
                <w:bCs w:val="0"/>
                <w:kern w:val="0"/>
                <w:sz w:val="21"/>
                <w:szCs w:val="21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b/>
                <w:bCs w:val="0"/>
                <w:kern w:val="0"/>
                <w:sz w:val="21"/>
                <w:szCs w:val="21"/>
                <w:lang w:val="en-US" w:eastAsia="zh-CN"/>
              </w:rPr>
              <w:t>①</w:t>
            </w:r>
            <w:r>
              <w:rPr>
                <w:rFonts w:hint="eastAsia" w:ascii="宋体" w:hAnsi="宋体" w:eastAsia="宋体" w:cs="宋体"/>
                <w:b/>
                <w:bCs w:val="0"/>
                <w:kern w:val="0"/>
                <w:sz w:val="21"/>
                <w:szCs w:val="21"/>
                <w:lang w:val="en-US" w:eastAsia="zh-Hans"/>
              </w:rPr>
              <w:t>西安至临潼每一个往返为一个圈次，按实际出勤圈次计算费用。 </w:t>
            </w:r>
          </w:p>
          <w:p w14:paraId="077DFB71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400"/>
              <w:jc w:val="left"/>
              <w:rPr>
                <w:rFonts w:hint="eastAsia" w:ascii="宋体" w:hAnsi="宋体" w:eastAsia="宋体" w:cs="宋体"/>
                <w:b/>
                <w:bCs w:val="0"/>
                <w:kern w:val="0"/>
                <w:sz w:val="21"/>
                <w:szCs w:val="21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b/>
                <w:bCs w:val="0"/>
                <w:kern w:val="0"/>
                <w:sz w:val="21"/>
                <w:szCs w:val="21"/>
                <w:lang w:val="en-US" w:eastAsia="zh-CN"/>
              </w:rPr>
              <w:t>②</w:t>
            </w:r>
            <w:r>
              <w:rPr>
                <w:rFonts w:hint="default" w:ascii="宋体" w:hAnsi="宋体" w:eastAsia="宋体" w:cs="宋体"/>
                <w:b/>
                <w:bCs w:val="0"/>
                <w:kern w:val="0"/>
                <w:sz w:val="21"/>
                <w:szCs w:val="21"/>
                <w:lang w:val="en-US" w:eastAsia="zh-Hans"/>
              </w:rPr>
              <w:t>供应商须按第一圈次报价。</w:t>
            </w:r>
          </w:p>
          <w:p w14:paraId="1F9DD579">
            <w:pPr>
              <w:pStyle w:val="9"/>
              <w:spacing w:line="240" w:lineRule="auto"/>
              <w:ind w:firstLine="400"/>
              <w:jc w:val="both"/>
              <w:rPr>
                <w:rFonts w:hint="eastAsia" w:ascii="宋体" w:hAnsi="宋体" w:eastAsia="宋体" w:cs="宋体"/>
                <w:b/>
                <w:bCs w:val="0"/>
                <w:kern w:val="0"/>
                <w:sz w:val="21"/>
                <w:szCs w:val="21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b/>
                <w:bCs w:val="0"/>
                <w:kern w:val="0"/>
                <w:sz w:val="21"/>
                <w:szCs w:val="21"/>
                <w:lang w:val="en-US" w:eastAsia="zh-CN"/>
              </w:rPr>
              <w:t>③</w:t>
            </w:r>
            <w:r>
              <w:rPr>
                <w:rFonts w:hint="eastAsia" w:ascii="宋体" w:hAnsi="宋体" w:eastAsia="宋体" w:cs="宋体"/>
                <w:b/>
                <w:bCs w:val="0"/>
                <w:kern w:val="0"/>
                <w:sz w:val="21"/>
                <w:szCs w:val="21"/>
                <w:lang w:val="en-US" w:eastAsia="zh-Hans"/>
              </w:rPr>
              <w:t>供应商在响应文件中所报单价须包含完成该项目发生的全部费用，合同期内采购方不再另行支付任何费用。本次报价包含包</w:t>
            </w:r>
            <w:r>
              <w:rPr>
                <w:rFonts w:hint="eastAsia" w:ascii="宋体" w:hAnsi="宋体" w:eastAsia="宋体" w:cs="宋体"/>
                <w:b/>
                <w:bCs w:val="0"/>
                <w:kern w:val="0"/>
                <w:sz w:val="21"/>
                <w:szCs w:val="21"/>
                <w:lang w:val="en-US" w:eastAsia="zh-CN"/>
              </w:rPr>
              <w:t>车</w:t>
            </w:r>
            <w:r>
              <w:rPr>
                <w:rFonts w:hint="eastAsia" w:ascii="宋体" w:hAnsi="宋体" w:eastAsia="宋体" w:cs="宋体"/>
                <w:b/>
                <w:bCs w:val="0"/>
                <w:kern w:val="0"/>
                <w:sz w:val="21"/>
                <w:szCs w:val="21"/>
                <w:lang w:val="en-US" w:eastAsia="zh-Hans"/>
              </w:rPr>
              <w:t>车辆的季审、年审、车险、轮胎、维修、燃料、供养、税金、营运费、管理费、人员人工、工具器材、损耗品及材料、购置乘客意外事故险等一切费用。供应商需根据车型作出详细的分项报价（每日一圈往返、两圈往返、三圈及三圈以上往返单次报价）。</w:t>
            </w:r>
          </w:p>
          <w:p w14:paraId="167F46BF">
            <w:pPr>
              <w:pStyle w:val="9"/>
              <w:spacing w:line="240" w:lineRule="auto"/>
              <w:ind w:firstLine="400"/>
              <w:jc w:val="both"/>
              <w:rPr>
                <w:rFonts w:hint="eastAsia" w:ascii="宋体" w:hAnsi="宋体" w:eastAsia="宋体" w:cs="宋体"/>
                <w:b/>
                <w:bCs w:val="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 w:val="0"/>
                <w:kern w:val="0"/>
                <w:sz w:val="21"/>
                <w:szCs w:val="21"/>
                <w:lang w:val="en-US" w:eastAsia="zh-CN"/>
              </w:rPr>
              <w:t>④日常通勤50座大巴报价、接送站50座大巴报价要求：需要报日常通勤大客车（至少50座）在运行的第一圈的单价（设拦标价为870元）；日常通勤50座大巴第二圈、第三圈（同一辆车一天内跑的第二圈及第三圈）以及20座中巴、接送站50座大巴不用报价，日常通勤50座大巴第二圈价格按照第一圈单价的60%确定，第三圈价格按照第一圈单价的40%确定；20座中巴第一圈单价按照50座大巴报价雁塔校区至临潼校区第一圈单价的60%确定，20座中巴第二圈单价按照20座中巴第一圈单价的60%确定，20座中巴第三圈单价按照20座中巴第一圈单价的40%确定；接送站50座大巴车每圈单价按照日常通勤50座大巴雁塔校区至临潼校区第一圈单价的60%确定。</w:t>
            </w:r>
            <w:bookmarkStart w:id="0" w:name="_GoBack"/>
            <w:bookmarkEnd w:id="0"/>
          </w:p>
        </w:tc>
      </w:tr>
    </w:tbl>
    <w:p w14:paraId="64B366DE">
      <w:pPr>
        <w:adjustRightInd w:val="0"/>
        <w:snapToGrid w:val="0"/>
        <w:spacing w:line="480" w:lineRule="auto"/>
        <w:rPr>
          <w:rFonts w:hint="eastAsia" w:ascii="宋体" w:hAnsi="宋体" w:eastAsia="宋体" w:cs="宋体"/>
          <w:sz w:val="24"/>
          <w:szCs w:val="24"/>
        </w:rPr>
      </w:pPr>
    </w:p>
    <w:p w14:paraId="513903BE">
      <w:pPr>
        <w:adjustRightInd w:val="0"/>
        <w:snapToGrid w:val="0"/>
        <w:spacing w:line="48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供应商（单位名称及公章）：</w:t>
      </w:r>
      <w:r>
        <w:rPr>
          <w:rFonts w:hint="eastAsia" w:ascii="宋体" w:hAnsi="宋体" w:eastAsia="宋体" w:cs="宋体"/>
          <w:sz w:val="24"/>
        </w:rPr>
        <w:t>____________________</w:t>
      </w:r>
    </w:p>
    <w:p w14:paraId="17E64931">
      <w:pPr>
        <w:adjustRightInd w:val="0"/>
        <w:snapToGrid w:val="0"/>
        <w:spacing w:line="48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法定代表人或被授权人（签字或盖章）：</w:t>
      </w:r>
      <w:r>
        <w:rPr>
          <w:rFonts w:hint="eastAsia" w:ascii="宋体" w:hAnsi="宋体" w:eastAsia="宋体" w:cs="宋体"/>
          <w:sz w:val="24"/>
        </w:rPr>
        <w:t>____________________</w:t>
      </w:r>
    </w:p>
    <w:p w14:paraId="63CD75E9">
      <w:pPr>
        <w:adjustRightInd w:val="0"/>
        <w:snapToGrid w:val="0"/>
        <w:spacing w:line="480" w:lineRule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日    期：  </w:t>
      </w:r>
      <w:r>
        <w:rPr>
          <w:rFonts w:hint="eastAsia" w:ascii="宋体" w:hAnsi="宋体" w:eastAsia="宋体" w:cs="宋体"/>
          <w:sz w:val="24"/>
        </w:rPr>
        <w:t>______</w:t>
      </w:r>
      <w:r>
        <w:rPr>
          <w:rFonts w:hint="eastAsia" w:ascii="宋体" w:hAnsi="宋体" w:eastAsia="宋体" w:cs="宋体"/>
          <w:sz w:val="24"/>
          <w:szCs w:val="24"/>
        </w:rPr>
        <w:t xml:space="preserve"> 年</w:t>
      </w:r>
      <w:r>
        <w:rPr>
          <w:rFonts w:hint="eastAsia" w:ascii="宋体" w:hAnsi="宋体" w:eastAsia="宋体" w:cs="宋体"/>
          <w:sz w:val="24"/>
        </w:rPr>
        <w:t>______</w:t>
      </w:r>
      <w:r>
        <w:rPr>
          <w:rFonts w:hint="eastAsia" w:ascii="宋体" w:hAnsi="宋体" w:eastAsia="宋体" w:cs="宋体"/>
          <w:sz w:val="24"/>
          <w:szCs w:val="24"/>
        </w:rPr>
        <w:t>月</w:t>
      </w:r>
      <w:r>
        <w:rPr>
          <w:rFonts w:hint="eastAsia" w:ascii="宋体" w:hAnsi="宋体" w:eastAsia="宋体" w:cs="宋体"/>
          <w:sz w:val="24"/>
        </w:rPr>
        <w:t>______</w:t>
      </w:r>
      <w:r>
        <w:rPr>
          <w:rFonts w:hint="eastAsia" w:ascii="宋体" w:hAnsi="宋体" w:eastAsia="宋体" w:cs="宋体"/>
          <w:sz w:val="24"/>
          <w:szCs w:val="24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I5NjcwN2ZiODJhNjBiYWE0YWQyOGFlZGQ1NzRhYTAifQ=="/>
  </w:docVars>
  <w:rsids>
    <w:rsidRoot w:val="1794282E"/>
    <w:rsid w:val="00670A57"/>
    <w:rsid w:val="00BF2B12"/>
    <w:rsid w:val="1794282E"/>
    <w:rsid w:val="2249141C"/>
    <w:rsid w:val="3724466C"/>
    <w:rsid w:val="3F3C78B3"/>
    <w:rsid w:val="40AD06B3"/>
    <w:rsid w:val="42B0122F"/>
    <w:rsid w:val="44801ADD"/>
    <w:rsid w:val="52C026D4"/>
    <w:rsid w:val="658B7F87"/>
    <w:rsid w:val="6FD74555"/>
    <w:rsid w:val="7A3F0FAD"/>
    <w:rsid w:val="7A996FD7"/>
    <w:rsid w:val="7C8D76DA"/>
    <w:rsid w:val="7EFC19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paragraph" w:styleId="3">
    <w:name w:val="heading 4"/>
    <w:basedOn w:val="1"/>
    <w:next w:val="1"/>
    <w:semiHidden/>
    <w:unhideWhenUsed/>
    <w:qFormat/>
    <w:uiPriority w:val="0"/>
    <w:pPr>
      <w:spacing w:beforeAutospacing="1" w:afterAutospacing="1"/>
      <w:jc w:val="left"/>
      <w:outlineLvl w:val="3"/>
    </w:pPr>
    <w:rPr>
      <w:rFonts w:hint="eastAsia" w:ascii="宋体" w:hAnsi="宋体" w:eastAsia="宋体" w:cs="Times New Roman"/>
      <w:b/>
      <w:kern w:val="0"/>
      <w:sz w:val="24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next w:val="1"/>
    <w:qFormat/>
    <w:uiPriority w:val="0"/>
    <w:rPr>
      <w:b/>
      <w:sz w:val="28"/>
    </w:rPr>
  </w:style>
  <w:style w:type="paragraph" w:styleId="5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8">
    <w:name w:val="Strong"/>
    <w:basedOn w:val="7"/>
    <w:qFormat/>
    <w:uiPriority w:val="0"/>
    <w:rPr>
      <w:b/>
    </w:rPr>
  </w:style>
  <w:style w:type="paragraph" w:customStyle="1" w:styleId="9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DoubleOX</Company>
  <Pages>1</Pages>
  <Words>299</Words>
  <Characters>352</Characters>
  <Lines>1</Lines>
  <Paragraphs>1</Paragraphs>
  <TotalTime>0</TotalTime>
  <ScaleCrop>false</ScaleCrop>
  <LinksUpToDate>false</LinksUpToDate>
  <CharactersWithSpaces>410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2023-08-03T04:46:00Z</dcterms:created>
  <dc:creator>王岗</dc:creator>
  <cp:lastModifiedBy>趁早</cp:lastModifiedBy>
  <dcterms:modified xsi:type="dcterms:W3CDTF">2025-04-22T01:39:56Z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A7650FEE20644E9FB9017592730FEA84_12</vt:lpwstr>
  </property>
  <property fmtid="{D5CDD505-2E9C-101B-9397-08002B2CF9AE}" pid="4" name="KSOTemplateDocerSaveRecord">
    <vt:lpwstr>eyJoZGlkIjoiYzJhMWI3NGJiYWY1M2I2N2YyZjJlMjEzNjIzYzA1MjAiLCJ1c2VySWQiOiIyNDE1Nzk0OTUifQ==</vt:lpwstr>
  </property>
</Properties>
</file>