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BD6A0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服装物资配置方案</w:t>
      </w:r>
    </w:p>
    <w:bookmarkEnd w:id="0"/>
    <w:p w14:paraId="344B54C3">
      <w:pPr>
        <w:jc w:val="center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</w:p>
    <w:p w14:paraId="097A1057">
      <w:pPr>
        <w:jc w:val="center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</w:p>
    <w:p w14:paraId="1FBCFC6A">
      <w:pPr>
        <w:jc w:val="left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评审办法要求对本项目相关服装物资配置情况进行说明，格式自拟。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44020CC5"/>
    <w:rsid w:val="5727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2024-06-05T03:18:00Z</dcterms:created>
  <dc:creator>Administrator</dc:creator>
  <cp:lastModifiedBy>李飞</cp:lastModifiedBy>
  <dcterms:modified xsi:type="dcterms:W3CDTF">2025-05-09T01:20:04Z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8D1DA7665FDF41D4975D873F051E103E_12</vt:lpwstr>
  </property>
  <property fmtid="{D5CDD505-2E9C-101B-9397-08002B2CF9AE}" pid="4" name="KSOTemplateDocerSaveRecord">
    <vt:lpwstr>eyJoZGlkIjoiYmZhNjZmMjQ1MWZlNTA1MTI3ZjI1MjVjNTZhMDAyZTUiLCJ1c2VySWQiOiI0NTY0NDY4NjgifQ==</vt:lpwstr>
  </property>
</Properties>
</file>