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版本号：ZX2025-05-0420250508001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2025年度全省不动产登记优化营商环境队伍作风建设提升项目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ZX2025-05-04</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2025年度全省不动产登记优化营商环境队伍作风建设提升项目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2025年度全省不动产登记优化营商环境队伍作风建设提升项目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陕西省自然资源厅2025年度全省不动产登记优化营商环境队伍作风建设提升项目，分为2个采购包，具体内容详见磋商文件第三章。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采购包1（不动产优化营商环境宣传）：属于专门面向小微企业采购。</w:t>
      </w:r>
    </w:p>
    <w:p>
      <w:pPr>
        <w:pStyle w:val="null3"/>
      </w:pPr>
      <w:r>
        <w:rPr>
          <w:rFonts w:ascii="仿宋_GB2312" w:hAnsi="仿宋_GB2312" w:cs="仿宋_GB2312" w:eastAsia="仿宋_GB2312"/>
        </w:rPr>
        <w:t>采购包2（全省不动产登记队伍作风提升项目）：属于专门面向小微企业采购。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029-89549025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采购包1保证金金额：3,504.00元</w:t>
            </w:r>
          </w:p>
          <w:p>
            <w:pPr>
              <w:pStyle w:val="null3"/>
            </w:pPr>
            <w:r>
              <w:rPr>
                <w:rFonts w:ascii="仿宋_GB2312" w:hAnsi="仿宋_GB2312" w:cs="仿宋_GB2312" w:eastAsia="仿宋_GB2312"/>
              </w:rPr>
              <w:t>采购包2保证金金额：5,504.00元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代理服务费收费标准：本项目代理服务费按定额收取。其中采购包1代理服务费为定额3000元，采购包2代理服务费为定额5000元。由成交供应商缴纳。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陕西省自然资源厅2025年度全省不动产登记优化营商环境队伍作风建设提升项目，分为2个采购包，具体内容详见磋商文件。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w:t>
      </w:r>
    </w:p>
    <w:p>
      <w:pPr>
        <w:pStyle w:val="null3"/>
      </w:pPr>
      <w:r>
        <w:rPr>
          <w:rFonts w:ascii="仿宋_GB2312" w:hAnsi="仿宋_GB2312" w:cs="仿宋_GB2312" w:eastAsia="仿宋_GB2312"/>
        </w:rPr>
        <w:t>采购包最高限价（元）: 198,000.00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不动产优化营商环境宣传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全省不动产登记队伍作风提升项目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标的名称：不动产优化营商环境宣传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一、项目背景</w:t>
            </w:r>
          </w:p>
          <w:p>
            <w:pPr>
              <w:pStyle w:val="null3"/>
            </w:pPr>
            <w:r>
              <w:rPr>
                <w:rFonts w:ascii="仿宋_GB2312" w:hAnsi="仿宋_GB2312" w:cs="仿宋_GB2312" w:eastAsia="仿宋_GB2312"/>
              </w:rPr>
              <w:t>为贯彻落实党中央国务院、省委省政关于深化“放管服”改革，优化营商环境的重要部署安排，提升服务水平，2025年将开展全省不动产登记优化营商环境案例评选工作，评选出不少于10个优秀案例，印制案例选编；同时按照世界银行营商环境最新评估工作要求，制作4部不动产登记优化营商环境宣传短片，配合做好在相关媒体投放工作，并制作其他宣传品，开展不动产登记工作宣传。</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通过专业的创意和策划，利用摄影摄像、虚拟动画、影视特效、音效、场景等手段达到展示不动产登记工作的宣传目的，展示内容丰富饱满，共拍摄4个视频，每个视频片长控制在5分钟以内。宣传片脚本需由供应商提供，并与采购人登记局交流意见协商一致，采购人登记局认可后方可拍摄制作。</w:t>
            </w:r>
          </w:p>
          <w:p>
            <w:pPr>
              <w:pStyle w:val="null3"/>
            </w:pPr>
            <w:r>
              <w:rPr>
                <w:rFonts w:ascii="仿宋_GB2312" w:hAnsi="仿宋_GB2312" w:cs="仿宋_GB2312" w:eastAsia="仿宋_GB2312"/>
              </w:rPr>
              <w:t>2、宣传片精度要求：按中文普通话版本创意制作。要求拍摄效果好、清晰度高，画面无重复，精度要求需达到4K（3840×2160）标准，最低不低于1920×1080。按照采购人要求适配不同的发布渠道，适应于各类型号播放器，并可在电视、网络上发布传输。</w:t>
            </w:r>
          </w:p>
          <w:p>
            <w:pPr>
              <w:pStyle w:val="null3"/>
            </w:pPr>
            <w:r>
              <w:rPr>
                <w:rFonts w:ascii="仿宋_GB2312" w:hAnsi="仿宋_GB2312" w:cs="仿宋_GB2312" w:eastAsia="仿宋_GB2312"/>
              </w:rPr>
              <w:t>3、项目合同额结清后，该专题宣传片素材及成片著作权与使用权归采购人。</w:t>
            </w:r>
          </w:p>
          <w:p>
            <w:pPr>
              <w:pStyle w:val="null3"/>
            </w:pPr>
            <w:r>
              <w:rPr>
                <w:rFonts w:ascii="仿宋_GB2312" w:hAnsi="仿宋_GB2312" w:cs="仿宋_GB2312" w:eastAsia="仿宋_GB2312"/>
              </w:rPr>
              <w:t>4、售后服务：提供数据盘供采购人资料留存。执行服务期内承诺根据招标方要求提供后续剪辑、改版、配音等售后服务。</w:t>
            </w:r>
          </w:p>
          <w:p>
            <w:pPr>
              <w:pStyle w:val="null3"/>
            </w:pPr>
            <w:r>
              <w:rPr>
                <w:rFonts w:ascii="仿宋_GB2312" w:hAnsi="仿宋_GB2312" w:cs="仿宋_GB2312" w:eastAsia="仿宋_GB2312"/>
              </w:rPr>
              <w:t>5、拍摄、制作周期为60个日历天，自双方签订正式合同算起。</w:t>
            </w:r>
          </w:p>
          <w:p>
            <w:pPr>
              <w:pStyle w:val="null3"/>
            </w:pPr>
            <w:r>
              <w:rPr>
                <w:rFonts w:ascii="仿宋_GB2312" w:hAnsi="仿宋_GB2312" w:cs="仿宋_GB2312" w:eastAsia="仿宋_GB2312"/>
              </w:rPr>
              <w:t>6、供应商确保在没有触犯版权问题的前提下，方可在片中使用第三方影像素材、音乐素材和其他素材。</w:t>
            </w:r>
          </w:p>
          <w:p>
            <w:pPr>
              <w:pStyle w:val="null3"/>
            </w:pPr>
            <w:r>
              <w:rPr>
                <w:rFonts w:ascii="仿宋_GB2312" w:hAnsi="仿宋_GB2312" w:cs="仿宋_GB2312" w:eastAsia="仿宋_GB2312"/>
              </w:rPr>
              <w:t>三、摄制团队及设备要求</w:t>
            </w:r>
          </w:p>
          <w:p>
            <w:pPr>
              <w:pStyle w:val="null3"/>
            </w:pPr>
            <w:r>
              <w:rPr>
                <w:rFonts w:ascii="仿宋_GB2312" w:hAnsi="仿宋_GB2312" w:cs="仿宋_GB2312" w:eastAsia="仿宋_GB2312"/>
              </w:rPr>
              <w:t>1、为使项目按质、按量、按时及有序实施，本项目必须有一个完善且固定的项目实施团队及项目负责人，供应商须在响应文件中详细列述本项目的主要人员名单，并附上其相关资料。</w:t>
            </w:r>
          </w:p>
          <w:p>
            <w:pPr>
              <w:pStyle w:val="null3"/>
            </w:pPr>
            <w:r>
              <w:rPr>
                <w:rFonts w:ascii="仿宋_GB2312" w:hAnsi="仿宋_GB2312" w:cs="仿宋_GB2312" w:eastAsia="仿宋_GB2312"/>
              </w:rPr>
              <w:t>2、成交后经双方确定的项目负责人和相关主要人员，未经采购人同意不得调整，否则采购人有权终止合同。</w:t>
            </w:r>
          </w:p>
          <w:p>
            <w:pPr>
              <w:pStyle w:val="null3"/>
            </w:pPr>
            <w:r>
              <w:rPr>
                <w:rFonts w:ascii="仿宋_GB2312" w:hAnsi="仿宋_GB2312" w:cs="仿宋_GB2312" w:eastAsia="仿宋_GB2312"/>
              </w:rPr>
              <w:t>3、摄制现场的设备必须包括：专业摄像机、专业影视灯光器材等。</w:t>
            </w:r>
          </w:p>
          <w:p>
            <w:pPr>
              <w:pStyle w:val="null3"/>
            </w:pPr>
            <w:r>
              <w:rPr>
                <w:rFonts w:ascii="仿宋_GB2312" w:hAnsi="仿宋_GB2312" w:cs="仿宋_GB2312" w:eastAsia="仿宋_GB2312"/>
              </w:rPr>
              <w:t>4、摄制现场的工作人员必须包括：导演、摄像师、灯光师等人员。</w:t>
            </w:r>
          </w:p>
          <w:p>
            <w:pPr>
              <w:pStyle w:val="null3"/>
            </w:pPr>
            <w:r>
              <w:rPr>
                <w:rFonts w:ascii="仿宋_GB2312" w:hAnsi="仿宋_GB2312" w:cs="仿宋_GB2312" w:eastAsia="仿宋_GB2312"/>
              </w:rPr>
              <w:t>5、导演须有相关工作经验，具备相关专业学历，曾导演过同类型项目。</w:t>
            </w:r>
          </w:p>
          <w:p>
            <w:pPr>
              <w:pStyle w:val="null3"/>
            </w:pPr>
            <w:r>
              <w:rPr>
                <w:rFonts w:ascii="仿宋_GB2312" w:hAnsi="仿宋_GB2312" w:cs="仿宋_GB2312" w:eastAsia="仿宋_GB2312"/>
              </w:rPr>
              <w:t>6、解说员必须为普通话（英语）专业播音员。</w:t>
            </w:r>
          </w:p>
          <w:p>
            <w:pPr>
              <w:pStyle w:val="null3"/>
            </w:pPr>
            <w:r>
              <w:rPr>
                <w:rFonts w:ascii="仿宋_GB2312" w:hAnsi="仿宋_GB2312" w:cs="仿宋_GB2312" w:eastAsia="仿宋_GB2312"/>
              </w:rPr>
              <w:t>7、后期团队工作人员需包含：剪辑师、调色师、音效师，团队须具有视频后期制作能力，完成剪辑、合成、调色和音效等工作。</w:t>
            </w:r>
          </w:p>
          <w:p>
            <w:pPr>
              <w:pStyle w:val="null3"/>
            </w:pPr>
            <w:r>
              <w:rPr>
                <w:rFonts w:ascii="仿宋_GB2312" w:hAnsi="仿宋_GB2312" w:cs="仿宋_GB2312" w:eastAsia="仿宋_GB2312"/>
              </w:rPr>
              <w:t>四、对成交供应商的要求</w:t>
            </w:r>
          </w:p>
          <w:p>
            <w:pPr>
              <w:pStyle w:val="null3"/>
            </w:pPr>
            <w:r>
              <w:rPr>
                <w:rFonts w:ascii="仿宋_GB2312" w:hAnsi="仿宋_GB2312" w:cs="仿宋_GB2312" w:eastAsia="仿宋_GB2312"/>
              </w:rPr>
              <w:t>1、成交供应商应拥有良好的制作团队，具有中国影视传媒文化最前沿的视野。通过故事性、创意或者创新性、独特情感等来展现视频内容。</w:t>
            </w:r>
          </w:p>
          <w:p>
            <w:pPr>
              <w:pStyle w:val="null3"/>
            </w:pPr>
            <w:r>
              <w:rPr>
                <w:rFonts w:ascii="仿宋_GB2312" w:hAnsi="仿宋_GB2312" w:cs="仿宋_GB2312" w:eastAsia="仿宋_GB2312"/>
              </w:rPr>
              <w:t>2、采购人有权对成交供应商的宣传片创意和制作方案提出意见和建议，成交供应商应当按照采购人意见和建议对宣传片创意和制作方案进行修改，宣传片创意和制作方案以采购人最终审核确认为准。</w:t>
            </w:r>
          </w:p>
          <w:p>
            <w:pPr>
              <w:pStyle w:val="null3"/>
            </w:pPr>
            <w:r>
              <w:rPr>
                <w:rFonts w:ascii="仿宋_GB2312" w:hAnsi="仿宋_GB2312" w:cs="仿宋_GB2312" w:eastAsia="仿宋_GB2312"/>
              </w:rPr>
              <w:t>3、成交供应商须按照采购人要求修订完善创意脚本，直至得到采购人认可为止；创意脚本确定并签订协议后，应当于一周内启动拍摄工作；制作成品时，应根据采购人要求进行评审，修订完善专题片，直至采购人认可为止。</w:t>
            </w:r>
          </w:p>
          <w:p>
            <w:pPr>
              <w:pStyle w:val="null3"/>
            </w:pPr>
            <w:r>
              <w:rPr>
                <w:rFonts w:ascii="仿宋_GB2312" w:hAnsi="仿宋_GB2312" w:cs="仿宋_GB2312" w:eastAsia="仿宋_GB2312"/>
              </w:rPr>
              <w:t>4、成交供应商须尊重和服从采购人的领导和管理，很好的配合采购人的工作安排。</w:t>
            </w:r>
          </w:p>
          <w:p>
            <w:pPr>
              <w:pStyle w:val="null3"/>
            </w:pPr>
            <w:r>
              <w:rPr>
                <w:rFonts w:ascii="仿宋_GB2312" w:hAnsi="仿宋_GB2312" w:cs="仿宋_GB2312" w:eastAsia="仿宋_GB2312"/>
              </w:rPr>
              <w:t>五、保密要求</w:t>
            </w:r>
          </w:p>
          <w:p>
            <w:pPr>
              <w:pStyle w:val="null3"/>
            </w:pPr>
            <w:r>
              <w:rPr>
                <w:rFonts w:ascii="仿宋_GB2312" w:hAnsi="仿宋_GB2312" w:cs="仿宋_GB2312" w:eastAsia="仿宋_GB2312"/>
              </w:rPr>
              <w:t>1、成交供应商在项目实施过程中，对采购人所提供的所有相关资料、数据，未经采购人书面同意不得向任何第三人泄露，且保密责任不因合同的终止或解除而失效，如采购人提出要求，成交供应商须无条件与采购人签订保密协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标的名称：全省不动产登记队伍作风提升项目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一、项目背景</w:t>
            </w:r>
          </w:p>
          <w:p>
            <w:pPr>
              <w:pStyle w:val="null3"/>
            </w:pPr>
            <w:r>
              <w:rPr>
                <w:rFonts w:ascii="仿宋_GB2312" w:hAnsi="仿宋_GB2312" w:cs="仿宋_GB2312" w:eastAsia="仿宋_GB2312"/>
              </w:rPr>
              <w:t>2025年全省不动产登记工作认真贯彻落实全国、全省自然资源工作会议精神，深入践行以人民为中心的发展思想，牢固树立底线思维、问题导向、系统观念，紧紧围绕“维护资源资产权益”和“深化产权制度改革”，进一步提升不动产登记便利度持续优化营商环境，强化对不动产登记办理利企政策宣传，不断提升不动产登记队伍作风建设，努力做到保护产权更加有力、便民利企更加高效、数治转型更加有为、队伍作风更加过硬，为服务高质量发展和自然资源工作大局作出积极贡献。</w:t>
            </w:r>
          </w:p>
          <w:p>
            <w:pPr>
              <w:pStyle w:val="null3"/>
            </w:pPr>
            <w:r>
              <w:rPr>
                <w:rFonts w:ascii="仿宋_GB2312" w:hAnsi="仿宋_GB2312" w:cs="仿宋_GB2312" w:eastAsia="仿宋_GB2312"/>
              </w:rPr>
              <w:t>二、主要采购内容</w:t>
            </w:r>
          </w:p>
          <w:p>
            <w:pPr>
              <w:pStyle w:val="null3"/>
            </w:pPr>
            <w:r>
              <w:rPr>
                <w:rFonts w:ascii="仿宋_GB2312" w:hAnsi="仿宋_GB2312" w:cs="仿宋_GB2312" w:eastAsia="仿宋_GB2312"/>
              </w:rPr>
              <w:t>按照自然资源部工作安排，为持续加强不动产登记队伍作风常态化建设，具体组织策划及负责全省第二届不动产登记窗口职业技能大比武现场活动中的各项执行工作，并配合做好相关宣传工作。</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1、按照采购人需求提供活动全案策划方案，含活动策划案、宣传方案、执行创意文案、现场视觉设计、活动全流程执行。</w:t>
            </w:r>
          </w:p>
          <w:p>
            <w:pPr>
              <w:pStyle w:val="null3"/>
            </w:pPr>
            <w:r>
              <w:rPr>
                <w:rFonts w:ascii="仿宋_GB2312" w:hAnsi="仿宋_GB2312" w:cs="仿宋_GB2312" w:eastAsia="仿宋_GB2312"/>
              </w:rPr>
              <w:t>2、服务内容：熟悉并具备资源协调能力；在活动举办地拥有报批渠道、物流供应商；舞台设计搭建、灯光音响、大屏等设备供应及调试；现场氛围物料设计及制作、活动流程管控、人员调度；摄影摄像、直播技术支持等。</w:t>
            </w:r>
          </w:p>
          <w:p>
            <w:pPr>
              <w:pStyle w:val="null3"/>
            </w:pPr>
            <w:r>
              <w:rPr>
                <w:rFonts w:ascii="仿宋_GB2312" w:hAnsi="仿宋_GB2312" w:cs="仿宋_GB2312" w:eastAsia="仿宋_GB2312"/>
              </w:rPr>
              <w:t>3、设备标准：需明确设备清单及参数（如LED尺寸、音响参数），满足大比武活动需求。所提供的设备需符合消防、电力、搭建安全规范的安全标准。</w:t>
            </w:r>
          </w:p>
          <w:p>
            <w:pPr>
              <w:pStyle w:val="null3"/>
            </w:pPr>
            <w:r>
              <w:rPr>
                <w:rFonts w:ascii="仿宋_GB2312" w:hAnsi="仿宋_GB2312" w:cs="仿宋_GB2312" w:eastAsia="仿宋_GB2312"/>
              </w:rPr>
              <w:t>4、现场执行服务需成立比赛会场管理组，负责会场布置、秩序维护、流程管理等工作。</w:t>
            </w:r>
          </w:p>
          <w:p>
            <w:pPr>
              <w:pStyle w:val="null3"/>
            </w:pPr>
            <w:r>
              <w:rPr>
                <w:rFonts w:ascii="仿宋_GB2312" w:hAnsi="仿宋_GB2312" w:cs="仿宋_GB2312" w:eastAsia="仿宋_GB2312"/>
              </w:rPr>
              <w:t>5、根据活动要求，针对天气、设备故障等制定详细应急预案。</w:t>
            </w:r>
          </w:p>
          <w:p>
            <w:pPr>
              <w:pStyle w:val="null3"/>
            </w:pPr>
            <w:r>
              <w:rPr>
                <w:rFonts w:ascii="仿宋_GB2312" w:hAnsi="仿宋_GB2312" w:cs="仿宋_GB2312" w:eastAsia="仿宋_GB2312"/>
              </w:rPr>
              <w:t>四、执行团队人员要求</w:t>
            </w:r>
          </w:p>
          <w:p>
            <w:pPr>
              <w:pStyle w:val="null3"/>
            </w:pPr>
            <w:r>
              <w:rPr>
                <w:rFonts w:ascii="仿宋_GB2312" w:hAnsi="仿宋_GB2312" w:cs="仿宋_GB2312" w:eastAsia="仿宋_GB2312"/>
              </w:rPr>
              <w:t>1、团队需配备专业策划、设计、现场执行、技术（设备、灯光）团队。</w:t>
            </w:r>
          </w:p>
          <w:p>
            <w:pPr>
              <w:pStyle w:val="null3"/>
            </w:pPr>
            <w:r>
              <w:rPr>
                <w:rFonts w:ascii="仿宋_GB2312" w:hAnsi="仿宋_GB2312" w:cs="仿宋_GB2312" w:eastAsia="仿宋_GB2312"/>
              </w:rPr>
              <w:t>2、现场执行需按照现场总控及执行团队设置，现场总控需具备大型活动执行经验，能够协调本地资源。</w:t>
            </w:r>
          </w:p>
          <w:p>
            <w:pPr>
              <w:pStyle w:val="null3"/>
            </w:pPr>
            <w:r>
              <w:rPr>
                <w:rFonts w:ascii="仿宋_GB2312" w:hAnsi="仿宋_GB2312" w:cs="仿宋_GB2312" w:eastAsia="仿宋_GB2312"/>
              </w:rPr>
              <w:t>3、策划人员须有相关工作经验</w:t>
            </w:r>
          </w:p>
          <w:p>
            <w:pPr>
              <w:pStyle w:val="null3"/>
            </w:pPr>
            <w:r>
              <w:rPr>
                <w:rFonts w:ascii="仿宋_GB2312" w:hAnsi="仿宋_GB2312" w:cs="仿宋_GB2312" w:eastAsia="仿宋_GB2312"/>
              </w:rPr>
              <w:t>4、设计人员须有相关工作经验</w:t>
            </w:r>
          </w:p>
          <w:p>
            <w:pPr>
              <w:pStyle w:val="null3"/>
            </w:pPr>
            <w:r>
              <w:rPr>
                <w:rFonts w:ascii="仿宋_GB2312" w:hAnsi="仿宋_GB2312" w:cs="仿宋_GB2312" w:eastAsia="仿宋_GB2312"/>
              </w:rPr>
              <w:t>5、技术人员须有相关工作经验</w:t>
            </w:r>
          </w:p>
          <w:p>
            <w:pPr>
              <w:pStyle w:val="null3"/>
            </w:pPr>
            <w:r>
              <w:rPr>
                <w:rFonts w:ascii="仿宋_GB2312" w:hAnsi="仿宋_GB2312" w:cs="仿宋_GB2312" w:eastAsia="仿宋_GB2312"/>
              </w:rPr>
              <w:t>五、成果要求</w:t>
            </w:r>
          </w:p>
          <w:p>
            <w:pPr>
              <w:pStyle w:val="null3"/>
            </w:pPr>
            <w:r>
              <w:rPr>
                <w:rFonts w:ascii="仿宋_GB2312" w:hAnsi="仿宋_GB2312" w:cs="仿宋_GB2312" w:eastAsia="仿宋_GB2312"/>
              </w:rPr>
              <w:t>交付物：活动策划案电子版（含设计定稿图）、活动全程的影像留存资料，确保素材归档规范。</w:t>
            </w:r>
          </w:p>
          <w:p>
            <w:pPr>
              <w:pStyle w:val="null3"/>
            </w:pPr>
            <w:r>
              <w:rPr>
                <w:rFonts w:ascii="仿宋_GB2312" w:hAnsi="仿宋_GB2312" w:cs="仿宋_GB2312" w:eastAsia="仿宋_GB2312"/>
              </w:rPr>
              <w:t>六、保密要求</w:t>
            </w:r>
          </w:p>
          <w:p>
            <w:pPr>
              <w:pStyle w:val="null3"/>
            </w:pPr>
            <w:r>
              <w:rPr>
                <w:rFonts w:ascii="仿宋_GB2312" w:hAnsi="仿宋_GB2312" w:cs="仿宋_GB2312" w:eastAsia="仿宋_GB2312"/>
              </w:rPr>
              <w:t>1、成交供应商在项目实施过程中，对采购人所提供的所有相关资料、数据，未经采购人书面同意不得向任何第三人泄露，且保密责任不因合同的终止或解除而失效，如采购人提出要求，成交供应商须无条件与采购人签订保密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合同签订之日起60个日历日完成拍摄及制作，交付至采购人，经评审采购人验收确认，成功投放后为止。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自合同签订之日起，至活动组织完成，并经采购人验收完成为止。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陕西省自然资源厅指定地点。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陕西省自然资源厅指定地点。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影片及宣传资料均完成交付并经过采购人组织验收确认后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活动完成并经过采购人验收确认后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各包供应商需要在线提交所有通过电子化交易平台实施的政府采购项目的响应文件，同时，线下提交纸质版响应文件，正本壹份、副本壹份。若线上电子响应文件与纸质响应文件不一致的，以线上电子响应文件为准；若正本和副本不符，以正本为准。线下递交文件时间：开标当天现场递交或邮寄；线下递交文件地点：西安市莲湖区环城西路南段元晟合中心6层； 2、磋商保证金注意事项：（1）磋商保证金须从供应商户名支付，如从个人户名或非供应商户名支付，将被拒绝，视为自动放弃磋商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磋商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2023年度或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 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2023年度或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小微企业采购，投标人应为小型、微型企业或监狱企业或残疾人福利性单位。投标人为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小微企业采购，投标人应为小型、微型企业或监狱企业或残疾人福利性单位。投标人为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其他符合性审查内容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的实质性条款要求的；(3)响应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标的清单 报价表 供应商资格证明文件.docx 商务部分偏离表.docx 响应函 监狱企业的证明文件 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其他符合性审查内容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的实质性条款要求的；(3)响应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技术响应偏离表.docx 标的清单 报价表 供应商资格证明文件.docx 商务部分偏离表.docx 响应函 监狱企业的证明文件 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供应商根据本项目的采购需求，提供对项目背景及相关政策的理解。 完全满足采购需求，无瑕疵计4分； 内容存在1处瑕疵计3分； 内容存在2处瑕疵计2分； 内容存在3处瑕疵计1分； 未提供或内容存在4处及以上瑕疵：0分。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1需求理解.docx</w:t>
            </w:r>
          </w:p>
        </w:tc>
      </w:tr>
      <w:tr>
        <w:tc>
          <w:tcPr>
            <w:tcW w:type="dxa" w:w="831"/>
            <w:vMerge/>
          </w:tcPr>
          <w:p/>
        </w:tc>
        <w:tc>
          <w:tcPr>
            <w:tcW w:type="dxa" w:w="1661"/>
          </w:tcPr>
          <w:p>
            <w:pPr>
              <w:pStyle w:val="null3"/>
            </w:pPr>
            <w:r>
              <w:rPr>
                <w:rFonts w:ascii="仿宋_GB2312" w:hAnsi="仿宋_GB2312" w:cs="仿宋_GB2312" w:eastAsia="仿宋_GB2312"/>
              </w:rPr>
              <w:t>主题创意策划方案</w:t>
            </w:r>
          </w:p>
        </w:tc>
        <w:tc>
          <w:tcPr>
            <w:tcW w:type="dxa" w:w="2492"/>
          </w:tcPr>
          <w:p>
            <w:pPr>
              <w:pStyle w:val="null3"/>
            </w:pPr>
            <w:r>
              <w:rPr>
                <w:rFonts w:ascii="仿宋_GB2312" w:hAnsi="仿宋_GB2312" w:cs="仿宋_GB2312" w:eastAsia="仿宋_GB2312"/>
              </w:rPr>
              <w:t>供应商针对本项目背景及需求，提供宣传短片主题创意策划方案。要求主题鲜明，创意独特、新颖，贴合项目需求，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2主题创意策划方案.docx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供应商针对本项目提供总体方案，包括不限于：摄影摄像、素材整理、脚本编写、场景设定、影视特效制定、音效选择、配音等内容。方案内容详尽合理，贴合项目需求，实施性强，有利于达到预期宣传效果。 完全满足采购需求，无瑕疵计15分； 内容存在1处瑕疵计13分； 内容存在2处瑕疵计11分； 内容存在3处瑕疵计9分； 内容存在4处瑕疵计7分； 内容存在5处瑕疵计5分； 内容存在6处瑕疵计3分； 内容存在7处瑕疵计1分；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3总体方案.docx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供应商根据采购需求对本项目提供具体的工作进度安排，并有针对项目实施重要时间节点的实施计划，保障宣传片按时参与评选。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4进度安排.docx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为保障宣传片精度要求，供应商有完善的质量控制体系和保障措施，包括不限于内部运营管理机制、宣传片制作过程内部审核、精度及视频适配性把控等。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5质量保障方案.docx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供应商针对本项目实施过程中可能出现的突发情况，如宣传片内容调整、人员流动等，制定详细的应急预案。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6应急预案.docx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建立完善的保密制度及合理的措施，包括但不限于：视频资料及数据管理、人员约束、满足采购人内控制度等；并承诺若成交与采购人及时签署保密协议，确保项目数据、资料的安全存储、传输和使用，防止数据泄露和滥用。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7保密方案.docx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供应商针对本项目需求，提供拟投入的活动设施设备软硬件清单，包括但不限于名称、品牌、规格型号、数量、使用年限等方面。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8拟投入设备.docx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针对项目需求，供应商提供拟派项目负责人，要求专业匹配度高、具有相关工作经验，完全满足项目需求。提供项目负责人学历证、职称证、资格证、工作经验证明等相关证明材料，并加盖供应商公章。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9项目负责人.docx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提供项目团队人员组成（不包括项目负责人）及相关证明材料，至少包括：导演、摄像师、灯光师、解说员、后期团队工作人员（剪辑师、调色师、音效师等）。要求人员配置齐全、组织架构合理、岗位分配合理、团队人员经验丰富，相关专业技术水平完全满足项目进行综合评审。提供人员学历证、职称证、资格证书、工作经验等相关证明材料，并加盖供应商公章。 完全满足采购需求，无瑕疵计10分；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10团队人员.docx</w:t>
            </w:r>
          </w:p>
        </w:tc>
      </w:tr>
      <w:tr>
        <w:tc>
          <w:tcPr>
            <w:tcW w:type="dxa" w:w="831"/>
            <w:vMerge/>
          </w:tcPr>
          <w:p/>
        </w:tc>
        <w:tc>
          <w:tcPr>
            <w:tcW w:type="dxa" w:w="1661"/>
          </w:tcPr>
          <w:p>
            <w:pPr>
              <w:pStyle w:val="null3"/>
            </w:pPr>
            <w:r>
              <w:rPr>
                <w:rFonts w:ascii="仿宋_GB2312" w:hAnsi="仿宋_GB2312" w:cs="仿宋_GB2312" w:eastAsia="仿宋_GB2312"/>
              </w:rPr>
              <w:t>阶段成果交付及验收方案</w:t>
            </w:r>
          </w:p>
        </w:tc>
        <w:tc>
          <w:tcPr>
            <w:tcW w:type="dxa" w:w="2492"/>
          </w:tcPr>
          <w:p>
            <w:pPr>
              <w:pStyle w:val="null3"/>
            </w:pPr>
            <w:r>
              <w:rPr>
                <w:rFonts w:ascii="仿宋_GB2312" w:hAnsi="仿宋_GB2312" w:cs="仿宋_GB2312" w:eastAsia="仿宋_GB2312"/>
              </w:rPr>
              <w:t>供应商承诺针对本项目项目验收要求提供验收方案。方案内容包含但不限于①项目各阶段提交承诺交予采购人确认②宣传片成果完成提交验收③相关文档资料移交等。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11阶段成果交付及验收方案.docx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对本项目需求及售后服务要求提供详细合理的售后服务方案。 完全满足采购需求，无瑕疵计3分； 内容存在1处瑕疵计2分； 内容存在2处瑕疵计1分；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1、供应商承诺宣传片制作过程中，在没有触犯版权问题的前提下，方可在片中使用第三方影像素材、音乐素材和其他素材。提供承诺计1分； 2、供应商承诺，服务期满后专题宣传片素材及成片著作权与使用权归采购人。提供承诺计1分； 3、供应商承诺在项目服务期内，经与采购人确认的项目负责人及团队成员未经采购人同意不得随意调整，否则采购人有权终止合同。提供承诺计1分； 4、供应商承诺在项目服务期内，积极配合采购人对宣传片创意和制作方案提出的意见和建议，并进行修改，保证项目实施。提供承诺计1分； 5、供应商承诺在项目服务期内，会积极配合采购人的工作安排，尊重和服从采购人的领导和管理。提供承诺计1分。 本项满分5分。未提供不计分。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供应商对项目需求、政策背景理解深刻，对项目实施的重点、难点认识充分，能提供对应的工作思路。 完全满足采购需求，无瑕疵计5分； 内容存在1处瑕疵计4分； 内容存在2处瑕疵计3分； 内容存在3处瑕疵计2分； 内容存在4处瑕疵计1分；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1需求理解.docx</w:t>
            </w:r>
          </w:p>
        </w:tc>
      </w:tr>
      <w:tr>
        <w:tc>
          <w:tcPr>
            <w:tcW w:type="dxa" w:w="831"/>
            <w:vMerge/>
          </w:tcPr>
          <w:p/>
        </w:tc>
        <w:tc>
          <w:tcPr>
            <w:tcW w:type="dxa" w:w="1661"/>
          </w:tcPr>
          <w:p>
            <w:pPr>
              <w:pStyle w:val="null3"/>
            </w:pPr>
            <w:r>
              <w:rPr>
                <w:rFonts w:ascii="仿宋_GB2312" w:hAnsi="仿宋_GB2312" w:cs="仿宋_GB2312" w:eastAsia="仿宋_GB2312"/>
              </w:rPr>
              <w:t>活动整体策划方案</w:t>
            </w:r>
          </w:p>
        </w:tc>
        <w:tc>
          <w:tcPr>
            <w:tcW w:type="dxa" w:w="2492"/>
          </w:tcPr>
          <w:p>
            <w:pPr>
              <w:pStyle w:val="null3"/>
            </w:pPr>
            <w:r>
              <w:rPr>
                <w:rFonts w:ascii="仿宋_GB2312" w:hAnsi="仿宋_GB2312" w:cs="仿宋_GB2312" w:eastAsia="仿宋_GB2312"/>
              </w:rPr>
              <w:t>供应商针对项目背景及需求，提供活动整体策划方案，方案思路清晰，活动流程清晰、人员调度合理、各环节管控措施具体可行，并具备完善的倒计时实施进度计划，完全贴合项目情况。 完全满足采购需求，无瑕疵计10分；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2活动整体策划方案.docx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针对本项目需求，供应商提供合理详尽宣传方案，并可运用新技术保障宣传效果。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3宣传方案.docx</w:t>
            </w:r>
          </w:p>
        </w:tc>
      </w:tr>
      <w:tr>
        <w:tc>
          <w:tcPr>
            <w:tcW w:type="dxa" w:w="831"/>
            <w:vMerge/>
          </w:tcPr>
          <w:p/>
        </w:tc>
        <w:tc>
          <w:tcPr>
            <w:tcW w:type="dxa" w:w="1661"/>
          </w:tcPr>
          <w:p>
            <w:pPr>
              <w:pStyle w:val="null3"/>
            </w:pPr>
            <w:r>
              <w:rPr>
                <w:rFonts w:ascii="仿宋_GB2312" w:hAnsi="仿宋_GB2312" w:cs="仿宋_GB2312" w:eastAsia="仿宋_GB2312"/>
              </w:rPr>
              <w:t>舞台搭建及氛围营造方案</w:t>
            </w:r>
          </w:p>
        </w:tc>
        <w:tc>
          <w:tcPr>
            <w:tcW w:type="dxa" w:w="2492"/>
          </w:tcPr>
          <w:p>
            <w:pPr>
              <w:pStyle w:val="null3"/>
            </w:pPr>
            <w:r>
              <w:rPr>
                <w:rFonts w:ascii="仿宋_GB2312" w:hAnsi="仿宋_GB2312" w:cs="仿宋_GB2312" w:eastAsia="仿宋_GB2312"/>
              </w:rPr>
              <w:t>供应商针对本项目提供舞台设计搭建及现场氛围物料设计及制作方案，①场地设计及搭建方案；②空间规划；③动线设置。方案内容详细，可有效烘托活动主题，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4舞台搭建及氛围营造方案.docx</w:t>
            </w:r>
          </w:p>
        </w:tc>
      </w:tr>
      <w:tr>
        <w:tc>
          <w:tcPr>
            <w:tcW w:type="dxa" w:w="831"/>
            <w:vMerge/>
          </w:tcPr>
          <w:p/>
        </w:tc>
        <w:tc>
          <w:tcPr>
            <w:tcW w:type="dxa" w:w="1661"/>
          </w:tcPr>
          <w:p>
            <w:pPr>
              <w:pStyle w:val="null3"/>
            </w:pPr>
            <w:r>
              <w:rPr>
                <w:rFonts w:ascii="仿宋_GB2312" w:hAnsi="仿宋_GB2312" w:cs="仿宋_GB2312" w:eastAsia="仿宋_GB2312"/>
              </w:rPr>
              <w:t>设计及摄影摄像方案</w:t>
            </w:r>
          </w:p>
        </w:tc>
        <w:tc>
          <w:tcPr>
            <w:tcW w:type="dxa" w:w="2492"/>
          </w:tcPr>
          <w:p>
            <w:pPr>
              <w:pStyle w:val="null3"/>
            </w:pPr>
            <w:r>
              <w:rPr>
                <w:rFonts w:ascii="仿宋_GB2312" w:hAnsi="仿宋_GB2312" w:cs="仿宋_GB2312" w:eastAsia="仿宋_GB2312"/>
              </w:rPr>
              <w:t>供应商针对服务内容及要求提供外场氛围营造及相关物料设计方案，包括：①外场氛围营造设计方案；②其他相关活动物料方案；③针对本次活动提交实用性、针对性强的摄影摄像工作方案。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5设计及摄影摄像方案.docx</w:t>
            </w:r>
          </w:p>
        </w:tc>
      </w:tr>
      <w:tr>
        <w:tc>
          <w:tcPr>
            <w:tcW w:type="dxa" w:w="831"/>
            <w:vMerge/>
          </w:tcPr>
          <w:p/>
        </w:tc>
        <w:tc>
          <w:tcPr>
            <w:tcW w:type="dxa" w:w="1661"/>
          </w:tcPr>
          <w:p>
            <w:pPr>
              <w:pStyle w:val="null3"/>
            </w:pPr>
            <w:r>
              <w:rPr>
                <w:rFonts w:ascii="仿宋_GB2312" w:hAnsi="仿宋_GB2312" w:cs="仿宋_GB2312" w:eastAsia="仿宋_GB2312"/>
              </w:rPr>
              <w:t>活动保障方案</w:t>
            </w:r>
          </w:p>
        </w:tc>
        <w:tc>
          <w:tcPr>
            <w:tcW w:type="dxa" w:w="2492"/>
          </w:tcPr>
          <w:p>
            <w:pPr>
              <w:pStyle w:val="null3"/>
            </w:pPr>
            <w:r>
              <w:rPr>
                <w:rFonts w:ascii="仿宋_GB2312" w:hAnsi="仿宋_GB2312" w:cs="仿宋_GB2312" w:eastAsia="仿宋_GB2312"/>
              </w:rPr>
              <w:t>为保障活动顺利进行，供应商针对本项目提供详细合理的大比武活动保障方案，至少包括会场布置、秩序维护、现场调度、流程管理等。 完全满足采购需求，无瑕疵计8分； 内容存在1处瑕疵计7分； 内容存在2处瑕疵计6分； 内容存在3处瑕疵计5分； 内容存在4处瑕疵计4分； 内容存在5处瑕疵计3分； 内容存在6处瑕疵计2分； 内容存在7处瑕疵计1分；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6活动保障方案.docx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供应商针对本项目实施过程中可能出现的突发情况，如天气变化、设备故障等，制定详细的应急预案。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7应急预案.docx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建立完善的保密制度及合理的措施，包括但不限于：项目资料及数据管理、人员约束、满足采购人内控制度等；并承诺若成交与采购人及时签署保密协议，确保项目数据、资料的安全存储、传输和使用，防止数据泄露和滥用。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8保密方案.docx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供应商针对大比武活动需求，提供拟投入的活动设备仪器清单及相关证明材料，包括但不限于名称、品牌、规格型号、数量、使用年限、主要参数等方面。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9拟投入设备.docx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提供项目团队人员组成及相关证明材料，至少包括：项目负责人、策划人员、设计人员、现场执行人员、技术人员等。要求人员配置齐全、组织架构合理、岗位分配合理、团队人员经验丰富（其中项目负责人、策划人员、设计人员及技术人员须具备相关工作经验），相关专业技术水平完全满足项目进行综合评审。提供人员简历、相关证书、工作经验等相关证明材料，并加盖供应商公章。 完全满足采购需求，无瑕疵计10分； 内容存在1处瑕疵计9分； 内容存在2处瑕疵计8分； 内容存在3处瑕疵计7分； 内容存在4处瑕疵计6分； 内容存在5处瑕疵计5分； 内容存在6处瑕疵计4分； 内容存在7处瑕疵计3分； 内容存在8处瑕疵计2分； 内容存在9处瑕疵计1分；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10团队人员.docx</w:t>
            </w:r>
          </w:p>
        </w:tc>
      </w:tr>
      <w:tr>
        <w:tc>
          <w:tcPr>
            <w:tcW w:type="dxa" w:w="831"/>
            <w:vMerge/>
          </w:tcPr>
          <w:p/>
        </w:tc>
        <w:tc>
          <w:tcPr>
            <w:tcW w:type="dxa" w:w="1661"/>
          </w:tcPr>
          <w:p>
            <w:pPr>
              <w:pStyle w:val="null3"/>
            </w:pPr>
            <w:r>
              <w:rPr>
                <w:rFonts w:ascii="仿宋_GB2312" w:hAnsi="仿宋_GB2312" w:cs="仿宋_GB2312" w:eastAsia="仿宋_GB2312"/>
              </w:rPr>
              <w:t>成果交付及验收方案</w:t>
            </w:r>
          </w:p>
        </w:tc>
        <w:tc>
          <w:tcPr>
            <w:tcW w:type="dxa" w:w="2492"/>
          </w:tcPr>
          <w:p>
            <w:pPr>
              <w:pStyle w:val="null3"/>
            </w:pPr>
            <w:r>
              <w:rPr>
                <w:rFonts w:ascii="仿宋_GB2312" w:hAnsi="仿宋_GB2312" w:cs="仿宋_GB2312" w:eastAsia="仿宋_GB2312"/>
              </w:rPr>
              <w:t>供应商承诺针对本项目验收要求提供验收方案。方案内容包含但不限于①项目各阶段提交承诺交予采购人确认②宣传片成果完成提交验收③相关文档资料移交。 完全满足采购需求，无瑕疵计6分； 内容存在1处瑕疵计5分； 内容存在2处瑕疵计4分； 内容存在3处瑕疵计3分； 内容存在4处瑕疵计2分； 内容存在5处瑕疵计1分；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11成果交付及验收方案.docx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对本项目需求及售后服务要求提供详细合理的售后服务方案，并提供相应服务承诺。 完全满足采购需求，无瑕疵计5分； 内容存在1处瑕疵计4分； 内容存在2处瑕疵计3分； 内容存在3处瑕疵计2分； 内容存在4处瑕疵计1分；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详见附件：1需求理解.docx</w:t>
      </w:r>
    </w:p>
    <w:p>
      <w:pPr>
        <w:pStyle w:val="null3"/>
        <w:ind w:firstLine="960"/>
      </w:pPr>
      <w:r>
        <w:rPr>
          <w:rFonts w:ascii="仿宋_GB2312" w:hAnsi="仿宋_GB2312" w:cs="仿宋_GB2312" w:eastAsia="仿宋_GB2312"/>
        </w:rPr>
        <w:t>详见附件：2主题创意策划方案.docx</w:t>
      </w:r>
    </w:p>
    <w:p>
      <w:pPr>
        <w:pStyle w:val="null3"/>
        <w:ind w:firstLine="960"/>
      </w:pPr>
      <w:r>
        <w:rPr>
          <w:rFonts w:ascii="仿宋_GB2312" w:hAnsi="仿宋_GB2312" w:cs="仿宋_GB2312" w:eastAsia="仿宋_GB2312"/>
        </w:rPr>
        <w:t>详见附件：3总体方案.docx</w:t>
      </w:r>
    </w:p>
    <w:p>
      <w:pPr>
        <w:pStyle w:val="null3"/>
        <w:ind w:firstLine="960"/>
      </w:pPr>
      <w:r>
        <w:rPr>
          <w:rFonts w:ascii="仿宋_GB2312" w:hAnsi="仿宋_GB2312" w:cs="仿宋_GB2312" w:eastAsia="仿宋_GB2312"/>
        </w:rPr>
        <w:t>详见附件：4进度安排.docx</w:t>
      </w:r>
    </w:p>
    <w:p>
      <w:pPr>
        <w:pStyle w:val="null3"/>
        <w:ind w:firstLine="960"/>
      </w:pPr>
      <w:r>
        <w:rPr>
          <w:rFonts w:ascii="仿宋_GB2312" w:hAnsi="仿宋_GB2312" w:cs="仿宋_GB2312" w:eastAsia="仿宋_GB2312"/>
        </w:rPr>
        <w:t>详见附件：5质量保障方案.docx</w:t>
      </w:r>
    </w:p>
    <w:p>
      <w:pPr>
        <w:pStyle w:val="null3"/>
        <w:ind w:firstLine="960"/>
      </w:pPr>
      <w:r>
        <w:rPr>
          <w:rFonts w:ascii="仿宋_GB2312" w:hAnsi="仿宋_GB2312" w:cs="仿宋_GB2312" w:eastAsia="仿宋_GB2312"/>
        </w:rPr>
        <w:t>详见附件：6应急预案.docx</w:t>
      </w:r>
    </w:p>
    <w:p>
      <w:pPr>
        <w:pStyle w:val="null3"/>
        <w:ind w:firstLine="960"/>
      </w:pPr>
      <w:r>
        <w:rPr>
          <w:rFonts w:ascii="仿宋_GB2312" w:hAnsi="仿宋_GB2312" w:cs="仿宋_GB2312" w:eastAsia="仿宋_GB2312"/>
        </w:rPr>
        <w:t>详见附件：7保密方案.docx</w:t>
      </w:r>
    </w:p>
    <w:p>
      <w:pPr>
        <w:pStyle w:val="null3"/>
        <w:ind w:firstLine="960"/>
      </w:pPr>
      <w:r>
        <w:rPr>
          <w:rFonts w:ascii="仿宋_GB2312" w:hAnsi="仿宋_GB2312" w:cs="仿宋_GB2312" w:eastAsia="仿宋_GB2312"/>
        </w:rPr>
        <w:t>详见附件：8拟投入设备.docx</w:t>
      </w:r>
    </w:p>
    <w:p>
      <w:pPr>
        <w:pStyle w:val="null3"/>
        <w:ind w:firstLine="960"/>
      </w:pPr>
      <w:r>
        <w:rPr>
          <w:rFonts w:ascii="仿宋_GB2312" w:hAnsi="仿宋_GB2312" w:cs="仿宋_GB2312" w:eastAsia="仿宋_GB2312"/>
        </w:rPr>
        <w:t>详见附件：9项目负责人.docx</w:t>
      </w:r>
    </w:p>
    <w:p>
      <w:pPr>
        <w:pStyle w:val="null3"/>
        <w:ind w:firstLine="960"/>
      </w:pPr>
      <w:r>
        <w:rPr>
          <w:rFonts w:ascii="仿宋_GB2312" w:hAnsi="仿宋_GB2312" w:cs="仿宋_GB2312" w:eastAsia="仿宋_GB2312"/>
        </w:rPr>
        <w:t>详见附件：10团队人员.docx</w:t>
      </w:r>
    </w:p>
    <w:p>
      <w:pPr>
        <w:pStyle w:val="null3"/>
        <w:ind w:firstLine="960"/>
      </w:pPr>
      <w:r>
        <w:rPr>
          <w:rFonts w:ascii="仿宋_GB2312" w:hAnsi="仿宋_GB2312" w:cs="仿宋_GB2312" w:eastAsia="仿宋_GB2312"/>
        </w:rPr>
        <w:t>详见附件：11阶段成果交付及验收方案.docx</w:t>
      </w:r>
    </w:p>
    <w:p>
      <w:pPr>
        <w:pStyle w:val="null3"/>
        <w:ind w:firstLine="960"/>
      </w:pPr>
      <w:r>
        <w:rPr>
          <w:rFonts w:ascii="仿宋_GB2312" w:hAnsi="仿宋_GB2312" w:cs="仿宋_GB2312" w:eastAsia="仿宋_GB2312"/>
        </w:rPr>
        <w:t>详见附件：12售后服务方案.docx</w:t>
      </w:r>
    </w:p>
    <w:p>
      <w:pPr>
        <w:pStyle w:val="null3"/>
        <w:ind w:firstLine="960"/>
      </w:pPr>
      <w:r>
        <w:rPr>
          <w:rFonts w:ascii="仿宋_GB2312" w:hAnsi="仿宋_GB2312" w:cs="仿宋_GB2312" w:eastAsia="仿宋_GB2312"/>
        </w:rPr>
        <w:t>详见附件：13服务承诺.docx</w:t>
      </w:r>
    </w:p>
    <w:p>
      <w:pPr>
        <w:pStyle w:val="null3"/>
        <w:ind w:firstLine="960"/>
      </w:pPr>
      <w:r>
        <w:rPr>
          <w:rFonts w:ascii="仿宋_GB2312" w:hAnsi="仿宋_GB2312" w:cs="仿宋_GB2312" w:eastAsia="仿宋_GB2312"/>
        </w:rPr>
        <w:t>详见附件：14业绩.docx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详见附件：1需求理解.docx</w:t>
      </w:r>
    </w:p>
    <w:p>
      <w:pPr>
        <w:pStyle w:val="null3"/>
        <w:ind w:firstLine="960"/>
      </w:pPr>
      <w:r>
        <w:rPr>
          <w:rFonts w:ascii="仿宋_GB2312" w:hAnsi="仿宋_GB2312" w:cs="仿宋_GB2312" w:eastAsia="仿宋_GB2312"/>
        </w:rPr>
        <w:t>详见附件：2活动整体策划方案.docx</w:t>
      </w:r>
    </w:p>
    <w:p>
      <w:pPr>
        <w:pStyle w:val="null3"/>
        <w:ind w:firstLine="960"/>
      </w:pPr>
      <w:r>
        <w:rPr>
          <w:rFonts w:ascii="仿宋_GB2312" w:hAnsi="仿宋_GB2312" w:cs="仿宋_GB2312" w:eastAsia="仿宋_GB2312"/>
        </w:rPr>
        <w:t>详见附件：3宣传方案.docx</w:t>
      </w:r>
    </w:p>
    <w:p>
      <w:pPr>
        <w:pStyle w:val="null3"/>
        <w:ind w:firstLine="960"/>
      </w:pPr>
      <w:r>
        <w:rPr>
          <w:rFonts w:ascii="仿宋_GB2312" w:hAnsi="仿宋_GB2312" w:cs="仿宋_GB2312" w:eastAsia="仿宋_GB2312"/>
        </w:rPr>
        <w:t>详见附件：4舞台搭建及氛围营造方案.docx</w:t>
      </w:r>
    </w:p>
    <w:p>
      <w:pPr>
        <w:pStyle w:val="null3"/>
        <w:ind w:firstLine="960"/>
      </w:pPr>
      <w:r>
        <w:rPr>
          <w:rFonts w:ascii="仿宋_GB2312" w:hAnsi="仿宋_GB2312" w:cs="仿宋_GB2312" w:eastAsia="仿宋_GB2312"/>
        </w:rPr>
        <w:t>详见附件：5设计及摄影摄像方案.docx</w:t>
      </w:r>
    </w:p>
    <w:p>
      <w:pPr>
        <w:pStyle w:val="null3"/>
        <w:ind w:firstLine="960"/>
      </w:pPr>
      <w:r>
        <w:rPr>
          <w:rFonts w:ascii="仿宋_GB2312" w:hAnsi="仿宋_GB2312" w:cs="仿宋_GB2312" w:eastAsia="仿宋_GB2312"/>
        </w:rPr>
        <w:t>详见附件：6活动保障方案.docx</w:t>
      </w:r>
    </w:p>
    <w:p>
      <w:pPr>
        <w:pStyle w:val="null3"/>
        <w:ind w:firstLine="960"/>
      </w:pPr>
      <w:r>
        <w:rPr>
          <w:rFonts w:ascii="仿宋_GB2312" w:hAnsi="仿宋_GB2312" w:cs="仿宋_GB2312" w:eastAsia="仿宋_GB2312"/>
        </w:rPr>
        <w:t>详见附件：7应急预案.docx</w:t>
      </w:r>
    </w:p>
    <w:p>
      <w:pPr>
        <w:pStyle w:val="null3"/>
        <w:ind w:firstLine="960"/>
      </w:pPr>
      <w:r>
        <w:rPr>
          <w:rFonts w:ascii="仿宋_GB2312" w:hAnsi="仿宋_GB2312" w:cs="仿宋_GB2312" w:eastAsia="仿宋_GB2312"/>
        </w:rPr>
        <w:t>详见附件：8保密方案.docx</w:t>
      </w:r>
    </w:p>
    <w:p>
      <w:pPr>
        <w:pStyle w:val="null3"/>
        <w:ind w:firstLine="960"/>
      </w:pPr>
      <w:r>
        <w:rPr>
          <w:rFonts w:ascii="仿宋_GB2312" w:hAnsi="仿宋_GB2312" w:cs="仿宋_GB2312" w:eastAsia="仿宋_GB2312"/>
        </w:rPr>
        <w:t>详见附件：9拟投入设备.docx</w:t>
      </w:r>
    </w:p>
    <w:p>
      <w:pPr>
        <w:pStyle w:val="null3"/>
        <w:ind w:firstLine="960"/>
      </w:pPr>
      <w:r>
        <w:rPr>
          <w:rFonts w:ascii="仿宋_GB2312" w:hAnsi="仿宋_GB2312" w:cs="仿宋_GB2312" w:eastAsia="仿宋_GB2312"/>
        </w:rPr>
        <w:t>详见附件：10团队人员.docx</w:t>
      </w:r>
    </w:p>
    <w:p>
      <w:pPr>
        <w:pStyle w:val="null3"/>
        <w:ind w:firstLine="960"/>
      </w:pPr>
      <w:r>
        <w:rPr>
          <w:rFonts w:ascii="仿宋_GB2312" w:hAnsi="仿宋_GB2312" w:cs="仿宋_GB2312" w:eastAsia="仿宋_GB2312"/>
        </w:rPr>
        <w:t>详见附件：11成果交付及验收方案.docx</w:t>
      </w:r>
    </w:p>
    <w:p>
      <w:pPr>
        <w:pStyle w:val="null3"/>
        <w:ind w:firstLine="960"/>
      </w:pPr>
      <w:r>
        <w:rPr>
          <w:rFonts w:ascii="仿宋_GB2312" w:hAnsi="仿宋_GB2312" w:cs="仿宋_GB2312" w:eastAsia="仿宋_GB2312"/>
        </w:rPr>
        <w:t>详见附件：12售后服务方案.docx</w:t>
      </w:r>
    </w:p>
    <w:p>
      <w:pPr>
        <w:pStyle w:val="null3"/>
        <w:ind w:firstLine="960"/>
      </w:pPr>
      <w:r>
        <w:rPr>
          <w:rFonts w:ascii="仿宋_GB2312" w:hAnsi="仿宋_GB2312" w:cs="仿宋_GB2312" w:eastAsia="仿宋_GB2312"/>
        </w:rPr>
        <w:t>详见附件：13业绩.docx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