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版本号：WSQ-2025-29820250512001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大唐韩城芝川80MW农光互补光伏发电项目考古勘探劳务协作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WSQ-2025-298</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大唐韩城芝川80MW农光互补光伏发电项目考古勘探劳务协作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WSQ-2025-298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大唐韩城芝川80MW农光互补光伏发电项目考古勘探劳务协作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大唐韩城芝川80MW农光互补光伏发电项目考古勘探劳务协作，共分为两个包，具体内容详见磋商文件第三章。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采购包1（大唐韩城芝川80MW农光互补光伏发电项目（一）考古勘探劳务协作）：属于专门面向中小企业采购。</w:t>
      </w:r>
    </w:p>
    <w:p>
      <w:pPr>
        <w:pStyle w:val="null3"/>
      </w:pPr>
      <w:r>
        <w:rPr>
          <w:rFonts w:ascii="仿宋_GB2312" w:hAnsi="仿宋_GB2312" w:cs="仿宋_GB2312" w:eastAsia="仿宋_GB2312"/>
        </w:rPr>
        <w:t>采购包2（大唐韩城芝川80MW农光互补光伏发电项目（二）考古勘探劳务协作）：属于专门面向null采购。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陕西省西安市雁塔区陕西省西安市雁塔区富裕一路以北紫薇西棠3幢1单元10202室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采购包1：872,489.05元</w:t>
            </w:r>
          </w:p>
          <w:p>
            <w:pPr>
              <w:pStyle w:val="null3"/>
            </w:pPr>
            <w:r>
              <w:rPr>
                <w:rFonts w:ascii="仿宋_GB2312" w:hAnsi="仿宋_GB2312" w:cs="仿宋_GB2312" w:eastAsia="仿宋_GB2312"/>
              </w:rPr>
              <w:t>采购包2：872,489.05元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地址：陕西省西安市高新区沣惠南路34号摩尔中心A座16层11601号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本项目位于陕西省渭南市韩城市西庄镇境内，面积为276980.65㎡，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 包2：本项目位于陕西省渭南市韩城市西庄镇境内，面积为276980.65㎡，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872,489.05</w:t>
      </w:r>
    </w:p>
    <w:p>
      <w:pPr>
        <w:pStyle w:val="null3"/>
      </w:pPr>
      <w:r>
        <w:rPr>
          <w:rFonts w:ascii="仿宋_GB2312" w:hAnsi="仿宋_GB2312" w:cs="仿宋_GB2312" w:eastAsia="仿宋_GB2312"/>
        </w:rPr>
        <w:t>采购包最高限价（元）: 872,489.05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872,489.05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872,489.05</w:t>
      </w:r>
    </w:p>
    <w:p>
      <w:pPr>
        <w:pStyle w:val="null3"/>
      </w:pPr>
      <w:r>
        <w:rPr>
          <w:rFonts w:ascii="仿宋_GB2312" w:hAnsi="仿宋_GB2312" w:cs="仿宋_GB2312" w:eastAsia="仿宋_GB2312"/>
        </w:rPr>
        <w:t>采购包最高限价（元）: 872,489.05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872,489.05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陕西省渭南市韩城市西庄镇境内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陕西省渭南市韩城市西庄镇境内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结项验收并提交报告后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结项验收并提交报告后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1、本项目为专门面向中小企业。2、若为多个标包项目，则供应商可以对一个标包进行投标，也可对多个标包进行投标，但只能中一个标包。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法定代表人授权委托书.docx 响应函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