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85CBD8">
      <w:pPr>
        <w:pStyle w:val="3"/>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rPr>
      </w:pPr>
      <w:r>
        <w:rPr>
          <w:rFonts w:hint="eastAsia" w:ascii="宋体" w:hAnsi="宋体" w:eastAsia="宋体" w:cs="宋体"/>
        </w:rPr>
        <w:t xml:space="preserve"> 合同主要条款</w:t>
      </w:r>
    </w:p>
    <w:p w14:paraId="057D1D9A">
      <w:pPr>
        <w:autoSpaceDE w:val="0"/>
        <w:autoSpaceDN w:val="0"/>
        <w:adjustRightInd w:val="0"/>
        <w:snapToGrid w:val="0"/>
        <w:spacing w:line="360" w:lineRule="auto"/>
        <w:rPr>
          <w:rFonts w:hint="eastAsia" w:ascii="宋体" w:hAnsi="宋体" w:eastAsia="宋体" w:cs="宋体"/>
          <w:bCs/>
          <w:sz w:val="24"/>
          <w:szCs w:val="24"/>
          <w:lang w:val="zh-CN"/>
        </w:rPr>
      </w:pPr>
      <w:r>
        <w:rPr>
          <w:rFonts w:hint="eastAsia" w:ascii="宋体" w:hAnsi="宋体" w:eastAsia="宋体" w:cs="宋体"/>
          <w:bCs/>
          <w:sz w:val="24"/>
          <w:szCs w:val="24"/>
          <w:lang w:val="zh-CN"/>
        </w:rPr>
        <w:t>（此合同主要条款，除商务条款以外，其余部分，只作为参考，具体以采购人所提供合同为准）</w:t>
      </w:r>
    </w:p>
    <w:p w14:paraId="3A2CAF49">
      <w:pPr>
        <w:spacing w:line="360" w:lineRule="auto"/>
        <w:ind w:firstLine="480" w:firstLineChars="200"/>
        <w:rPr>
          <w:rFonts w:hint="eastAsia" w:ascii="宋体" w:hAnsi="宋体" w:eastAsia="宋体" w:cs="宋体"/>
          <w:bCs/>
          <w:color w:val="000000"/>
          <w:sz w:val="24"/>
          <w:szCs w:val="24"/>
        </w:rPr>
      </w:pPr>
    </w:p>
    <w:p w14:paraId="257C3140">
      <w:pPr>
        <w:spacing w:line="360" w:lineRule="auto"/>
        <w:ind w:firstLine="480" w:firstLineChars="200"/>
        <w:rPr>
          <w:rFonts w:hint="eastAsia" w:ascii="宋体" w:hAnsi="宋体" w:eastAsia="宋体" w:cs="宋体"/>
          <w:bCs/>
          <w:color w:val="000000"/>
          <w:sz w:val="24"/>
          <w:szCs w:val="24"/>
          <w:lang w:eastAsia="zh-CN"/>
        </w:rPr>
      </w:pPr>
      <w:r>
        <w:rPr>
          <w:rFonts w:hint="eastAsia" w:ascii="宋体" w:hAnsi="宋体" w:eastAsia="宋体" w:cs="宋体"/>
          <w:bCs/>
          <w:color w:val="000000"/>
          <w:sz w:val="24"/>
          <w:szCs w:val="24"/>
        </w:rPr>
        <w:t>甲方：</w:t>
      </w:r>
      <w:r>
        <w:rPr>
          <w:rFonts w:hint="eastAsia" w:ascii="宋体" w:hAnsi="宋体" w:eastAsia="宋体" w:cs="宋体"/>
          <w:bCs/>
          <w:color w:val="000000"/>
          <w:sz w:val="24"/>
          <w:szCs w:val="24"/>
          <w:lang w:eastAsia="zh-CN"/>
        </w:rPr>
        <w:t>陕西省交通运输工程质量监测鉴定站</w:t>
      </w:r>
    </w:p>
    <w:p w14:paraId="2DF7298B">
      <w:pPr>
        <w:spacing w:line="360" w:lineRule="auto"/>
        <w:ind w:firstLine="480" w:firstLineChars="200"/>
        <w:rPr>
          <w:rFonts w:hint="eastAsia" w:ascii="宋体" w:hAnsi="宋体" w:eastAsia="宋体" w:cs="宋体"/>
          <w:bCs/>
          <w:color w:val="000000"/>
          <w:sz w:val="24"/>
          <w:szCs w:val="24"/>
          <w:lang w:val="en-US" w:eastAsia="zh-CN"/>
        </w:rPr>
      </w:pPr>
      <w:r>
        <w:rPr>
          <w:rFonts w:hint="eastAsia" w:ascii="宋体" w:hAnsi="宋体" w:eastAsia="宋体" w:cs="宋体"/>
          <w:bCs/>
          <w:color w:val="000000"/>
          <w:sz w:val="24"/>
          <w:szCs w:val="24"/>
        </w:rPr>
        <w:t>乙方：</w:t>
      </w:r>
      <w:r>
        <w:rPr>
          <w:rFonts w:hint="eastAsia" w:ascii="宋体" w:hAnsi="宋体" w:eastAsia="宋体" w:cs="宋体"/>
          <w:bCs/>
          <w:color w:val="000000"/>
          <w:sz w:val="24"/>
          <w:szCs w:val="24"/>
          <w:lang w:val="en-US" w:eastAsia="zh-CN"/>
        </w:rPr>
        <w:t xml:space="preserve">      </w:t>
      </w:r>
    </w:p>
    <w:p w14:paraId="06062F3A">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1、进场人员管理：甲方发现进场的主要人员不能胜任工作，有权要求更换不合格人员。如果乙方不能及时按甲方现场工作组要求更换不合格人员，致使本工程</w:t>
      </w:r>
      <w:r>
        <w:rPr>
          <w:rFonts w:hint="eastAsia" w:ascii="宋体" w:hAnsi="宋体" w:eastAsia="宋体" w:cs="宋体"/>
          <w:bCs/>
          <w:color w:val="000000"/>
          <w:sz w:val="24"/>
          <w:szCs w:val="24"/>
          <w:lang w:eastAsia="zh-CN"/>
        </w:rPr>
        <w:t>质量监督检测</w:t>
      </w:r>
      <w:r>
        <w:rPr>
          <w:rFonts w:hint="eastAsia" w:ascii="宋体" w:hAnsi="宋体" w:eastAsia="宋体" w:cs="宋体"/>
          <w:bCs/>
          <w:color w:val="000000"/>
          <w:sz w:val="24"/>
          <w:szCs w:val="24"/>
        </w:rPr>
        <w:t>工作无法正常进行，甲方有权终止合同；甲方可根据工程进展情况，有权要求乙方增加或减少进场的试验检测人员。</w:t>
      </w:r>
    </w:p>
    <w:p w14:paraId="26ACA96A">
      <w:pPr>
        <w:spacing w:line="360" w:lineRule="auto"/>
        <w:ind w:firstLine="480" w:firstLineChars="200"/>
        <w:rPr>
          <w:rFonts w:hint="eastAsia" w:ascii="宋体" w:hAnsi="宋体" w:eastAsia="宋体" w:cs="宋体"/>
          <w:bCs/>
          <w:color w:val="000000"/>
          <w:sz w:val="24"/>
          <w:szCs w:val="24"/>
          <w:lang w:eastAsia="zh-CN"/>
        </w:rPr>
      </w:pPr>
      <w:r>
        <w:rPr>
          <w:rFonts w:hint="eastAsia" w:ascii="宋体" w:hAnsi="宋体" w:eastAsia="宋体" w:cs="宋体"/>
          <w:bCs/>
          <w:color w:val="000000"/>
          <w:sz w:val="24"/>
          <w:szCs w:val="24"/>
        </w:rPr>
        <w:t>2、</w:t>
      </w:r>
      <w:r>
        <w:rPr>
          <w:rFonts w:hint="eastAsia" w:ascii="宋体" w:hAnsi="宋体" w:eastAsia="宋体" w:cs="宋体"/>
          <w:bCs/>
          <w:color w:val="000000"/>
          <w:sz w:val="24"/>
          <w:szCs w:val="24"/>
          <w:lang w:eastAsia="zh-CN"/>
        </w:rPr>
        <w:t>质量监督检测</w:t>
      </w:r>
      <w:r>
        <w:rPr>
          <w:rFonts w:hint="eastAsia" w:ascii="宋体" w:hAnsi="宋体" w:eastAsia="宋体" w:cs="宋体"/>
          <w:bCs/>
          <w:color w:val="000000"/>
          <w:sz w:val="24"/>
          <w:szCs w:val="24"/>
        </w:rPr>
        <w:t>服务人员不得擅自离开工地，甲方应对检测人员的出勤情况进行考核。乙方应建立节假日出勤制度及考勤制度，甲方有权查阅各单位的考勤记录及检查现场人员出勤情况，项目负责人请假在2天以内，主要人员请假在3天以内，一般人员请假在5天以内，须得到甲方现场负责人的同意；项目负责人请假在2天（含2天）以上，主要人员请假在3天（含3天）以上，一般人员请假在5天（含5天）以上，须得到甲方同意，对擅自离开工地的检测试验人员分别处以每天2000、1000、500元的违约偿金。</w:t>
      </w:r>
    </w:p>
    <w:p w14:paraId="1108D1BE">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3、乙方应在签订检测合同7日内，根据甲方批准的施工计划，乙方向甲方提交检测总体计划，检测计划应紧密与施工安排相协调。</w:t>
      </w:r>
    </w:p>
    <w:p w14:paraId="08B5663A">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4、乙方在检测试验服务期内应自费为其所有检测人员及服务任务提供保险，包括医疗、人身意外伤害等一切保险。检测人员的任何疾病、伤害及意外均由乙方负责，甲方不承担任何责任和费用。</w:t>
      </w:r>
    </w:p>
    <w:p w14:paraId="3D2B9290">
      <w:pPr>
        <w:snapToGrid w:val="0"/>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5、乙方在工作过程中，要制定详尽的安全措施及预案，保证充足的安全生产费用投入，配备足够的安全设施及人员，杜绝安全责任事故发生，甲方不承担任何责任和费用。</w:t>
      </w:r>
    </w:p>
    <w:p w14:paraId="1CD13A74">
      <w:pPr>
        <w:snapToGrid w:val="0"/>
        <w:spacing w:line="360" w:lineRule="auto"/>
        <w:ind w:firstLine="480" w:firstLineChars="200"/>
        <w:rPr>
          <w:rFonts w:hint="eastAsia" w:ascii="宋体" w:hAnsi="宋体" w:eastAsia="宋体" w:cs="宋体"/>
          <w:color w:val="auto"/>
          <w:sz w:val="24"/>
          <w:szCs w:val="22"/>
          <w:lang w:eastAsia="zh-CN"/>
        </w:rPr>
      </w:pPr>
      <w:r>
        <w:rPr>
          <w:rFonts w:hint="eastAsia" w:ascii="宋体" w:hAnsi="宋体" w:eastAsia="宋体" w:cs="宋体"/>
          <w:color w:val="auto"/>
          <w:sz w:val="24"/>
          <w:szCs w:val="22"/>
        </w:rPr>
        <w:t>6、</w:t>
      </w:r>
      <w:r>
        <w:rPr>
          <w:rFonts w:hint="eastAsia" w:ascii="宋体" w:hAnsi="宋体" w:eastAsia="宋体" w:cs="宋体"/>
          <w:b/>
          <w:bCs/>
          <w:color w:val="auto"/>
          <w:sz w:val="24"/>
          <w:szCs w:val="22"/>
          <w:lang w:val="en-US" w:eastAsia="zh-CN"/>
        </w:rPr>
        <w:t>乙方除提供</w:t>
      </w:r>
      <w:r>
        <w:rPr>
          <w:rFonts w:hint="eastAsia" w:ascii="宋体" w:hAnsi="宋体" w:eastAsia="宋体" w:cs="宋体"/>
          <w:b/>
          <w:bCs/>
          <w:color w:val="auto"/>
          <w:sz w:val="24"/>
          <w:szCs w:val="22"/>
        </w:rPr>
        <w:t>需提供带签章检测报告扫描的PDF版本电子资料，同时提供光盘和U盘介质保存的资料</w:t>
      </w:r>
      <w:r>
        <w:rPr>
          <w:rFonts w:hint="eastAsia" w:ascii="宋体" w:hAnsi="宋体" w:eastAsia="宋体" w:cs="宋体"/>
          <w:b/>
          <w:bCs/>
          <w:color w:val="auto"/>
          <w:sz w:val="24"/>
          <w:szCs w:val="22"/>
          <w:lang w:eastAsia="zh-CN"/>
        </w:rPr>
        <w:t>。</w:t>
      </w:r>
    </w:p>
    <w:p w14:paraId="138ADED5">
      <w:pPr>
        <w:snapToGrid w:val="0"/>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lang w:val="en-US" w:eastAsia="zh-CN"/>
        </w:rPr>
        <w:t>7、</w:t>
      </w:r>
      <w:r>
        <w:rPr>
          <w:rFonts w:hint="eastAsia" w:ascii="宋体" w:hAnsi="宋体" w:eastAsia="宋体" w:cs="宋体"/>
          <w:b/>
          <w:bCs/>
          <w:color w:val="auto"/>
          <w:sz w:val="24"/>
          <w:szCs w:val="22"/>
          <w:lang w:val="en-US" w:eastAsia="zh-CN"/>
        </w:rPr>
        <w:t>乙方</w:t>
      </w:r>
      <w:r>
        <w:rPr>
          <w:rFonts w:hint="eastAsia" w:ascii="宋体" w:hAnsi="宋体" w:eastAsia="宋体" w:cs="宋体"/>
          <w:b/>
          <w:bCs/>
          <w:color w:val="auto"/>
          <w:sz w:val="24"/>
          <w:szCs w:val="22"/>
        </w:rPr>
        <w:t>应对所承接检测项目的所有资料进行整理归档</w:t>
      </w:r>
      <w:r>
        <w:rPr>
          <w:rFonts w:hint="eastAsia" w:ascii="宋体" w:hAnsi="宋体" w:eastAsia="宋体" w:cs="宋体"/>
          <w:b/>
          <w:bCs/>
          <w:color w:val="auto"/>
          <w:sz w:val="24"/>
          <w:szCs w:val="22"/>
          <w:lang w:val="en-US" w:eastAsia="zh-CN"/>
        </w:rPr>
        <w:t>并按照国家档案管理要求进行存档</w:t>
      </w:r>
      <w:r>
        <w:rPr>
          <w:rFonts w:hint="eastAsia" w:ascii="宋体" w:hAnsi="宋体" w:eastAsia="宋体" w:cs="宋体"/>
          <w:b/>
          <w:bCs/>
          <w:color w:val="auto"/>
          <w:sz w:val="24"/>
          <w:szCs w:val="22"/>
        </w:rPr>
        <w:t>，</w:t>
      </w:r>
      <w:r>
        <w:rPr>
          <w:rFonts w:hint="eastAsia" w:ascii="宋体" w:hAnsi="宋体" w:eastAsia="宋体" w:cs="宋体"/>
          <w:b/>
          <w:bCs/>
          <w:color w:val="auto"/>
          <w:sz w:val="24"/>
          <w:szCs w:val="22"/>
          <w:lang w:val="en-US" w:eastAsia="zh-CN"/>
        </w:rPr>
        <w:t>甲方</w:t>
      </w:r>
      <w:r>
        <w:rPr>
          <w:rFonts w:hint="eastAsia" w:ascii="宋体" w:hAnsi="宋体" w:eastAsia="宋体" w:cs="宋体"/>
          <w:b/>
          <w:bCs/>
          <w:color w:val="auto"/>
          <w:sz w:val="24"/>
          <w:szCs w:val="22"/>
        </w:rPr>
        <w:t>只接受总报告纸质版资料及完整报告的电子版资料</w:t>
      </w:r>
      <w:r>
        <w:rPr>
          <w:rFonts w:hint="eastAsia" w:ascii="宋体" w:hAnsi="宋体" w:eastAsia="宋体" w:cs="宋体"/>
          <w:color w:val="auto"/>
          <w:sz w:val="24"/>
          <w:szCs w:val="22"/>
        </w:rPr>
        <w:t>（报告电子版资料为完整报告盖章后扫描的PDF文档）。</w:t>
      </w:r>
    </w:p>
    <w:p w14:paraId="318966E8">
      <w:pPr>
        <w:snapToGrid w:val="0"/>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lang w:val="en-US" w:eastAsia="zh-CN"/>
        </w:rPr>
        <w:t>8、</w:t>
      </w:r>
      <w:r>
        <w:rPr>
          <w:rFonts w:hint="eastAsia" w:ascii="宋体" w:hAnsi="宋体" w:eastAsia="宋体" w:cs="宋体"/>
          <w:color w:val="auto"/>
          <w:sz w:val="24"/>
          <w:szCs w:val="22"/>
        </w:rPr>
        <w:t>在检测期间有下列情况之一时，将视为乙方违约，甲方有权终止合同或要求赔偿。</w:t>
      </w:r>
    </w:p>
    <w:p w14:paraId="12D0BCF5">
      <w:pPr>
        <w:snapToGrid w:val="0"/>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（1）转包检测合同；</w:t>
      </w:r>
    </w:p>
    <w:p w14:paraId="610E5042">
      <w:pPr>
        <w:snapToGrid w:val="0"/>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（2）乙方所出资料有弄虚作假；</w:t>
      </w:r>
    </w:p>
    <w:p w14:paraId="0B313BED">
      <w:pPr>
        <w:snapToGrid w:val="0"/>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（3）由于检测工作失误或疏忽，使工程损失较大或使关键工程延期；</w:t>
      </w:r>
    </w:p>
    <w:p w14:paraId="51EB782B">
      <w:pPr>
        <w:snapToGrid w:val="0"/>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（4）乙方违反合同的规定并造成甲方经济损失的应向甲方赔偿。</w:t>
      </w:r>
    </w:p>
    <w:p w14:paraId="0C58B32F">
      <w:pPr>
        <w:snapToGrid w:val="0"/>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lang w:val="en-US" w:eastAsia="zh-CN"/>
        </w:rPr>
        <w:t>9、</w:t>
      </w:r>
      <w:r>
        <w:rPr>
          <w:rFonts w:hint="eastAsia" w:ascii="宋体" w:hAnsi="宋体" w:eastAsia="宋体" w:cs="宋体"/>
          <w:sz w:val="24"/>
          <w:szCs w:val="22"/>
        </w:rPr>
        <w:t>赔偿的限额</w:t>
      </w:r>
    </w:p>
    <w:p w14:paraId="44C32915">
      <w:pPr>
        <w:snapToGrid w:val="0"/>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在此双方约定，双方的赔偿金额不超过总服务总费用的10%，一致同意放弃超过该限额的剩余赔偿要求。但本合同条件</w:t>
      </w:r>
      <w:r>
        <w:rPr>
          <w:rFonts w:hint="eastAsia" w:ascii="宋体" w:hAnsi="宋体" w:eastAsia="宋体" w:cs="宋体"/>
          <w:sz w:val="24"/>
          <w:szCs w:val="22"/>
          <w:lang w:eastAsia="zh-CN"/>
        </w:rPr>
        <w:t>其他</w:t>
      </w:r>
      <w:r>
        <w:rPr>
          <w:rFonts w:hint="eastAsia" w:ascii="宋体" w:hAnsi="宋体" w:eastAsia="宋体" w:cs="宋体"/>
          <w:sz w:val="24"/>
          <w:szCs w:val="22"/>
        </w:rPr>
        <w:t>条款规定的补偿和由于任何一方故意违约而引起的索赔，不受该限额的限制。</w:t>
      </w:r>
    </w:p>
    <w:p w14:paraId="74154465">
      <w:pPr>
        <w:snapToGrid w:val="0"/>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lang w:val="en-US" w:eastAsia="zh-CN"/>
        </w:rPr>
        <w:t>10</w:t>
      </w:r>
      <w:r>
        <w:rPr>
          <w:rFonts w:hint="eastAsia" w:ascii="宋体" w:hAnsi="宋体" w:eastAsia="宋体" w:cs="宋体"/>
          <w:sz w:val="24"/>
          <w:szCs w:val="22"/>
        </w:rPr>
        <w:t>、支付</w:t>
      </w:r>
    </w:p>
    <w:p w14:paraId="4E244535">
      <w:pPr>
        <w:snapToGri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000000"/>
          <w:sz w:val="24"/>
          <w:szCs w:val="24"/>
          <w:highlight w:val="none"/>
        </w:rPr>
        <w:t>（1）</w:t>
      </w:r>
      <w:bookmarkStart w:id="0" w:name="_GoBack"/>
      <w:r>
        <w:rPr>
          <w:rFonts w:hint="eastAsia" w:ascii="宋体" w:hAnsi="宋体" w:eastAsia="宋体" w:cs="宋体"/>
          <w:sz w:val="24"/>
          <w:szCs w:val="22"/>
          <w:highlight w:val="none"/>
        </w:rPr>
        <w:t>合同生效且乙方进场开展工作后15日，经双方协商甲方视工作开展具体情况</w:t>
      </w:r>
      <w:r>
        <w:rPr>
          <w:rFonts w:hint="eastAsia" w:ascii="宋体" w:hAnsi="宋体" w:eastAsia="宋体" w:cs="宋体"/>
          <w:color w:val="auto"/>
          <w:sz w:val="24"/>
          <w:szCs w:val="22"/>
          <w:highlight w:val="none"/>
        </w:rPr>
        <w:t>向乙方支付合同金额，支付时乙方应提供正式发票。</w:t>
      </w:r>
      <w:bookmarkEnd w:id="0"/>
    </w:p>
    <w:p w14:paraId="7F11B4F5">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lang w:val="en-US" w:eastAsia="zh-CN"/>
        </w:rPr>
        <w:t>2</w:t>
      </w: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rPr>
        <w:t>本项目合同</w:t>
      </w:r>
      <w:r>
        <w:rPr>
          <w:rFonts w:hint="eastAsia" w:ascii="宋体" w:hAnsi="宋体" w:eastAsia="宋体" w:cs="宋体"/>
          <w:b/>
          <w:bCs/>
          <w:color w:val="auto"/>
          <w:sz w:val="24"/>
          <w:szCs w:val="22"/>
          <w:highlight w:val="none"/>
          <w:lang w:eastAsia="zh-CN"/>
        </w:rPr>
        <w:t>单</w:t>
      </w:r>
      <w:r>
        <w:rPr>
          <w:rFonts w:hint="eastAsia" w:ascii="宋体" w:hAnsi="宋体" w:eastAsia="宋体" w:cs="宋体"/>
          <w:b/>
          <w:bCs/>
          <w:color w:val="auto"/>
          <w:sz w:val="24"/>
          <w:szCs w:val="22"/>
          <w:highlight w:val="none"/>
        </w:rPr>
        <w:t>价</w:t>
      </w:r>
      <w:r>
        <w:rPr>
          <w:rFonts w:hint="eastAsia" w:ascii="宋体" w:hAnsi="宋体" w:eastAsia="宋体" w:cs="宋体"/>
          <w:b/>
          <w:bCs/>
          <w:color w:val="auto"/>
          <w:sz w:val="24"/>
          <w:szCs w:val="22"/>
          <w:highlight w:val="none"/>
          <w:lang w:val="en-US" w:eastAsia="zh-CN"/>
        </w:rPr>
        <w:t>及总价</w:t>
      </w:r>
      <w:r>
        <w:rPr>
          <w:rFonts w:hint="eastAsia" w:ascii="宋体" w:hAnsi="宋体" w:eastAsia="宋体" w:cs="宋体"/>
          <w:b/>
          <w:bCs/>
          <w:color w:val="auto"/>
          <w:sz w:val="24"/>
          <w:szCs w:val="22"/>
          <w:highlight w:val="none"/>
        </w:rPr>
        <w:t>不予调整</w:t>
      </w:r>
      <w:r>
        <w:rPr>
          <w:rFonts w:hint="eastAsia" w:ascii="宋体" w:hAnsi="宋体" w:eastAsia="宋体" w:cs="宋体"/>
          <w:color w:val="auto"/>
          <w:sz w:val="24"/>
          <w:szCs w:val="22"/>
          <w:highlight w:val="none"/>
        </w:rPr>
        <w:t>，合同执行过程中，如工作内容与招标要求发生重大变化、检测项目延期交工或其他原因导致</w:t>
      </w:r>
      <w:r>
        <w:rPr>
          <w:rFonts w:hint="eastAsia" w:ascii="宋体" w:hAnsi="宋体" w:eastAsia="宋体" w:cs="宋体"/>
          <w:b/>
          <w:bCs/>
          <w:color w:val="auto"/>
          <w:sz w:val="24"/>
          <w:szCs w:val="22"/>
          <w:highlight w:val="none"/>
        </w:rPr>
        <w:t>合同延期</w:t>
      </w:r>
      <w:r>
        <w:rPr>
          <w:rFonts w:hint="eastAsia" w:ascii="宋体" w:hAnsi="宋体" w:eastAsia="宋体" w:cs="宋体"/>
          <w:b/>
          <w:bCs/>
          <w:color w:val="auto"/>
          <w:sz w:val="24"/>
          <w:szCs w:val="22"/>
          <w:highlight w:val="none"/>
          <w:lang w:val="en-US" w:eastAsia="zh-CN"/>
        </w:rPr>
        <w:t>及合同内容变更</w:t>
      </w:r>
      <w:r>
        <w:rPr>
          <w:rFonts w:hint="eastAsia" w:ascii="宋体" w:hAnsi="宋体" w:eastAsia="宋体" w:cs="宋体"/>
          <w:b/>
          <w:bCs/>
          <w:color w:val="auto"/>
          <w:sz w:val="24"/>
          <w:szCs w:val="22"/>
          <w:highlight w:val="none"/>
        </w:rPr>
        <w:t>的，由双方另行协商。</w:t>
      </w:r>
    </w:p>
    <w:p w14:paraId="3E9655C6">
      <w:pPr>
        <w:snapToGrid w:val="0"/>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lang w:val="en-US" w:eastAsia="zh-CN"/>
        </w:rPr>
        <w:t>11</w:t>
      </w:r>
      <w:r>
        <w:rPr>
          <w:rFonts w:hint="eastAsia" w:ascii="宋体" w:hAnsi="宋体" w:eastAsia="宋体" w:cs="宋体"/>
          <w:color w:val="auto"/>
          <w:sz w:val="24"/>
          <w:szCs w:val="22"/>
        </w:rPr>
        <w:t>、如果合同服务期延长，不再增加费用。</w:t>
      </w:r>
    </w:p>
    <w:p w14:paraId="440A8791">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color w:val="auto"/>
          <w:kern w:val="2"/>
          <w:sz w:val="24"/>
          <w:szCs w:val="22"/>
          <w:highlight w:val="none"/>
          <w:lang w:val="en-US" w:eastAsia="zh-CN" w:bidi="ar-SA"/>
        </w:rPr>
      </w:pPr>
      <w:r>
        <w:rPr>
          <w:rFonts w:hint="eastAsia" w:ascii="宋体" w:hAnsi="宋体" w:eastAsia="宋体" w:cs="宋体"/>
          <w:b/>
          <w:bCs/>
          <w:color w:val="auto"/>
          <w:kern w:val="2"/>
          <w:sz w:val="24"/>
          <w:szCs w:val="22"/>
          <w:highlight w:val="none"/>
          <w:lang w:val="en-US" w:eastAsia="zh-CN" w:bidi="ar-SA"/>
        </w:rPr>
        <w:t>12、乙方应按照甲方要求提交预付款保函，保证保函真实、合法、有效，并按照甲方要求按支付进度对保函进行更新。</w:t>
      </w:r>
    </w:p>
    <w:p w14:paraId="38F6A768">
      <w:pPr>
        <w:snapToGrid w:val="0"/>
        <w:spacing w:line="360" w:lineRule="auto"/>
        <w:ind w:firstLine="480" w:firstLineChars="200"/>
        <w:rPr>
          <w:rFonts w:hint="eastAsia" w:ascii="宋体" w:hAnsi="宋体" w:eastAsia="宋体" w:cs="宋体"/>
          <w:caps w:val="0"/>
          <w:sz w:val="24"/>
          <w:szCs w:val="24"/>
        </w:rPr>
      </w:pPr>
      <w:r>
        <w:rPr>
          <w:rFonts w:hint="eastAsia" w:ascii="宋体" w:hAnsi="宋体" w:eastAsia="宋体" w:cs="宋体"/>
          <w:sz w:val="24"/>
          <w:szCs w:val="22"/>
        </w:rPr>
        <w:t>1</w:t>
      </w:r>
      <w:r>
        <w:rPr>
          <w:rFonts w:hint="eastAsia" w:ascii="宋体" w:hAnsi="宋体" w:eastAsia="宋体" w:cs="宋体"/>
          <w:sz w:val="24"/>
          <w:szCs w:val="22"/>
          <w:lang w:val="en-US" w:eastAsia="zh-CN"/>
        </w:rPr>
        <w:t>3</w:t>
      </w:r>
      <w:r>
        <w:rPr>
          <w:rFonts w:hint="eastAsia" w:ascii="宋体" w:hAnsi="宋体" w:eastAsia="宋体" w:cs="宋体"/>
          <w:sz w:val="24"/>
          <w:szCs w:val="22"/>
        </w:rPr>
        <w:t>、检测工作完成后将检测试验报告装订成</w:t>
      </w:r>
      <w:r>
        <w:rPr>
          <w:rFonts w:hint="eastAsia" w:ascii="宋体" w:hAnsi="宋体" w:eastAsia="宋体" w:cs="宋体"/>
          <w:color w:val="auto"/>
          <w:sz w:val="24"/>
          <w:szCs w:val="22"/>
        </w:rPr>
        <w:t>册，</w:t>
      </w:r>
      <w:r>
        <w:rPr>
          <w:rFonts w:hint="eastAsia" w:ascii="宋体" w:hAnsi="宋体" w:eastAsia="宋体" w:cs="宋体"/>
          <w:b/>
          <w:bCs/>
          <w:color w:val="auto"/>
          <w:sz w:val="24"/>
          <w:szCs w:val="22"/>
        </w:rPr>
        <w:t>一式</w:t>
      </w:r>
      <w:r>
        <w:rPr>
          <w:rFonts w:hint="eastAsia" w:ascii="宋体" w:hAnsi="宋体" w:eastAsia="宋体" w:cs="宋体"/>
          <w:b/>
          <w:bCs/>
          <w:color w:val="auto"/>
          <w:sz w:val="24"/>
          <w:szCs w:val="22"/>
          <w:lang w:eastAsia="zh-CN"/>
        </w:rPr>
        <w:t>叁</w:t>
      </w:r>
      <w:r>
        <w:rPr>
          <w:rFonts w:hint="eastAsia" w:ascii="宋体" w:hAnsi="宋体" w:eastAsia="宋体" w:cs="宋体"/>
          <w:b/>
          <w:bCs/>
          <w:color w:val="auto"/>
          <w:sz w:val="24"/>
          <w:szCs w:val="22"/>
        </w:rPr>
        <w:t>份</w:t>
      </w:r>
      <w:r>
        <w:rPr>
          <w:rFonts w:hint="eastAsia" w:ascii="宋体" w:hAnsi="宋体" w:eastAsia="宋体" w:cs="宋体"/>
          <w:b/>
          <w:bCs/>
          <w:color w:val="auto"/>
          <w:sz w:val="24"/>
          <w:szCs w:val="22"/>
          <w:lang w:eastAsia="zh-CN"/>
        </w:rPr>
        <w:t>（</w:t>
      </w:r>
      <w:r>
        <w:rPr>
          <w:rFonts w:hint="eastAsia" w:ascii="宋体" w:hAnsi="宋体" w:eastAsia="宋体" w:cs="宋体"/>
          <w:b/>
          <w:bCs/>
          <w:color w:val="auto"/>
          <w:sz w:val="24"/>
          <w:szCs w:val="22"/>
          <w:lang w:val="en-US" w:eastAsia="zh-CN"/>
        </w:rPr>
        <w:t>检测科定</w:t>
      </w:r>
      <w:r>
        <w:rPr>
          <w:rFonts w:hint="eastAsia" w:ascii="宋体" w:hAnsi="宋体" w:eastAsia="宋体" w:cs="宋体"/>
          <w:b/>
          <w:bCs/>
          <w:color w:val="auto"/>
          <w:sz w:val="24"/>
          <w:szCs w:val="22"/>
          <w:lang w:eastAsia="zh-CN"/>
        </w:rPr>
        <w:t>）</w:t>
      </w:r>
      <w:r>
        <w:rPr>
          <w:rFonts w:hint="eastAsia" w:ascii="宋体" w:hAnsi="宋体" w:eastAsia="宋体" w:cs="宋体"/>
          <w:color w:val="auto"/>
          <w:sz w:val="24"/>
          <w:szCs w:val="22"/>
        </w:rPr>
        <w:t>，报甲方</w:t>
      </w:r>
      <w:r>
        <w:rPr>
          <w:rFonts w:hint="eastAsia" w:ascii="宋体" w:hAnsi="宋体" w:eastAsia="宋体" w:cs="宋体"/>
          <w:sz w:val="24"/>
        </w:rPr>
        <w:t>。</w:t>
      </w:r>
    </w:p>
    <w:p w14:paraId="18E44E42">
      <w:pPr>
        <w:keepNext w:val="0"/>
        <w:keepLines w:val="0"/>
        <w:pageBreakBefore w:val="0"/>
        <w:tabs>
          <w:tab w:val="left" w:pos="5875"/>
        </w:tabs>
        <w:kinsoku/>
        <w:wordWrap/>
        <w:overflowPunct/>
        <w:topLinePunct w:val="0"/>
        <w:bidi w:val="0"/>
        <w:spacing w:line="360" w:lineRule="auto"/>
        <w:ind w:left="0" w:leftChars="0" w:firstLine="420" w:firstLineChars="200"/>
        <w:textAlignment w:val="auto"/>
        <w:rPr>
          <w:rFonts w:hint="eastAsia" w:ascii="宋体" w:hAnsi="宋体" w:eastAsia="宋体" w:cs="宋体"/>
          <w:sz w:val="21"/>
          <w:szCs w:val="21"/>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D42E5F">
    <w:pPr>
      <w:pStyle w:val="11"/>
      <w:jc w:val="cente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1ZDM5NTYzYzE2YmJhMTFkMmM4MGJjYzEzYjA3ZTIifQ=="/>
  </w:docVars>
  <w:rsids>
    <w:rsidRoot w:val="00000000"/>
    <w:rsid w:val="01707A38"/>
    <w:rsid w:val="04806B11"/>
    <w:rsid w:val="07527741"/>
    <w:rsid w:val="0D95362E"/>
    <w:rsid w:val="11E73590"/>
    <w:rsid w:val="186F3C47"/>
    <w:rsid w:val="20FC07C4"/>
    <w:rsid w:val="2A930D9D"/>
    <w:rsid w:val="2D1F486A"/>
    <w:rsid w:val="2DD44A97"/>
    <w:rsid w:val="2E652751"/>
    <w:rsid w:val="3770049A"/>
    <w:rsid w:val="37CF10E1"/>
    <w:rsid w:val="3BAB3E99"/>
    <w:rsid w:val="3DE67A03"/>
    <w:rsid w:val="3F5E2AF1"/>
    <w:rsid w:val="41E41EB2"/>
    <w:rsid w:val="438A4C0D"/>
    <w:rsid w:val="45316ED2"/>
    <w:rsid w:val="45F26621"/>
    <w:rsid w:val="49192DBB"/>
    <w:rsid w:val="4CD34FFD"/>
    <w:rsid w:val="534C170E"/>
    <w:rsid w:val="5E0B4413"/>
    <w:rsid w:val="639826A5"/>
    <w:rsid w:val="652958BB"/>
    <w:rsid w:val="694D5CE0"/>
    <w:rsid w:val="6CD26BC1"/>
    <w:rsid w:val="72545343"/>
    <w:rsid w:val="79B63EC3"/>
    <w:rsid w:val="7D33726F"/>
    <w:rsid w:val="7F484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jc w:val="center"/>
      <w:outlineLvl w:val="0"/>
    </w:pPr>
    <w:rPr>
      <w:rFonts w:ascii="宋体" w:hAnsi="宋体"/>
      <w:b/>
      <w:sz w:val="36"/>
    </w:rPr>
  </w:style>
  <w:style w:type="paragraph" w:styleId="4">
    <w:name w:val="heading 2"/>
    <w:basedOn w:val="1"/>
    <w:next w:val="5"/>
    <w:qFormat/>
    <w:uiPriority w:val="99"/>
    <w:pPr>
      <w:keepNext/>
      <w:keepLines/>
      <w:spacing w:before="120" w:after="120" w:line="360" w:lineRule="auto"/>
      <w:jc w:val="center"/>
      <w:outlineLvl w:val="1"/>
    </w:pPr>
    <w:rPr>
      <w:rFonts w:ascii="Arial" w:hAnsi="Arial"/>
      <w:b/>
      <w:bCs/>
      <w:sz w:val="36"/>
      <w:szCs w:val="32"/>
    </w:rPr>
  </w:style>
  <w:style w:type="paragraph" w:styleId="6">
    <w:name w:val="heading 4"/>
    <w:basedOn w:val="1"/>
    <w:next w:val="1"/>
    <w:autoRedefine/>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7">
    <w:name w:val="Default Paragraph Font"/>
    <w:autoRedefine/>
    <w:semiHidden/>
    <w:qFormat/>
    <w:uiPriority w:val="0"/>
  </w:style>
  <w:style w:type="table" w:default="1" w:styleId="16">
    <w:name w:val="Normal Table"/>
    <w:autoRedefin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autoSpaceDE w:val="0"/>
      <w:autoSpaceDN w:val="0"/>
      <w:adjustRightInd w:val="0"/>
      <w:spacing w:before="120" w:beforeLines="0" w:beforeAutospacing="0"/>
      <w:jc w:val="left"/>
    </w:pPr>
    <w:rPr>
      <w:rFonts w:ascii="Arial" w:hAnsi="Arial"/>
      <w:kern w:val="0"/>
      <w:sz w:val="24"/>
    </w:r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Body Text"/>
    <w:basedOn w:val="1"/>
    <w:next w:val="1"/>
    <w:autoRedefine/>
    <w:qFormat/>
    <w:uiPriority w:val="0"/>
    <w:rPr>
      <w:color w:val="993300"/>
      <w:sz w:val="24"/>
    </w:rPr>
  </w:style>
  <w:style w:type="paragraph" w:styleId="8">
    <w:name w:val="Body Text Indent"/>
    <w:basedOn w:val="1"/>
    <w:next w:val="9"/>
    <w:qFormat/>
    <w:uiPriority w:val="0"/>
    <w:pPr>
      <w:spacing w:after="120" w:afterLines="0" w:afterAutospacing="0"/>
      <w:ind w:left="420" w:leftChars="200"/>
    </w:pPr>
  </w:style>
  <w:style w:type="paragraph" w:styleId="9">
    <w:name w:val="Body Text Indent 2"/>
    <w:basedOn w:val="1"/>
    <w:next w:val="1"/>
    <w:qFormat/>
    <w:uiPriority w:val="0"/>
    <w:pPr>
      <w:spacing w:after="120" w:afterLines="0" w:afterAutospacing="0" w:line="480" w:lineRule="auto"/>
      <w:ind w:left="420" w:leftChars="200"/>
    </w:pPr>
  </w:style>
  <w:style w:type="paragraph" w:styleId="10">
    <w:name w:val="Plain Text"/>
    <w:basedOn w:val="1"/>
    <w:autoRedefine/>
    <w:qFormat/>
    <w:uiPriority w:val="99"/>
    <w:rPr>
      <w:rFonts w:ascii="宋体" w:hAnsi="Courier New"/>
      <w:szCs w:val="21"/>
    </w:rPr>
  </w:style>
  <w:style w:type="paragraph" w:styleId="11">
    <w:name w:val="footer"/>
    <w:basedOn w:val="1"/>
    <w:autoRedefine/>
    <w:qFormat/>
    <w:uiPriority w:val="99"/>
    <w:pPr>
      <w:tabs>
        <w:tab w:val="center" w:pos="4153"/>
        <w:tab w:val="right" w:pos="8306"/>
      </w:tabs>
      <w:snapToGrid w:val="0"/>
      <w:jc w:val="left"/>
    </w:pPr>
    <w:rPr>
      <w:rFonts w:eastAsia="宋体"/>
      <w:sz w:val="18"/>
      <w:szCs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Subtitle"/>
    <w:basedOn w:val="1"/>
    <w:next w:val="1"/>
    <w:autoRedefine/>
    <w:qFormat/>
    <w:uiPriority w:val="0"/>
    <w:pPr>
      <w:spacing w:before="240" w:after="60" w:line="312" w:lineRule="auto"/>
      <w:jc w:val="center"/>
      <w:outlineLvl w:val="1"/>
    </w:pPr>
    <w:rPr>
      <w:rFonts w:ascii="Cambria" w:hAnsi="Cambria"/>
      <w:b/>
      <w:bCs/>
      <w:kern w:val="28"/>
      <w:sz w:val="32"/>
      <w:szCs w:val="32"/>
    </w:rPr>
  </w:style>
  <w:style w:type="paragraph" w:styleId="14">
    <w:name w:val="Normal (Web)"/>
    <w:basedOn w:val="1"/>
    <w:qFormat/>
    <w:uiPriority w:val="99"/>
    <w:pPr>
      <w:widowControl/>
      <w:spacing w:before="100" w:beforeAutospacing="1" w:after="100" w:afterAutospacing="1"/>
      <w:jc w:val="left"/>
    </w:pPr>
    <w:rPr>
      <w:rFonts w:ascii="宋体" w:hAnsi="宋体"/>
      <w:kern w:val="0"/>
      <w:sz w:val="24"/>
    </w:rPr>
  </w:style>
  <w:style w:type="paragraph" w:styleId="15">
    <w:name w:val="Body Text First Indent 2"/>
    <w:basedOn w:val="8"/>
    <w:qFormat/>
    <w:uiPriority w:val="0"/>
    <w:pPr>
      <w:ind w:firstLine="420" w:firstLineChars="200"/>
    </w:pPr>
    <w:rPr>
      <w:szCs w:val="24"/>
    </w:rPr>
  </w:style>
  <w:style w:type="paragraph" w:customStyle="1" w:styleId="18">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1249</Words>
  <Characters>1268</Characters>
  <Lines>0</Lines>
  <Paragraphs>0</Paragraphs>
  <TotalTime>3</TotalTime>
  <ScaleCrop>false</ScaleCrop>
  <LinksUpToDate>false</LinksUpToDate>
  <CharactersWithSpaces>1275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2024-03-20T00:26:00Z</dcterms:created>
  <dc:creator>admin</dc:creator>
  <cp:lastModifiedBy>若只如初见</cp:lastModifiedBy>
  <dcterms:modified xsi:type="dcterms:W3CDTF">2025-05-09T07:32:54Z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22C240B97E8546E2AD7BD082EB1D7581_13</vt:lpwstr>
  </property>
  <property fmtid="{D5CDD505-2E9C-101B-9397-08002B2CF9AE}" pid="4" name="KSOTemplateDocerSaveRecord">
    <vt:lpwstr>eyJoZGlkIjoiY2JmYjEwMGQzYmJmYWM3YjNhYzA1ZDUzOWNjYjYzYWYiLCJ1c2VySWQiOiIyNzAwNjE1NjkifQ==</vt:lpwstr>
  </property>
</Properties>
</file>