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F1E57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  <w:t>报价说明</w:t>
      </w:r>
    </w:p>
    <w:p w14:paraId="3FA0315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1.本工程检测服务总价及单价原则上均不予调整。具体工程数量应按实际检测为准，投标人报价时应充分考虑该因素。当实体检测项目及抽检频率发生较大变化时，经发包人同意后，费用采用分项指标计算调整。</w:t>
      </w:r>
    </w:p>
    <w:p w14:paraId="6A67D05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2.本工程检测工程数量的变动，丝毫不会降低或影响合同条款的效力。</w:t>
      </w:r>
    </w:p>
    <w:p w14:paraId="75D6F6A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3.检测服务费报价计算表中的每一子目须填入单价，且只允许有一个报价；没有填入单价的子目，其费用视为已分摊在其它相关子目的单价中。</w:t>
      </w:r>
    </w:p>
    <w:p w14:paraId="3B19A35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4.检测服务的总报价是指检测单位在合同规定的服务期限内，按照现行的国家、交通运输部、陕西省颁布的行业建设标准、法规、规范、规程、文件等规定的检测方法、检测频率为依据，涵盖了与实施本工程工作有关的全部费用，包括人员服务费、车辆使用费、设备仪器使用费、软件使用费、日常办公费、住房及办公生活设施费、保险费、安全生产相关费用、利润及税金、为完成本工程检测服务应获得的酬金及提供检测服务所需设施、设备与用品的所有费用，应在报价时充分考虑。</w:t>
      </w:r>
    </w:p>
    <w:p w14:paraId="1018C98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6.本工程检测服务费中各项金额均以人民币（元）结算。</w:t>
      </w:r>
    </w:p>
    <w:p w14:paraId="6A06AF65">
      <w:pPr>
        <w:pStyle w:val="4"/>
        <w:rPr>
          <w:rFonts w:hint="eastAsia" w:ascii="宋体" w:hAnsi="宋体" w:eastAsia="宋体" w:cs="宋体"/>
          <w:sz w:val="24"/>
          <w:lang w:eastAsia="zh-CN"/>
        </w:rPr>
      </w:pPr>
    </w:p>
    <w:p w14:paraId="6355EB60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78F92E71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6D59D2AF">
      <w:pPr>
        <w:pStyle w:val="5"/>
        <w:spacing w:line="336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 w14:paraId="508A1D6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br w:type="page"/>
      </w:r>
    </w:p>
    <w:p w14:paraId="1EAFAFFF">
      <w:pPr>
        <w:pStyle w:val="5"/>
        <w:spacing w:line="336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费用组成明细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3666F076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</w:p>
    <w:p w14:paraId="79035293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tbl>
      <w:tblPr>
        <w:tblW w:w="955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2360"/>
        <w:gridCol w:w="1591"/>
        <w:gridCol w:w="1552"/>
        <w:gridCol w:w="1579"/>
        <w:gridCol w:w="971"/>
        <w:gridCol w:w="1013"/>
      </w:tblGrid>
      <w:tr w14:paraId="54DB2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81A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0A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服务名称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7B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车道数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E9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2F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4D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BF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</w:tr>
      <w:tr w14:paraId="19DD2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0D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C13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路线工程检测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65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双向4车道</w:t>
            </w:r>
          </w:p>
        </w:tc>
        <w:tc>
          <w:tcPr>
            <w:tcW w:w="1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F5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公路公里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7D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7.402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434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88D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A18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5F88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35F2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8A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匝道</w:t>
            </w:r>
          </w:p>
        </w:tc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A533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73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F74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654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DA3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D4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7E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桥梁工程检测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1D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双向4车道</w:t>
            </w:r>
          </w:p>
        </w:tc>
        <w:tc>
          <w:tcPr>
            <w:tcW w:w="1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C0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桥长米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1D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79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9A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C29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04C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3C71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DC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匝道</w:t>
            </w:r>
          </w:p>
        </w:tc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0BED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36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5817.68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212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94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47F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FC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F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桥梁下部专项检测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68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双向4车道</w:t>
            </w:r>
          </w:p>
        </w:tc>
        <w:tc>
          <w:tcPr>
            <w:tcW w:w="1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2A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桥长米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E1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6D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A0C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37E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1C3C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5B8B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93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匝道</w:t>
            </w:r>
          </w:p>
        </w:tc>
        <w:tc>
          <w:tcPr>
            <w:tcW w:w="1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F45D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A9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5817.68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1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D9F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F6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C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2A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隧道工程检测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F6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双向4车道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D9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隧长米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22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8E7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7A8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A22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C4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DE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交通安全工程检测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F0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双向4车道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71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公路公里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04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6D6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484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6CF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5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77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1DE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</w:tbl>
    <w:p w14:paraId="55EAAC67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14629B5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投标人名称(公章)：____________________</w:t>
      </w:r>
    </w:p>
    <w:p w14:paraId="34AFF140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日期：______年____月____日</w:t>
      </w:r>
    </w:p>
    <w:p w14:paraId="41B1DC8F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说明：授权用投标专用章的，与公章具有相同法律效力。</w:t>
      </w:r>
    </w:p>
    <w:p w14:paraId="5AD735CC">
      <w:pPr>
        <w:spacing w:line="336" w:lineRule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0265E9A"/>
    <w:rsid w:val="25D459CF"/>
    <w:rsid w:val="27E37945"/>
    <w:rsid w:val="2AAC6899"/>
    <w:rsid w:val="36E14AEA"/>
    <w:rsid w:val="423A208B"/>
    <w:rsid w:val="46D2456B"/>
    <w:rsid w:val="4BEA74B5"/>
    <w:rsid w:val="4DE71286"/>
    <w:rsid w:val="4F654DF6"/>
    <w:rsid w:val="50132EE2"/>
    <w:rsid w:val="67346C7F"/>
    <w:rsid w:val="79A5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  <w:style w:type="paragraph" w:styleId="4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643</Characters>
  <Lines>0</Lines>
  <Paragraphs>0</Paragraphs>
  <TotalTime>0</TotalTime>
  <ScaleCrop>false</ScaleCrop>
  <LinksUpToDate>false</LinksUpToDate>
  <CharactersWithSpaces>688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若只如初见</cp:lastModifiedBy>
  <dcterms:modified xsi:type="dcterms:W3CDTF">2025-05-12T01:33:36Z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8F77467E31EB475B830BC9EB1EAA3423_12</vt:lpwstr>
  </property>
  <property fmtid="{D5CDD505-2E9C-101B-9397-08002B2CF9AE}" pid="4" name="KSOTemplateDocerSaveRecord">
    <vt:lpwstr>eyJoZGlkIjoiY2JmYjEwMGQzYmJmYWM3YjNhYzA1ZDUzOWNjYjYzYWYiLCJ1c2VySWQiOiIyNzAwNjE1NjkifQ==</vt:lpwstr>
  </property>
</Properties>
</file>