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版本号：XBMH2025-13320250509001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2025年竣工验收质量鉴定服务项目（土建项目）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XBMH2025-133</w:t>
      </w:r>
      <w:r>
        <w:br/>
      </w:r>
      <w:r>
        <w:br/>
      </w:r>
      <w:r>
        <w:br/>
      </w:r>
    </w:p>
    <w:p>
      <w:pPr>
        <w:pStyle w:val="null3"/>
        <w:jc w:val="center"/>
        <w:outlineLvl w:val="2"/>
      </w:pPr>
      <w:r>
        <w:rPr>
          <w:rFonts w:ascii="仿宋_GB2312" w:hAnsi="仿宋_GB2312" w:cs="仿宋_GB2312" w:eastAsia="仿宋_GB2312"/>
          <w:sz w:val="28"/>
          <w:b/>
        </w:rPr>
        <w:t>陕西省交通运输工程质量监测鉴定站</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陕西省交通运输工程质量监测鉴定站</w:t>
      </w:r>
      <w:r>
        <w:rPr>
          <w:rFonts w:ascii="仿宋_GB2312" w:hAnsi="仿宋_GB2312" w:cs="仿宋_GB2312" w:eastAsia="仿宋_GB2312"/>
        </w:rPr>
        <w:t>委托，拟对</w:t>
      </w:r>
      <w:r>
        <w:rPr>
          <w:rFonts w:ascii="仿宋_GB2312" w:hAnsi="仿宋_GB2312" w:cs="仿宋_GB2312" w:eastAsia="仿宋_GB2312"/>
        </w:rPr>
        <w:t>2025年竣工验收质量鉴定服务项目（土建项目）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XBMH2025-133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2025年竣工验收质量鉴定服务项目（土建项目）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交通运输工程质量检测鉴定站2025竣工验收（土建工程）质量鉴定服务项目，1批。采购包1：宁陕至石泉高速公路；采购包2：西安外环高速南段；采购包3：澄城至韦庄高速公路；采购包4：安岚高速安康至岚皋段。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采购包2（西安外环高速南段）：属于专门面向中小企业采购。</w:t>
      </w:r>
    </w:p>
    <w:p>
      <w:pPr>
        <w:pStyle w:val="null3"/>
      </w:pPr>
      <w:r>
        <w:rPr>
          <w:rFonts w:ascii="仿宋_GB2312" w:hAnsi="仿宋_GB2312" w:cs="仿宋_GB2312" w:eastAsia="仿宋_GB2312"/>
        </w:rPr>
        <w:t>采购包3（澄城至韦庄高速公路）：属于专门面向中小企业采购。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9、投标供应商资质：具备公路工程甲级资质证书或公路工程综合甲级等级证书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10、项目负责人：具有相关专业高级或以上技术职称；持有交通运输部颁发的试验检测工程师证书；担任过新建或改扩建高速公路项目土建工程交工验收或竣工验收质量检测服务项目的项目负责人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p>
      <w:pPr>
        <w:pStyle w:val="null3"/>
      </w:pPr>
      <w:r>
        <w:rPr>
          <w:rFonts w:ascii="仿宋_GB2312" w:hAnsi="仿宋_GB2312" w:cs="仿宋_GB2312" w:eastAsia="仿宋_GB2312"/>
        </w:rPr>
        <w:t>12、其他要求：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9、投标供应商资质：具备公路工程甲级资质证书或公路工程综合甲级等级证书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10、项目负责人：具有相关专业高级或以上技术职称；持有交通运输部颁发的试验检测工程师证书；担任过新建或改扩建高速公路项目土建工程交工验收或竣工验收质量检测服务项目的项目负责人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p>
      <w:pPr>
        <w:pStyle w:val="null3"/>
      </w:pPr>
      <w:r>
        <w:rPr>
          <w:rFonts w:ascii="仿宋_GB2312" w:hAnsi="仿宋_GB2312" w:cs="仿宋_GB2312" w:eastAsia="仿宋_GB2312"/>
        </w:rPr>
        <w:t>12、其他要求：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9、投标供应商资质：具备公路工程甲级资质证书或公路工程综合甲级等级证书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10、项目负责人：具有相关专业高级或以上技术职称；持有交通运输部颁发的试验检测工程师证书；担任过新建或改扩建高速公路项目土建工程交工验收或竣工验收质量检测服务项目的项目负责人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p>
      <w:pPr>
        <w:pStyle w:val="null3"/>
      </w:pPr>
      <w:r>
        <w:rPr>
          <w:rFonts w:ascii="仿宋_GB2312" w:hAnsi="仿宋_GB2312" w:cs="仿宋_GB2312" w:eastAsia="仿宋_GB2312"/>
        </w:rPr>
        <w:t>12、其他要求：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2、财务状况报告：提供具有经审计资质单位出具的2023年度或2024年度财务报告或供应商开标日前6个月内基本存款账户银行出具的资信证明（附基本存款账户开户许可证或加盖银行章的基本存款账户信息）。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p>
      <w:pPr>
        <w:pStyle w:val="null3"/>
      </w:pPr>
      <w:r>
        <w:rPr>
          <w:rFonts w:ascii="仿宋_GB2312" w:hAnsi="仿宋_GB2312" w:cs="仿宋_GB2312" w:eastAsia="仿宋_GB2312"/>
        </w:rPr>
        <w:t>9、投标供应商资质：具备公路工程甲级资质证书或公路工程综合甲级等级证书</w:t>
      </w:r>
    </w:p>
    <w:p>
      <w:pPr>
        <w:pStyle w:val="null3"/>
      </w:pPr>
      <w:r>
        <w:rPr>
          <w:rFonts w:ascii="仿宋_GB2312" w:hAnsi="仿宋_GB2312" w:cs="仿宋_GB2312" w:eastAsia="仿宋_GB2312"/>
        </w:rPr>
        <w:t>10、项目负责人：具有相关专业高级或以上技术职称；持有交通运输部颁发的试验检测工程师证书；担任过新建或改扩建高速公路项目土建工程交工验收或竣工验收质量检测服务项目的项目负责人</w:t>
      </w:r>
    </w:p>
    <w:p>
      <w:pPr>
        <w:pStyle w:val="null3"/>
      </w:pPr>
      <w:r>
        <w:rPr>
          <w:rFonts w:ascii="仿宋_GB2312" w:hAnsi="仿宋_GB2312" w:cs="仿宋_GB2312" w:eastAsia="仿宋_GB2312"/>
        </w:rPr>
        <w:t>11、技术负责人：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p>
      <w:pPr>
        <w:pStyle w:val="null3"/>
      </w:pPr>
      <w:r>
        <w:rPr>
          <w:rFonts w:ascii="仿宋_GB2312" w:hAnsi="仿宋_GB2312" w:cs="仿宋_GB2312" w:eastAsia="仿宋_GB2312"/>
        </w:rPr>
        <w:t>12、其他要求：提供在全国公路水运工程质量检测管理信息系统机构信用评价结果，并且评价结果不得有D。提供交通运输主管部门比对试验结果，并提供没有受到被项目所在地交通运输或建设主管部门取消投标资格的行政处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陕西省交通运输工程质量监测鉴定站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佘冰霞、张恒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029-88347987-8046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采购包1：2,122,200.00元</w:t>
            </w:r>
          </w:p>
          <w:p>
            <w:pPr>
              <w:pStyle w:val="null3"/>
            </w:pPr>
            <w:r>
              <w:rPr>
                <w:rFonts w:ascii="仿宋_GB2312" w:hAnsi="仿宋_GB2312" w:cs="仿宋_GB2312" w:eastAsia="仿宋_GB2312"/>
              </w:rPr>
              <w:t>采购包2：2,111,200.00元</w:t>
            </w:r>
          </w:p>
          <w:p>
            <w:pPr>
              <w:pStyle w:val="null3"/>
            </w:pPr>
            <w:r>
              <w:rPr>
                <w:rFonts w:ascii="仿宋_GB2312" w:hAnsi="仿宋_GB2312" w:cs="仿宋_GB2312" w:eastAsia="仿宋_GB2312"/>
              </w:rPr>
              <w:t>采购包3：434,400.00元</w:t>
            </w:r>
          </w:p>
          <w:p>
            <w:pPr>
              <w:pStyle w:val="null3"/>
            </w:pPr>
            <w:r>
              <w:rPr>
                <w:rFonts w:ascii="仿宋_GB2312" w:hAnsi="仿宋_GB2312" w:cs="仿宋_GB2312" w:eastAsia="仿宋_GB2312"/>
              </w:rPr>
              <w:t>采购包4：2,162,000.00元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 （计价格【2002】1980号）及《国家发改委关于降低部分建设项目收费标准规范收费行为等有关问题的通知》（发改价格[2011]534号）规定标准的 80% 收取。 银行户名：陕西西北民航工程咨询有限公司 开户行名称：中国建设银行股份有限公司西安高新科技支行 行 号：105791011313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踏勘时间：2025-05-22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踏勘时间：2025-05-22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踏勘时间：2025-05-23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p>
            <w:pPr>
              <w:pStyle w:val="null3"/>
            </w:pPr>
            <w:r>
              <w:rPr>
                <w:rFonts w:ascii="仿宋_GB2312" w:hAnsi="仿宋_GB2312" w:cs="仿宋_GB2312" w:eastAsia="仿宋_GB2312"/>
              </w:rPr>
              <w:t>采购包4：组织现场踏勘：是</w:t>
            </w:r>
          </w:p>
          <w:p>
            <w:pPr>
              <w:pStyle w:val="null3"/>
              <w:ind w:firstLine="975"/>
            </w:pPr>
            <w:r>
              <w:rPr>
                <w:rFonts w:ascii="仿宋_GB2312" w:hAnsi="仿宋_GB2312" w:cs="仿宋_GB2312" w:eastAsia="仿宋_GB2312"/>
              </w:rPr>
              <w:t>踏勘时间：2025-05-23 14:00:00</w:t>
            </w:r>
          </w:p>
          <w:p>
            <w:pPr>
              <w:pStyle w:val="null3"/>
              <w:ind w:firstLine="975"/>
            </w:pPr>
            <w:r>
              <w:rPr>
                <w:rFonts w:ascii="仿宋_GB2312" w:hAnsi="仿宋_GB2312" w:cs="仿宋_GB2312" w:eastAsia="仿宋_GB2312"/>
              </w:rPr>
              <w:t>踏勘地点：因本项目情况复杂，供应商如需进行考察现场请联系代理机构，如因未参加现场考察，导致本项目在后期实施过程中产生的不良后果，由供应商自行承担 。</w:t>
            </w:r>
          </w:p>
          <w:p>
            <w:pPr>
              <w:pStyle w:val="null3"/>
              <w:ind w:firstLine="975"/>
            </w:pPr>
            <w:r>
              <w:rPr>
                <w:rFonts w:ascii="仿宋_GB2312" w:hAnsi="仿宋_GB2312" w:cs="仿宋_GB2312" w:eastAsia="仿宋_GB2312"/>
              </w:rPr>
              <w:t>联系人：佘冰霞、张恒</w:t>
            </w:r>
          </w:p>
          <w:p>
            <w:pPr>
              <w:pStyle w:val="null3"/>
              <w:ind w:firstLine="975"/>
            </w:pPr>
            <w:r>
              <w:rPr>
                <w:rFonts w:ascii="仿宋_GB2312" w:hAnsi="仿宋_GB2312" w:cs="仿宋_GB2312" w:eastAsia="仿宋_GB2312"/>
              </w:rPr>
              <w:t>联系电话号码：029-88347987-8046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陕西省交通运输工程质量监测鉴定站</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陕西省交通运输工程质量监测鉴定站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陕西省交通运输工程质量监测鉴定站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地址：陕西省西安市唐延路3号唐延国际中心AB区8楼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运输工程质量检测鉴定站2025年竣工验收质量鉴定服务项目（土建项目），1批。采购包1：宁陕至石泉高速公路；采购包2：西安外环高速南段；采购包3：澄城至韦庄高速公路；采购包4：安岚高速安康至岚皋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2,122,200.00</w:t>
      </w:r>
    </w:p>
    <w:p>
      <w:pPr>
        <w:pStyle w:val="null3"/>
      </w:pPr>
      <w:r>
        <w:rPr>
          <w:rFonts w:ascii="仿宋_GB2312" w:hAnsi="仿宋_GB2312" w:cs="仿宋_GB2312" w:eastAsia="仿宋_GB2312"/>
        </w:rPr>
        <w:t>采购包最高限价（元）: 2,122,200.00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1包宁陕至石泉高速公路竣工验收质量鉴定服务项目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2,122,200.00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2,111,200.00</w:t>
      </w:r>
    </w:p>
    <w:p>
      <w:pPr>
        <w:pStyle w:val="null3"/>
      </w:pPr>
      <w:r>
        <w:rPr>
          <w:rFonts w:ascii="仿宋_GB2312" w:hAnsi="仿宋_GB2312" w:cs="仿宋_GB2312" w:eastAsia="仿宋_GB2312"/>
        </w:rPr>
        <w:t>采购包最高限价（元）: 2,111,200.00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2包西安外环高速公路南段竣工验收质量鉴定服务项目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2,111,200.00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434,400.00</w:t>
      </w:r>
    </w:p>
    <w:p>
      <w:pPr>
        <w:pStyle w:val="null3"/>
      </w:pPr>
      <w:r>
        <w:rPr>
          <w:rFonts w:ascii="仿宋_GB2312" w:hAnsi="仿宋_GB2312" w:cs="仿宋_GB2312" w:eastAsia="仿宋_GB2312"/>
        </w:rPr>
        <w:t>采购包最高限价（元）: 434,400.00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3包澄城至韦庄高速公路竣工验收质量鉴定服务项目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434,400.00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2,162,000.00</w:t>
      </w:r>
    </w:p>
    <w:p>
      <w:pPr>
        <w:pStyle w:val="null3"/>
      </w:pPr>
      <w:r>
        <w:rPr>
          <w:rFonts w:ascii="仿宋_GB2312" w:hAnsi="仿宋_GB2312" w:cs="仿宋_GB2312" w:eastAsia="仿宋_GB2312"/>
        </w:rPr>
        <w:t>采购包最高限价（元）: 2,162,000.00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4包安岚高速安康至岚皋段高速公路竣工验收质量鉴定服务项目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2,162,000.00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标的名称：1包宁陕至石泉高速公路竣工验收质量鉴定服务项目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宁陕至石泉高速公路是陕西省</w:t>
            </w:r>
            <w:r>
              <w:rPr>
                <w:rFonts w:ascii="仿宋_GB2312" w:hAnsi="仿宋_GB2312" w:cs="仿宋_GB2312" w:eastAsia="仿宋_GB2312"/>
                <w:sz w:val="21"/>
                <w:color w:val="000000"/>
              </w:rPr>
              <w:t>“2367”高速公路网规划中的一条联络线，路线北起宁陕县筒车湾镇，与京昆线相接，途径宁陕、石泉两县，与十天线相连。本项目的建设将实现国家高速京昆线和十天线在安康境内的高速连通，进一步完善了陕西省高速公路网布局，有利于陕南地区整体路网效益的发挥，增加了区域应急安全迂回通道，提高了应对自然灾害等突发事件的能力。对有效吸纳关中经济区的经济外溢效应，加快石泉县、宁陕县旅游资源开发，带动川陕革命老区经济振兴发展，主动融入“一带一路”建设，支撑川陕革命老区率先脱贫致富和全面建成小康社会均有重要意义。</w:t>
            </w:r>
          </w:p>
          <w:p>
            <w:pPr>
              <w:pStyle w:val="null3"/>
              <w:ind w:firstLine="420"/>
              <w:jc w:val="left"/>
            </w:pPr>
            <w:r>
              <w:rPr>
                <w:rFonts w:ascii="仿宋_GB2312" w:hAnsi="仿宋_GB2312" w:cs="仿宋_GB2312" w:eastAsia="仿宋_GB2312"/>
                <w:sz w:val="21"/>
                <w:color w:val="000000"/>
              </w:rPr>
              <w:t>宁石高速由北向南连接宁陕、石泉两县。路线全长</w:t>
            </w:r>
            <w:r>
              <w:rPr>
                <w:rFonts w:ascii="仿宋_GB2312" w:hAnsi="仿宋_GB2312" w:cs="仿宋_GB2312" w:eastAsia="仿宋_GB2312"/>
                <w:sz w:val="21"/>
                <w:color w:val="000000"/>
              </w:rPr>
              <w:t>51.784公里，全线采用双向四车道高速公路技术标准，设计速度80公里/小时，整体式路基宽度25.5米、分离式路基宽度2*12.75米，按照《公路工程技术标准》(JTG B01-2014)、《公路路基设计规范》(JTG D30-2015)规定执行，全线建成5处互通立交、服务区1处、设匝道收费站4处、管理所1处、养护工区1处。项目概算总投资为90.283亿元，其中建安投资70.639亿元。计划2022年12月5日建成通车。</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建设条件</w:t>
            </w:r>
          </w:p>
          <w:p>
            <w:pPr>
              <w:pStyle w:val="null3"/>
              <w:ind w:firstLine="420"/>
              <w:jc w:val="left"/>
            </w:pPr>
            <w:r>
              <w:rPr>
                <w:rFonts w:ascii="仿宋_GB2312" w:hAnsi="仿宋_GB2312" w:cs="仿宋_GB2312" w:eastAsia="仿宋_GB2312"/>
                <w:sz w:val="21"/>
                <w:color w:val="000000"/>
              </w:rPr>
              <w:t>（一）地貌地形</w:t>
            </w:r>
          </w:p>
          <w:p>
            <w:pPr>
              <w:pStyle w:val="null3"/>
              <w:ind w:firstLine="420"/>
              <w:jc w:val="left"/>
            </w:pPr>
            <w:r>
              <w:rPr>
                <w:rFonts w:ascii="仿宋_GB2312" w:hAnsi="仿宋_GB2312" w:cs="仿宋_GB2312" w:eastAsia="仿宋_GB2312"/>
                <w:sz w:val="21"/>
                <w:color w:val="000000"/>
              </w:rPr>
              <w:t>本项目位于北大巴山北麓地区、秦岭南麓山地之间，区内地形复杂，山峦重叠，山多坝少，高低悬殊大。</w:t>
            </w:r>
          </w:p>
          <w:p>
            <w:pPr>
              <w:pStyle w:val="null3"/>
              <w:ind w:firstLine="420"/>
              <w:jc w:val="left"/>
            </w:pPr>
            <w:r>
              <w:rPr>
                <w:rFonts w:ascii="仿宋_GB2312" w:hAnsi="仿宋_GB2312" w:cs="仿宋_GB2312" w:eastAsia="仿宋_GB2312"/>
                <w:sz w:val="21"/>
                <w:color w:val="000000"/>
              </w:rPr>
              <w:t>境内以少土多石的中低山区为主，海拔在</w:t>
            </w:r>
            <w:r>
              <w:rPr>
                <w:rFonts w:ascii="仿宋_GB2312" w:hAnsi="仿宋_GB2312" w:cs="仿宋_GB2312" w:eastAsia="仿宋_GB2312"/>
                <w:sz w:val="21"/>
                <w:color w:val="000000"/>
              </w:rPr>
              <w:t>400-1500m之间，路线主要穿越秦岭中山区、低山区、河谷阶地区，南秦岭、大巴山山势陡峻巍峨，河谷切断较深，两坡较陡，相对比高大于500m。沟谷以“V”型峡谷为主，“U”型宽谷少量，属中～深切割区。</w:t>
            </w:r>
          </w:p>
          <w:p>
            <w:pPr>
              <w:pStyle w:val="null3"/>
              <w:ind w:firstLine="420"/>
              <w:jc w:val="left"/>
            </w:pPr>
            <w:r>
              <w:rPr>
                <w:rFonts w:ascii="仿宋_GB2312" w:hAnsi="仿宋_GB2312" w:cs="仿宋_GB2312" w:eastAsia="仿宋_GB2312"/>
                <w:sz w:val="21"/>
                <w:color w:val="000000"/>
              </w:rPr>
              <w:t>水文地质</w:t>
            </w:r>
          </w:p>
          <w:p>
            <w:pPr>
              <w:pStyle w:val="null3"/>
              <w:ind w:firstLine="420"/>
              <w:jc w:val="left"/>
            </w:pPr>
            <w:r>
              <w:rPr>
                <w:rFonts w:ascii="仿宋_GB2312" w:hAnsi="仿宋_GB2312" w:cs="仿宋_GB2312" w:eastAsia="仿宋_GB2312"/>
                <w:sz w:val="21"/>
                <w:color w:val="000000"/>
              </w:rPr>
              <w:t>项目沿线属长江水系汉江流域</w:t>
            </w:r>
            <w:r>
              <w:rPr>
                <w:rFonts w:ascii="仿宋_GB2312" w:hAnsi="仿宋_GB2312" w:cs="仿宋_GB2312" w:eastAsia="仿宋_GB2312"/>
                <w:sz w:val="21"/>
                <w:color w:val="000000"/>
              </w:rPr>
              <w:t>,沿线水系发育。主要涉线水系有议江及其支流月河、汶水河、堰坪河斜峪河、饶峰河、大坝河、珍珠河等,其中汉江为最大河流。汉江逐流长,比降小,河道较窄,河道具下切侵蚀作用。</w:t>
            </w:r>
          </w:p>
          <w:p>
            <w:pPr>
              <w:pStyle w:val="null3"/>
              <w:ind w:firstLine="420"/>
              <w:jc w:val="left"/>
            </w:pPr>
            <w:r>
              <w:rPr>
                <w:rFonts w:ascii="仿宋_GB2312" w:hAnsi="仿宋_GB2312" w:cs="仿宋_GB2312" w:eastAsia="仿宋_GB2312"/>
                <w:sz w:val="21"/>
                <w:color w:val="000000"/>
              </w:rPr>
              <w:t>水文气候</w:t>
            </w:r>
          </w:p>
          <w:p>
            <w:pPr>
              <w:pStyle w:val="null3"/>
              <w:ind w:firstLine="420"/>
              <w:jc w:val="left"/>
            </w:pPr>
            <w:r>
              <w:rPr>
                <w:rFonts w:ascii="仿宋_GB2312" w:hAnsi="仿宋_GB2312" w:cs="仿宋_GB2312" w:eastAsia="仿宋_GB2312"/>
                <w:sz w:val="21"/>
                <w:color w:val="000000"/>
              </w:rPr>
              <w:t>勘察区属于北亚热带边缘湿润季风区。四季分明</w:t>
            </w:r>
            <w:r>
              <w:rPr>
                <w:rFonts w:ascii="仿宋_GB2312" w:hAnsi="仿宋_GB2312" w:cs="仿宋_GB2312" w:eastAsia="仿宋_GB2312"/>
                <w:sz w:val="21"/>
                <w:color w:val="000000"/>
              </w:rPr>
              <w:t>,冬、春季雨量少,气候较温和,夏季气温较高,秋季湿润多雨。年平均温14.5℃,年极端最高气温41.4℃,年极端最低气温-10.8℃,年平均气温14.6℃,气温年较差25℃,年平均气温日较差10℃,年平均相对湿度73%年平均日照1811.6小时,日照率40%夏季最丰,冬季最少。多年平均降水量8771毫米,空间分布由东北向西渐增,增至西南角,降水最高。降水集中在7、 8、 9二个月,占降水总日数的33.8%,雨量占51.9%,蒸发量875米,略大于降水量属湿润气候。多春寒、伏早、夏洪、秋涝。夏、秋两季易形成滑坡、泥石流等自然灾害。</w:t>
            </w:r>
          </w:p>
          <w:p>
            <w:pPr>
              <w:pStyle w:val="null3"/>
              <w:ind w:firstLine="420"/>
              <w:jc w:val="left"/>
            </w:pPr>
            <w:r>
              <w:rPr>
                <w:rFonts w:ascii="仿宋_GB2312" w:hAnsi="仿宋_GB2312" w:cs="仿宋_GB2312" w:eastAsia="仿宋_GB2312"/>
                <w:sz w:val="21"/>
                <w:color w:val="000000"/>
              </w:rPr>
              <w:t>3、宁石高速公路工程量说明</w:t>
            </w:r>
          </w:p>
          <w:p>
            <w:pPr>
              <w:pStyle w:val="null3"/>
              <w:ind w:firstLine="420"/>
              <w:jc w:val="left"/>
            </w:pPr>
            <w:r>
              <w:rPr>
                <w:rFonts w:ascii="仿宋_GB2312" w:hAnsi="仿宋_GB2312" w:cs="仿宋_GB2312" w:eastAsia="仿宋_GB2312"/>
                <w:sz w:val="21"/>
                <w:color w:val="000000"/>
              </w:rPr>
              <w:t>全线设置桥梁</w:t>
            </w:r>
            <w:r>
              <w:rPr>
                <w:rFonts w:ascii="仿宋_GB2312" w:hAnsi="仿宋_GB2312" w:cs="仿宋_GB2312" w:eastAsia="仿宋_GB2312"/>
                <w:sz w:val="21"/>
                <w:color w:val="000000"/>
              </w:rPr>
              <w:t>24954.211米/42座，隧道19498.65米/12座（双洞），桥隧比例87.24%。设互通式立交5座（枢纽立交一座、服务型立交4座）；服务区1处、设匝道收费站4处、管理所1处、养护工区1处。路基挖方852.3万方，填方280.1万方。</w:t>
            </w:r>
          </w:p>
          <w:p>
            <w:pPr>
              <w:pStyle w:val="null3"/>
              <w:ind w:firstLine="420"/>
              <w:jc w:val="left"/>
            </w:pPr>
            <w:r>
              <w:rPr>
                <w:rFonts w:ascii="仿宋_GB2312" w:hAnsi="仿宋_GB2312" w:cs="仿宋_GB2312" w:eastAsia="仿宋_GB2312"/>
                <w:sz w:val="21"/>
                <w:color w:val="000000"/>
              </w:rPr>
              <w:t>3.1路基、桥隧施工标段主要工程量</w:t>
            </w:r>
          </w:p>
          <w:p>
            <w:pPr>
              <w:pStyle w:val="null3"/>
              <w:ind w:firstLine="420"/>
              <w:jc w:val="left"/>
            </w:pPr>
            <w:r>
              <w:rPr>
                <w:rFonts w:ascii="仿宋_GB2312" w:hAnsi="仿宋_GB2312" w:cs="仿宋_GB2312" w:eastAsia="仿宋_GB2312"/>
                <w:sz w:val="21"/>
                <w:color w:val="000000"/>
              </w:rPr>
              <w:t>Tj9（一分部）：路基挖方5.88万方，石方98.41万方，路基填方中利用石填方2.72万方，路床填石渣1.314万方；特长隧道（苍龙峡隧道）7358.28米/1座（左右洞平均长度），大桥800米/2.5座，中桥89米/1.5座，1-2米暗板涵2座，枢纽立交工程1处（筒车湾立交）。</w:t>
            </w:r>
          </w:p>
          <w:p>
            <w:pPr>
              <w:pStyle w:val="null3"/>
              <w:ind w:firstLine="420"/>
              <w:jc w:val="left"/>
            </w:pPr>
            <w:r>
              <w:rPr>
                <w:rFonts w:ascii="仿宋_GB2312" w:hAnsi="仿宋_GB2312" w:cs="仿宋_GB2312" w:eastAsia="仿宋_GB2312"/>
                <w:sz w:val="21"/>
                <w:color w:val="000000"/>
              </w:rPr>
              <w:t>Tj10（二分部）：路基挖方28万方，路基填方16万方，路基防护排水3万方；特长隧道（苍龙峡隧道）3494米/0.5座（左右洞平均长度），长隧道2108米/1座（左右洞平均长度）；特大桥（宁陕西互通主线桥）2480米/1座，大桥1276米/3.5座，互通立交1处（宁陕西立交）。</w:t>
            </w:r>
          </w:p>
          <w:p>
            <w:pPr>
              <w:pStyle w:val="null3"/>
              <w:ind w:firstLine="420"/>
              <w:jc w:val="left"/>
            </w:pPr>
            <w:r>
              <w:rPr>
                <w:rFonts w:ascii="仿宋_GB2312" w:hAnsi="仿宋_GB2312" w:cs="仿宋_GB2312" w:eastAsia="仿宋_GB2312"/>
                <w:sz w:val="21"/>
                <w:color w:val="000000"/>
              </w:rPr>
              <w:t>TJ11（三分部）：特长隧道（云雾山隧道）3702米/0.5座（左右洞平均长度）；特大桥（云雾山立交2号主线桥、铜钱峡特大桥）5190.418米/2座，中桥96米/2座，路基416.222米，互通式立交1处（云雾山立交）。</w:t>
            </w:r>
          </w:p>
          <w:p>
            <w:pPr>
              <w:pStyle w:val="null3"/>
              <w:ind w:firstLine="420"/>
              <w:jc w:val="left"/>
            </w:pPr>
            <w:r>
              <w:rPr>
                <w:rFonts w:ascii="仿宋_GB2312" w:hAnsi="仿宋_GB2312" w:cs="仿宋_GB2312" w:eastAsia="仿宋_GB2312"/>
                <w:sz w:val="21"/>
                <w:color w:val="000000"/>
              </w:rPr>
              <w:t>TJ12（四分部）：中长隧道630.14米/1座；特大桥（一心村特大桥、丁家坝特大桥）2934.5米/2座，大桥6386米/18座，中桥110.5米/2座，路基2229.19米，互通立交1处（石泉北立交）。</w:t>
            </w:r>
          </w:p>
          <w:p>
            <w:pPr>
              <w:pStyle w:val="null3"/>
              <w:ind w:firstLine="420"/>
              <w:jc w:val="left"/>
            </w:pPr>
            <w:r>
              <w:rPr>
                <w:rFonts w:ascii="仿宋_GB2312" w:hAnsi="仿宋_GB2312" w:cs="仿宋_GB2312" w:eastAsia="仿宋_GB2312"/>
                <w:sz w:val="21"/>
                <w:color w:val="000000"/>
              </w:rPr>
              <w:t>TJ13（五分部）：短隧道2191.9米/8座；特大桥（中沟特大桥、石泉东互通主线桥右幅）3462.5米/3座，大桥10841米/31座；涵洞7座；路基2450.35米；互通立交1处（石泉东立交）。</w:t>
            </w:r>
          </w:p>
          <w:p>
            <w:pPr>
              <w:pStyle w:val="null3"/>
              <w:ind w:firstLine="420"/>
              <w:jc w:val="left"/>
            </w:pPr>
            <w:r>
              <w:rPr>
                <w:rFonts w:ascii="仿宋_GB2312" w:hAnsi="仿宋_GB2312" w:cs="仿宋_GB2312" w:eastAsia="仿宋_GB2312"/>
                <w:sz w:val="21"/>
                <w:color w:val="000000"/>
              </w:rPr>
              <w:t>3.2路面工程主要工作量</w:t>
            </w:r>
          </w:p>
          <w:p>
            <w:pPr>
              <w:pStyle w:val="null3"/>
              <w:ind w:firstLine="420"/>
              <w:jc w:val="left"/>
            </w:pPr>
            <w:r>
              <w:rPr>
                <w:rFonts w:ascii="仿宋_GB2312" w:hAnsi="仿宋_GB2312" w:cs="仿宋_GB2312" w:eastAsia="仿宋_GB2312"/>
                <w:sz w:val="21"/>
                <w:color w:val="000000"/>
              </w:rPr>
              <w:t>LM4（路面综合分部）：4cm 细粒式沥青混凝土(AC-13SBS 改性沥青)上面层 1248.4 千平米，6cm 中粒式沥青混凝土(AC-20SBS 改性沥青)中面层 1248.4 千平米，10cm 粗粒式密级配沥青碎石(ATB-30)下面层 180.7 千平米，36cm 水泥稳定碎石(水泥剂量4.5%)基层 324 千平米，18cm 水泥稳定碎石(水泥剂量3.5%)底基层 166.3 千平米。</w:t>
            </w:r>
          </w:p>
          <w:p>
            <w:pPr>
              <w:pStyle w:val="null3"/>
              <w:ind w:firstLine="420"/>
              <w:jc w:val="left"/>
            </w:pPr>
            <w:r>
              <w:rPr>
                <w:rFonts w:ascii="仿宋_GB2312" w:hAnsi="仿宋_GB2312" w:cs="仿宋_GB2312" w:eastAsia="仿宋_GB2312"/>
                <w:sz w:val="21"/>
                <w:color w:val="000000"/>
              </w:rPr>
              <w:t>3.3交通安全设施工程施工标段主要工程量</w:t>
            </w:r>
          </w:p>
          <w:p>
            <w:pPr>
              <w:pStyle w:val="null3"/>
              <w:ind w:firstLine="420"/>
              <w:jc w:val="left"/>
            </w:pPr>
            <w:r>
              <w:rPr>
                <w:rFonts w:ascii="仿宋_GB2312" w:hAnsi="仿宋_GB2312" w:cs="仿宋_GB2312" w:eastAsia="仿宋_GB2312"/>
                <w:sz w:val="21"/>
                <w:color w:val="000000"/>
              </w:rPr>
              <w:t>LM4（路面综合分部）：波形钢护栏64718m、隔离栅46670m、防抛网2600m、交通标线83175㎡、交通标志887个、防眩板22729个。</w:t>
            </w:r>
          </w:p>
          <w:p>
            <w:pPr>
              <w:pStyle w:val="null3"/>
              <w:ind w:firstLine="420"/>
              <w:jc w:val="left"/>
            </w:pPr>
            <w:r>
              <w:rPr>
                <w:rFonts w:ascii="仿宋_GB2312" w:hAnsi="仿宋_GB2312" w:cs="仿宋_GB2312" w:eastAsia="仿宋_GB2312"/>
                <w:sz w:val="21"/>
                <w:color w:val="000000"/>
              </w:rPr>
              <w:t>3.4机电工程施工标段主要工程量</w:t>
            </w:r>
          </w:p>
          <w:p>
            <w:pPr>
              <w:pStyle w:val="null3"/>
              <w:ind w:firstLine="420"/>
              <w:jc w:val="left"/>
            </w:pPr>
            <w:r>
              <w:rPr>
                <w:rFonts w:ascii="仿宋_GB2312" w:hAnsi="仿宋_GB2312" w:cs="仿宋_GB2312" w:eastAsia="仿宋_GB2312"/>
                <w:sz w:val="21"/>
                <w:color w:val="000000"/>
              </w:rPr>
              <w:t>JD4（机电分部）：全线监控系统、通信系统、收费系统、照明系统、通风系统、消防系统、供配电系统。机电分部的施工内容包括采购、供货、运输、交付、安装、测试、开通、试运行、培训、文件和缺陷责任期等。</w:t>
            </w:r>
          </w:p>
          <w:p>
            <w:pPr>
              <w:pStyle w:val="null3"/>
              <w:ind w:firstLine="420"/>
              <w:jc w:val="left"/>
            </w:pPr>
            <w:r>
              <w:rPr>
                <w:rFonts w:ascii="仿宋_GB2312" w:hAnsi="仿宋_GB2312" w:cs="仿宋_GB2312" w:eastAsia="仿宋_GB2312"/>
                <w:sz w:val="21"/>
                <w:color w:val="000000"/>
              </w:rPr>
              <w:t>3.5绿化工程施工主要工程量</w:t>
            </w:r>
          </w:p>
          <w:p>
            <w:pPr>
              <w:pStyle w:val="null3"/>
              <w:ind w:firstLine="420"/>
              <w:jc w:val="left"/>
            </w:pPr>
            <w:r>
              <w:rPr>
                <w:rFonts w:ascii="仿宋_GB2312" w:hAnsi="仿宋_GB2312" w:cs="仿宋_GB2312" w:eastAsia="仿宋_GB2312"/>
                <w:sz w:val="21"/>
                <w:color w:val="000000"/>
              </w:rPr>
              <w:t>边坡生物防护、主线绿化、云雾山服务区、筒车湾互通立交、宁陕西互通立交、云雾山互通立交、石泉北互通立交、石泉东互通立交、房建区等。</w:t>
            </w:r>
          </w:p>
          <w:p>
            <w:pPr>
              <w:pStyle w:val="null3"/>
              <w:ind w:firstLine="420"/>
              <w:jc w:val="left"/>
            </w:pPr>
            <w:r>
              <w:rPr>
                <w:rFonts w:ascii="仿宋_GB2312" w:hAnsi="仿宋_GB2312" w:cs="仿宋_GB2312" w:eastAsia="仿宋_GB2312"/>
                <w:sz w:val="21"/>
                <w:color w:val="000000"/>
              </w:rPr>
              <w:t>3.6房建工程施工标段主要工程量</w:t>
            </w:r>
          </w:p>
          <w:p>
            <w:pPr>
              <w:pStyle w:val="null3"/>
              <w:ind w:firstLine="420"/>
              <w:jc w:val="left"/>
            </w:pPr>
            <w:r>
              <w:rPr>
                <w:rFonts w:ascii="仿宋_GB2312" w:hAnsi="仿宋_GB2312" w:cs="仿宋_GB2312" w:eastAsia="仿宋_GB2312"/>
                <w:sz w:val="21"/>
                <w:color w:val="000000"/>
              </w:rPr>
              <w:t>FJ4（房建分部）：服务区：宁陕南分中心、云雾山服务区；收费站：宁陕南收费站、云雾山收费站、石泉北收费站、石泉东收费站。</w:t>
            </w:r>
          </w:p>
          <w:p>
            <w:pPr>
              <w:pStyle w:val="null3"/>
              <w:ind w:firstLine="420"/>
              <w:jc w:val="left"/>
            </w:pPr>
            <w:r>
              <w:rPr>
                <w:rFonts w:ascii="仿宋_GB2312" w:hAnsi="仿宋_GB2312" w:cs="仿宋_GB2312" w:eastAsia="仿宋_GB2312"/>
                <w:sz w:val="21"/>
                <w:color w:val="000000"/>
              </w:rPr>
              <w:t>3.7伸缩缝工程施工主要工程量（部分）</w:t>
            </w:r>
          </w:p>
          <w:p>
            <w:pPr>
              <w:pStyle w:val="null3"/>
              <w:ind w:firstLine="420"/>
              <w:jc w:val="left"/>
            </w:pPr>
            <w:r>
              <w:rPr>
                <w:rFonts w:ascii="仿宋_GB2312" w:hAnsi="仿宋_GB2312" w:cs="仿宋_GB2312" w:eastAsia="仿宋_GB2312"/>
                <w:sz w:val="21"/>
                <w:color w:val="000000"/>
              </w:rPr>
              <w:t>Tj11三分部合同段至Tj13五分部合同段：</w:t>
            </w:r>
          </w:p>
          <w:p>
            <w:pPr>
              <w:pStyle w:val="null3"/>
              <w:ind w:firstLine="420"/>
              <w:jc w:val="left"/>
            </w:pPr>
            <w:r>
              <w:rPr>
                <w:rFonts w:ascii="仿宋_GB2312" w:hAnsi="仿宋_GB2312" w:cs="仿宋_GB2312" w:eastAsia="仿宋_GB2312"/>
                <w:sz w:val="21"/>
                <w:color w:val="000000"/>
              </w:rPr>
              <w:t>40型伸缩缝9米，80型伸缩缝3858.8米，160型伸缩缝2685.9米；</w:t>
            </w:r>
          </w:p>
          <w:p>
            <w:pPr>
              <w:pStyle w:val="null3"/>
              <w:ind w:firstLine="420"/>
              <w:jc w:val="left"/>
            </w:pPr>
            <w:r>
              <w:rPr>
                <w:rFonts w:ascii="仿宋_GB2312" w:hAnsi="仿宋_GB2312" w:cs="仿宋_GB2312" w:eastAsia="仿宋_GB2312"/>
                <w:sz w:val="21"/>
                <w:color w:val="000000"/>
              </w:rPr>
              <w:t>3.8收费大棚工程施工标段主要工程量</w:t>
            </w:r>
          </w:p>
          <w:p>
            <w:pPr>
              <w:pStyle w:val="null3"/>
              <w:ind w:firstLine="420"/>
              <w:jc w:val="left"/>
            </w:pPr>
            <w:r>
              <w:rPr>
                <w:rFonts w:ascii="仿宋_GB2312" w:hAnsi="仿宋_GB2312" w:cs="仿宋_GB2312" w:eastAsia="仿宋_GB2312"/>
                <w:sz w:val="21"/>
                <w:color w:val="000000"/>
              </w:rPr>
              <w:t>FJ4（房建分部）：宁陕南收费棚、云雾山收费棚、石泉北收费棚、石泉东收费棚。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1965年1月1日后出生；项目负责人和技术负责人所持有的资格证书专业应覆盖道路工程、桥梁隧道工程、交通工程。</w:t>
            </w:r>
            <w:r>
              <w:rPr>
                <w:rFonts w:ascii="仿宋_GB2312" w:hAnsi="仿宋_GB2312" w:cs="仿宋_GB2312" w:eastAsia="仿宋_GB2312"/>
                <w:sz w:val="21"/>
                <w:color w:val="000000"/>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标的名称：2包西安外环高速公路南段竣工验收质量鉴定服务项目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西安外环高速公路（南段）由陕西交通控股集团有限公司负责建设管理，项目采用传统模式建设，路线全长</w:t>
            </w:r>
            <w:r>
              <w:rPr>
                <w:rFonts w:ascii="仿宋_GB2312" w:hAnsi="仿宋_GB2312" w:cs="仿宋_GB2312" w:eastAsia="仿宋_GB2312"/>
                <w:sz w:val="21"/>
                <w:color w:val="000000"/>
              </w:rPr>
              <w:t>70.16公里，全线采用双向六车道高速公路标准建设，桥梁总长36675米/29座（按全幅计，其中特大桥31506米/7座）；隧道总长2819.5米/1座（按双洞计）,全线桥隧比56.3%;设计速度120公里/小时，路基宽度整体式34.5米。全线设11处互通式立交，其中枢纽立交4处，服务区二处。项目概算投资134亿元，其中隧道工程于2018年5月开工建设，路基桥梁工程于2019年6月开工建设，路面及交安工作于2021年12月开工建设，项目于2022年9月28日建成通车。</w:t>
            </w:r>
          </w:p>
          <w:p>
            <w:pPr>
              <w:pStyle w:val="null3"/>
              <w:ind w:firstLine="420"/>
              <w:jc w:val="left"/>
            </w:pPr>
            <w:r>
              <w:rPr>
                <w:rFonts w:ascii="仿宋_GB2312" w:hAnsi="仿宋_GB2312" w:cs="仿宋_GB2312" w:eastAsia="仿宋_GB2312"/>
                <w:sz w:val="21"/>
                <w:color w:val="000000"/>
              </w:rPr>
              <w:t>该项目是陕西省高速公路网规划的重要组成路段，是完善区域高速公路网布局，分流西安绕城高速公路交通压力，满足大西安快速过境和交通转换需求的重要基础设施。对加快构建大西安综合交通运输体系，拉大西安发展骨架，优化城市空间布局，支撑丝绸之路经济带发展战略具有十分重要的意义。</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1）地形地貌简况</w:t>
            </w:r>
          </w:p>
          <w:p>
            <w:pPr>
              <w:pStyle w:val="null3"/>
              <w:ind w:firstLine="420"/>
              <w:jc w:val="left"/>
            </w:pPr>
            <w:r>
              <w:rPr>
                <w:rFonts w:ascii="仿宋_GB2312" w:hAnsi="仿宋_GB2312" w:cs="仿宋_GB2312" w:eastAsia="仿宋_GB2312"/>
                <w:sz w:val="21"/>
                <w:color w:val="000000"/>
              </w:rPr>
              <w:t>本项目位于渭河盆地中南部，海拔高</w:t>
            </w:r>
            <w:r>
              <w:rPr>
                <w:rFonts w:ascii="仿宋_GB2312" w:hAnsi="仿宋_GB2312" w:cs="仿宋_GB2312" w:eastAsia="仿宋_GB2312"/>
                <w:sz w:val="21"/>
                <w:color w:val="000000"/>
              </w:rPr>
              <w:t>350～1350米，地形总趋势由东南向西北呈阶梯状降低，依次为基岩山地、洪积扇裙、黄土台塬及冲洪积阶地，根据地形地貌形态、成因类型和物质组成可划分为冲积（冲洪积）平原、山前洪积扇、黄土塬、黄土丘陵及基岩山地。</w:t>
            </w:r>
          </w:p>
          <w:p>
            <w:pPr>
              <w:pStyle w:val="null3"/>
              <w:ind w:firstLine="420"/>
              <w:jc w:val="left"/>
            </w:pPr>
            <w:r>
              <w:rPr>
                <w:rFonts w:ascii="仿宋_GB2312" w:hAnsi="仿宋_GB2312" w:cs="仿宋_GB2312" w:eastAsia="仿宋_GB2312"/>
                <w:sz w:val="21"/>
                <w:color w:val="000000"/>
              </w:rPr>
              <w:t>冲积（冲洪积）平原地貌：主要分布于渭河支流浐河、灞河、沣河、皂河、蛟河的河漫滩、冲积及冲洪积阶地，地形较为平坦，发育一、二级阶地，三、四阶地分布范围较小，各阶地具有明显二元结构，上部以粉质粘土为主，下部以砂砾石、卵砾石层为主，二级以上阶地顶部多被黄土覆盖。</w:t>
            </w:r>
          </w:p>
          <w:p>
            <w:pPr>
              <w:pStyle w:val="null3"/>
              <w:ind w:firstLine="420"/>
              <w:jc w:val="left"/>
            </w:pPr>
            <w:r>
              <w:rPr>
                <w:rFonts w:ascii="仿宋_GB2312" w:hAnsi="仿宋_GB2312" w:cs="仿宋_GB2312" w:eastAsia="仿宋_GB2312"/>
                <w:sz w:val="21"/>
                <w:color w:val="000000"/>
              </w:rPr>
              <w:t>山前洪积扇平原地貌：主要位于秦岭山前、白鹿塬前缘，山前洪积扇平原宽度一般在</w:t>
            </w:r>
            <w:r>
              <w:rPr>
                <w:rFonts w:ascii="仿宋_GB2312" w:hAnsi="仿宋_GB2312" w:cs="仿宋_GB2312" w:eastAsia="仿宋_GB2312"/>
                <w:sz w:val="21"/>
                <w:color w:val="000000"/>
              </w:rPr>
              <w:t>5～8公里，由新老洪积扇组成，扇面起伏，并以陡坎接触，二级以上洪积扇顶部多被黄土覆盖，其下游上更新统下部至终更新统洪积砾、卵石砂土及粉土组成。</w:t>
            </w:r>
          </w:p>
          <w:p>
            <w:pPr>
              <w:pStyle w:val="null3"/>
              <w:ind w:firstLine="420"/>
              <w:jc w:val="left"/>
            </w:pPr>
            <w:r>
              <w:rPr>
                <w:rFonts w:ascii="仿宋_GB2312" w:hAnsi="仿宋_GB2312" w:cs="仿宋_GB2312" w:eastAsia="仿宋_GB2312"/>
                <w:sz w:val="21"/>
                <w:color w:val="000000"/>
              </w:rPr>
              <w:t>黄土塬地貌：主要分布于西安的东南部，以厚层第四系风积黄土堆积为特征，根据标高、形态、物质组成及基地岩性特征，又可划分黄土洼地、一二级黄土台塬，其中与路线走廊带有关的二级黄土台塬，主要分布于白鹿塬，标高</w:t>
            </w:r>
            <w:r>
              <w:rPr>
                <w:rFonts w:ascii="仿宋_GB2312" w:hAnsi="仿宋_GB2312" w:cs="仿宋_GB2312" w:eastAsia="仿宋_GB2312"/>
                <w:sz w:val="21"/>
                <w:color w:val="000000"/>
              </w:rPr>
              <w:t>706～780米，塬面平台，周边以陡坎与其他地貌单元相邻，台塬由100～120米厚的上更新统至下更新统黄土交20～28层古土壤组成，下伏第三系粘土岩和砂砾岩。</w:t>
            </w:r>
          </w:p>
          <w:p>
            <w:pPr>
              <w:pStyle w:val="null3"/>
              <w:ind w:firstLine="420"/>
              <w:jc w:val="left"/>
            </w:pPr>
            <w:r>
              <w:rPr>
                <w:rFonts w:ascii="仿宋_GB2312" w:hAnsi="仿宋_GB2312" w:cs="仿宋_GB2312" w:eastAsia="仿宋_GB2312"/>
                <w:sz w:val="21"/>
                <w:color w:val="000000"/>
              </w:rPr>
              <w:t>黄土丘陵：主要分布于蓝田县焦岱镇、小寨乡、普化及玉山一带，标高</w:t>
            </w:r>
            <w:r>
              <w:rPr>
                <w:rFonts w:ascii="仿宋_GB2312" w:hAnsi="仿宋_GB2312" w:cs="仿宋_GB2312" w:eastAsia="仿宋_GB2312"/>
                <w:sz w:val="21"/>
                <w:color w:val="000000"/>
              </w:rPr>
              <w:t>700～900米，地形起伏，沟壑发育，“V”形谷切割80～180米，岩土体上部为更新统黄土，下部为第三系泥岩、砂岩和砂砾岩。</w:t>
            </w:r>
          </w:p>
          <w:p>
            <w:pPr>
              <w:pStyle w:val="null3"/>
              <w:ind w:firstLine="420"/>
              <w:jc w:val="left"/>
            </w:pPr>
            <w:r>
              <w:rPr>
                <w:rFonts w:ascii="仿宋_GB2312" w:hAnsi="仿宋_GB2312" w:cs="仿宋_GB2312" w:eastAsia="仿宋_GB2312"/>
                <w:sz w:val="21"/>
                <w:color w:val="000000"/>
              </w:rPr>
              <w:t>基岩山地：分布于秦岭山区，属中、低山。项目区秦岭山区标高</w:t>
            </w:r>
            <w:r>
              <w:rPr>
                <w:rFonts w:ascii="仿宋_GB2312" w:hAnsi="仿宋_GB2312" w:cs="仿宋_GB2312" w:eastAsia="仿宋_GB2312"/>
                <w:sz w:val="21"/>
                <w:color w:val="000000"/>
              </w:rPr>
              <w:t>1200～1400米，地形陡峻，沟谷发育，基岩裸露，山体主要由太古界、元古界、古生界变质岩和印支期、燕山期酸性侵入岩组成。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2）气象与水文简况</w:t>
            </w:r>
          </w:p>
          <w:p>
            <w:pPr>
              <w:pStyle w:val="null3"/>
              <w:ind w:firstLine="420"/>
              <w:jc w:val="left"/>
            </w:pPr>
            <w:r>
              <w:rPr>
                <w:rFonts w:ascii="仿宋_GB2312" w:hAnsi="仿宋_GB2312" w:cs="仿宋_GB2312" w:eastAsia="仿宋_GB2312"/>
                <w:sz w:val="21"/>
                <w:color w:val="000000"/>
              </w:rPr>
              <w:t>气象：项目区四季分明，气候温和，雨量适中，属暖温带半湿润大陆性季风气候。平原和低山丘陵区年平均气温</w:t>
            </w:r>
            <w:r>
              <w:rPr>
                <w:rFonts w:ascii="仿宋_GB2312" w:hAnsi="仿宋_GB2312" w:cs="仿宋_GB2312" w:eastAsia="仿宋_GB2312"/>
                <w:sz w:val="21"/>
                <w:color w:val="000000"/>
              </w:rPr>
              <w:t>13.2℃,一月平均气温为-1.4℃,七月平均气温27.2℃,极端最低气温-20.6℃(1955年1月22)。极端最高气温45.2℃(1934年7月14日)。年降水量约731毫米，夏季多雷阵雨，秋季多连阴雨，冬季积雪少，伏旱较严重。暴雨季节易引起沟谷滑坡、崩塌及泥石流等地质灾害发生。</w:t>
            </w:r>
          </w:p>
          <w:p>
            <w:pPr>
              <w:pStyle w:val="null3"/>
              <w:ind w:firstLine="420"/>
              <w:jc w:val="left"/>
            </w:pPr>
            <w:r>
              <w:rPr>
                <w:rFonts w:ascii="仿宋_GB2312" w:hAnsi="仿宋_GB2312" w:cs="仿宋_GB2312" w:eastAsia="仿宋_GB2312"/>
                <w:sz w:val="21"/>
                <w:color w:val="000000"/>
              </w:rPr>
              <w:t>水文：项目区属黄河水系渭河流域，其中渭河一级支流有灞河、沣河、皂河，二级支流有浐河、蛟河等，渭河流域各级支流河在上游基岩山区，河道下切侵蚀作用强，河道狭窄，比降较大，迳流较短；在渭河平原区，流迳流长，比降小，河道较较宽，地势较平坦。山前扇状水系，主要有一些季节性或暂时性流水形成，枯水期，大部分沟谷无水，或水量很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3）地质构造与地震简况</w:t>
            </w:r>
          </w:p>
          <w:p>
            <w:pPr>
              <w:pStyle w:val="null3"/>
              <w:ind w:firstLine="420"/>
              <w:jc w:val="left"/>
            </w:pPr>
            <w:r>
              <w:rPr>
                <w:rFonts w:ascii="仿宋_GB2312" w:hAnsi="仿宋_GB2312" w:cs="仿宋_GB2312" w:eastAsia="仿宋_GB2312"/>
                <w:sz w:val="21"/>
                <w:color w:val="000000"/>
              </w:rPr>
              <w:t>地质构造：项目区位于渭河断陷盆地的中南部，是秦岭伟向构造体系、祁吕贺</w:t>
            </w:r>
            <w:r>
              <w:rPr>
                <w:rFonts w:ascii="仿宋_GB2312" w:hAnsi="仿宋_GB2312" w:cs="仿宋_GB2312" w:eastAsia="仿宋_GB2312"/>
                <w:sz w:val="21"/>
                <w:color w:val="000000"/>
              </w:rPr>
              <w:t>“山字”构造体系、新华夏构造体系及陇西构造体系的复合部位，不同方向的断裂极为发育，除了秦岭山前断裂外，其余均为隐伏断裂。秦岭山前断裂、余下-铁炉子断裂及长安-临潼断裂延伸及切割深度达，活动性强，均为区域活动性大断裂，属Ⅰ级段，其余均属Ⅱ级断裂。</w:t>
            </w:r>
          </w:p>
          <w:p>
            <w:pPr>
              <w:pStyle w:val="null3"/>
              <w:ind w:firstLine="420"/>
              <w:jc w:val="left"/>
            </w:pPr>
            <w:r>
              <w:rPr>
                <w:rFonts w:ascii="仿宋_GB2312" w:hAnsi="仿宋_GB2312" w:cs="仿宋_GB2312" w:eastAsia="仿宋_GB2312"/>
                <w:sz w:val="21"/>
                <w:color w:val="000000"/>
              </w:rPr>
              <w:t>地震：根据《中国地震动参数区划分图》（</w:t>
            </w:r>
            <w:r>
              <w:rPr>
                <w:rFonts w:ascii="仿宋_GB2312" w:hAnsi="仿宋_GB2312" w:cs="仿宋_GB2312" w:eastAsia="仿宋_GB2312"/>
                <w:sz w:val="21"/>
                <w:color w:val="000000"/>
              </w:rPr>
              <w:t>GB18306-2015），项目区地震动峰值加速度为0.20g、反应波特征周期0.4s，地震基本烈度为Ⅷ度。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4）不良地质及特殊性岩土</w:t>
            </w:r>
          </w:p>
          <w:p>
            <w:pPr>
              <w:pStyle w:val="null3"/>
              <w:ind w:firstLine="420"/>
              <w:jc w:val="left"/>
            </w:pPr>
            <w:r>
              <w:rPr>
                <w:rFonts w:ascii="仿宋_GB2312" w:hAnsi="仿宋_GB2312" w:cs="仿宋_GB2312" w:eastAsia="仿宋_GB2312"/>
                <w:sz w:val="21"/>
                <w:color w:val="000000"/>
              </w:rPr>
              <w:t>项目区不良地质体的分布特征，明显受地形地貌特征以及地下水等因素所控制，具明显的规律性。其分布特征如下：、</w:t>
            </w:r>
          </w:p>
          <w:p>
            <w:pPr>
              <w:pStyle w:val="null3"/>
              <w:ind w:firstLine="420"/>
              <w:jc w:val="left"/>
            </w:pPr>
            <w:r>
              <w:rPr>
                <w:rFonts w:ascii="仿宋_GB2312" w:hAnsi="仿宋_GB2312" w:cs="仿宋_GB2312" w:eastAsia="仿宋_GB2312"/>
                <w:sz w:val="21"/>
                <w:color w:val="000000"/>
              </w:rPr>
              <w:t>滑坡：主要发育于白鹿塬两侧边坡、沟壑两侧。白鹿塬东侧边坡滑坡，是由数十个大大小小的滑坡组成，该处滑坡群是黄土古滑坡，滑坡后壁陡峻，而滑体地形平缓且波浪起伏，滑坡面呈上陡下缓。</w:t>
            </w:r>
          </w:p>
          <w:p>
            <w:pPr>
              <w:pStyle w:val="null3"/>
              <w:ind w:firstLine="420"/>
              <w:jc w:val="left"/>
            </w:pPr>
            <w:r>
              <w:rPr>
                <w:rFonts w:ascii="仿宋_GB2312" w:hAnsi="仿宋_GB2312" w:cs="仿宋_GB2312" w:eastAsia="仿宋_GB2312"/>
                <w:sz w:val="21"/>
                <w:color w:val="000000"/>
              </w:rPr>
              <w:t>崩塌：主要分布于白鹿塬边坡及沟谷两侧，受地形地貌和节理、裂隙发育及地表水和重力作用等因素的影响，常边坡失稳形成崩塌带。</w:t>
            </w:r>
          </w:p>
          <w:p>
            <w:pPr>
              <w:pStyle w:val="null3"/>
              <w:ind w:firstLine="420"/>
              <w:jc w:val="left"/>
            </w:pPr>
            <w:r>
              <w:rPr>
                <w:rFonts w:ascii="仿宋_GB2312" w:hAnsi="仿宋_GB2312" w:cs="仿宋_GB2312" w:eastAsia="仿宋_GB2312"/>
                <w:sz w:val="21"/>
                <w:color w:val="000000"/>
              </w:rPr>
              <w:t>泥石流：分布于河流支沟口的古洪积扇体，由洪水等作用形成。</w:t>
            </w:r>
          </w:p>
          <w:p>
            <w:pPr>
              <w:pStyle w:val="null3"/>
              <w:ind w:firstLine="420"/>
              <w:jc w:val="left"/>
            </w:pPr>
            <w:r>
              <w:rPr>
                <w:rFonts w:ascii="仿宋_GB2312" w:hAnsi="仿宋_GB2312" w:cs="仿宋_GB2312" w:eastAsia="仿宋_GB2312"/>
                <w:sz w:val="21"/>
                <w:color w:val="000000"/>
              </w:rPr>
              <w:t>湿陷性黄土：主要分布于白鹿塬、浐河灞河阶地区。这些土体为粉质粘土、砂土、砂质粘土组成，结构疏松，垂直节理发育，具大孔隙，呈典型的架空结构，相对湿陷系数为</w:t>
            </w:r>
            <w:r>
              <w:rPr>
                <w:rFonts w:ascii="仿宋_GB2312" w:hAnsi="仿宋_GB2312" w:cs="仿宋_GB2312" w:eastAsia="仿宋_GB2312"/>
                <w:sz w:val="21"/>
                <w:color w:val="000000"/>
              </w:rPr>
              <w:t>0.076～0.040，浸水湿陷性明显。</w:t>
            </w:r>
          </w:p>
          <w:p>
            <w:pPr>
              <w:pStyle w:val="null3"/>
              <w:ind w:firstLine="420"/>
              <w:jc w:val="left"/>
            </w:pPr>
            <w:r>
              <w:rPr>
                <w:rFonts w:ascii="仿宋_GB2312" w:hAnsi="仿宋_GB2312" w:cs="仿宋_GB2312" w:eastAsia="仿宋_GB2312"/>
                <w:sz w:val="21"/>
                <w:color w:val="000000"/>
              </w:rPr>
              <w:t>砂土液化：在灞河、浐河、沣河及皂河冲积平原的河滩地及一级阶地区域，土体主要为砂土及砂土与粘性土互层，土体结构复杂多变，均一性差，且埋藏古河道较多，水位变化大，当地震烈度大于</w:t>
            </w:r>
            <w:r>
              <w:rPr>
                <w:rFonts w:ascii="仿宋_GB2312" w:hAnsi="仿宋_GB2312" w:cs="仿宋_GB2312" w:eastAsia="仿宋_GB2312"/>
                <w:sz w:val="21"/>
                <w:color w:val="000000"/>
              </w:rPr>
              <w:t>Ⅶ级时，饱和砂土易发生液化，表现为轻微液化。</w:t>
            </w:r>
          </w:p>
          <w:p>
            <w:pPr>
              <w:pStyle w:val="null3"/>
              <w:ind w:firstLine="420"/>
              <w:jc w:val="left"/>
            </w:pPr>
            <w:r>
              <w:rPr>
                <w:rFonts w:ascii="仿宋_GB2312" w:hAnsi="仿宋_GB2312" w:cs="仿宋_GB2312" w:eastAsia="仿宋_GB2312"/>
                <w:sz w:val="21"/>
                <w:color w:val="000000"/>
              </w:rPr>
              <w:t>湿软地基：主要分布于河道阶地，其力学性质较差，主要呈软塑状，具高含水量、高压缩性、大孔隙率，土的力学强度指标低等特点，工程性质较差，对路基及构造物的稳定性影响较大。</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5）交通、电力、通信及其他条件</w:t>
            </w:r>
          </w:p>
          <w:p>
            <w:pPr>
              <w:pStyle w:val="null3"/>
              <w:ind w:firstLine="420"/>
              <w:jc w:val="left"/>
            </w:pPr>
            <w:r>
              <w:rPr>
                <w:rFonts w:ascii="仿宋_GB2312" w:hAnsi="仿宋_GB2312" w:cs="仿宋_GB2312" w:eastAsia="仿宋_GB2312"/>
                <w:sz w:val="21"/>
                <w:color w:val="000000"/>
              </w:rPr>
              <w:t>与本项目交叉的道路主要有京昆高速、秦户路、西太路、西太路连接支线、西沣路、子午大道、长安大道、雁引路、</w:t>
            </w:r>
            <w:r>
              <w:rPr>
                <w:rFonts w:ascii="仿宋_GB2312" w:hAnsi="仿宋_GB2312" w:cs="仿宋_GB2312" w:eastAsia="仿宋_GB2312"/>
                <w:sz w:val="21"/>
                <w:color w:val="000000"/>
              </w:rPr>
              <w:t>S108、关中环线、包茂高速、G210、福银高速、S101、G312、沪陕高速等16条道路及四通八达的乡村道路作为工程机具设备和建筑材料的运输通道，公路运输条件较好。</w:t>
            </w:r>
          </w:p>
          <w:p>
            <w:pPr>
              <w:pStyle w:val="null3"/>
              <w:ind w:firstLine="420"/>
              <w:jc w:val="left"/>
            </w:pPr>
            <w:r>
              <w:rPr>
                <w:rFonts w:ascii="仿宋_GB2312" w:hAnsi="仿宋_GB2312" w:cs="仿宋_GB2312" w:eastAsia="仿宋_GB2312"/>
                <w:sz w:val="21"/>
                <w:color w:val="000000"/>
              </w:rPr>
              <w:t>本段工程沿线具有一定的动力、照明能力，项目沿线通讯服务系统良好。</w:t>
            </w:r>
          </w:p>
          <w:p>
            <w:pPr>
              <w:pStyle w:val="null3"/>
              <w:ind w:firstLine="420"/>
              <w:jc w:val="left"/>
            </w:pPr>
            <w:r>
              <w:rPr>
                <w:rFonts w:ascii="仿宋_GB2312" w:hAnsi="仿宋_GB2312" w:cs="仿宋_GB2312" w:eastAsia="仿宋_GB2312"/>
                <w:sz w:val="21"/>
                <w:color w:val="000000"/>
              </w:rPr>
              <w:t>3、工程量说明</w:t>
            </w:r>
          </w:p>
          <w:p>
            <w:pPr>
              <w:pStyle w:val="null3"/>
              <w:ind w:firstLine="420"/>
              <w:jc w:val="left"/>
            </w:pPr>
            <w:r>
              <w:rPr>
                <w:rFonts w:ascii="仿宋_GB2312" w:hAnsi="仿宋_GB2312" w:cs="仿宋_GB2312" w:eastAsia="仿宋_GB2312"/>
                <w:sz w:val="21"/>
                <w:color w:val="000000"/>
              </w:rPr>
              <w:t>项目主线全长</w:t>
            </w:r>
            <w:r>
              <w:rPr>
                <w:rFonts w:ascii="仿宋_GB2312" w:hAnsi="仿宋_GB2312" w:cs="仿宋_GB2312" w:eastAsia="仿宋_GB2312"/>
                <w:sz w:val="21"/>
                <w:color w:val="000000"/>
              </w:rPr>
              <w:t>70.164公里，全线设11处互通式立交，其中枢纽立交4处；桥梁总长36675米/29座（按全幅计，其中特大桥31506米/7座）；隧道总长2819.5米/1座（按双洞计）,全线桥隧比56.3%;全线设收费站7处，服务区2处。</w:t>
            </w:r>
          </w:p>
          <w:p>
            <w:pPr>
              <w:pStyle w:val="null3"/>
              <w:ind w:firstLine="420"/>
              <w:jc w:val="left"/>
            </w:pPr>
            <w:r>
              <w:rPr>
                <w:rFonts w:ascii="仿宋_GB2312" w:hAnsi="仿宋_GB2312" w:cs="仿宋_GB2312" w:eastAsia="仿宋_GB2312"/>
                <w:sz w:val="21"/>
                <w:color w:val="000000"/>
              </w:rPr>
              <w:t>3.1路基、桥隧施工标段主要工程量</w:t>
            </w:r>
          </w:p>
          <w:p>
            <w:pPr>
              <w:pStyle w:val="null3"/>
              <w:ind w:firstLine="420"/>
              <w:jc w:val="left"/>
            </w:pPr>
            <w:r>
              <w:rPr>
                <w:rFonts w:ascii="仿宋_GB2312" w:hAnsi="仿宋_GB2312" w:cs="仿宋_GB2312" w:eastAsia="仿宋_GB2312"/>
                <w:sz w:val="21"/>
                <w:color w:val="000000"/>
              </w:rPr>
              <w:t>LJ-1合同段：建筑垃圾再生材料12.49万方，鄠邑高架桥，长3257米，其中钢箱梁桥约200米，鄠邑东枢纽立交。</w:t>
            </w:r>
          </w:p>
          <w:p>
            <w:pPr>
              <w:pStyle w:val="null3"/>
              <w:ind w:firstLine="420"/>
              <w:jc w:val="left"/>
            </w:pPr>
            <w:r>
              <w:rPr>
                <w:rFonts w:ascii="仿宋_GB2312" w:hAnsi="仿宋_GB2312" w:cs="仿宋_GB2312" w:eastAsia="仿宋_GB2312"/>
                <w:sz w:val="21"/>
                <w:color w:val="000000"/>
              </w:rPr>
              <w:t>LJ-2合同段:建筑垃圾再生材料35.81万方，鄠邑高架桥，长3279米，秦镇互通式立交。</w:t>
            </w:r>
          </w:p>
          <w:p>
            <w:pPr>
              <w:pStyle w:val="null3"/>
              <w:ind w:firstLine="420"/>
              <w:jc w:val="left"/>
            </w:pPr>
            <w:r>
              <w:rPr>
                <w:rFonts w:ascii="仿宋_GB2312" w:hAnsi="仿宋_GB2312" w:cs="仿宋_GB2312" w:eastAsia="仿宋_GB2312"/>
                <w:sz w:val="21"/>
                <w:color w:val="000000"/>
              </w:rPr>
              <w:t>LJ-3合同段:鄠邑高架桥，长4143米。</w:t>
            </w:r>
          </w:p>
          <w:p>
            <w:pPr>
              <w:pStyle w:val="null3"/>
              <w:ind w:firstLine="420"/>
              <w:jc w:val="left"/>
            </w:pPr>
            <w:r>
              <w:rPr>
                <w:rFonts w:ascii="仿宋_GB2312" w:hAnsi="仿宋_GB2312" w:cs="仿宋_GB2312" w:eastAsia="仿宋_GB2312"/>
                <w:sz w:val="21"/>
                <w:color w:val="000000"/>
              </w:rPr>
              <w:t>LJ-4合同段: 建筑垃圾再生材料41.61万方，鄠邑高架桥，长3195米，西太互通式立交。</w:t>
            </w:r>
          </w:p>
          <w:p>
            <w:pPr>
              <w:pStyle w:val="null3"/>
              <w:ind w:firstLine="420"/>
              <w:jc w:val="left"/>
            </w:pPr>
            <w:r>
              <w:rPr>
                <w:rFonts w:ascii="仿宋_GB2312" w:hAnsi="仿宋_GB2312" w:cs="仿宋_GB2312" w:eastAsia="仿宋_GB2312"/>
                <w:sz w:val="21"/>
                <w:color w:val="000000"/>
              </w:rPr>
              <w:t>LJ-5合同段: 路基长965米，建筑垃圾再生材料81.25万方，鄠邑高架桥，长2411米，其中钢箱梁桥约200米，西沣互通式立交。</w:t>
            </w:r>
          </w:p>
          <w:p>
            <w:pPr>
              <w:pStyle w:val="null3"/>
              <w:ind w:firstLine="420"/>
              <w:jc w:val="left"/>
            </w:pPr>
            <w:r>
              <w:rPr>
                <w:rFonts w:ascii="仿宋_GB2312" w:hAnsi="仿宋_GB2312" w:cs="仿宋_GB2312" w:eastAsia="仿宋_GB2312"/>
                <w:sz w:val="21"/>
                <w:color w:val="000000"/>
              </w:rPr>
              <w:t>LJ-6合同段:路基1401米，建筑垃圾再生材料51.04万方，子午高架桥，桥长2301米，子午互通立交。</w:t>
            </w:r>
          </w:p>
          <w:p>
            <w:pPr>
              <w:pStyle w:val="null3"/>
              <w:ind w:firstLine="420"/>
              <w:jc w:val="left"/>
            </w:pPr>
            <w:r>
              <w:rPr>
                <w:rFonts w:ascii="仿宋_GB2312" w:hAnsi="仿宋_GB2312" w:cs="仿宋_GB2312" w:eastAsia="仿宋_GB2312"/>
                <w:sz w:val="21"/>
                <w:color w:val="000000"/>
              </w:rPr>
              <w:t>LJ-7合同段:路基4041米，建筑垃圾再生材料97.24万方，桥长1908米，子午服务区，长安南立交。</w:t>
            </w:r>
          </w:p>
          <w:p>
            <w:pPr>
              <w:pStyle w:val="null3"/>
              <w:ind w:firstLine="420"/>
              <w:jc w:val="left"/>
            </w:pPr>
            <w:r>
              <w:rPr>
                <w:rFonts w:ascii="仿宋_GB2312" w:hAnsi="仿宋_GB2312" w:cs="仿宋_GB2312" w:eastAsia="仿宋_GB2312"/>
                <w:sz w:val="21"/>
                <w:color w:val="000000"/>
              </w:rPr>
              <w:t>LJ-8合同段:路基4457米，填方21.46万方，挖方250.92万方，桥长1893米。其中钢箱梁桥约200米。</w:t>
            </w:r>
          </w:p>
          <w:p>
            <w:pPr>
              <w:pStyle w:val="null3"/>
              <w:ind w:firstLine="420"/>
              <w:jc w:val="left"/>
            </w:pPr>
            <w:r>
              <w:rPr>
                <w:rFonts w:ascii="仿宋_GB2312" w:hAnsi="仿宋_GB2312" w:cs="仿宋_GB2312" w:eastAsia="仿宋_GB2312"/>
                <w:sz w:val="21"/>
                <w:color w:val="000000"/>
              </w:rPr>
              <w:t>LJ-9合同段:路基2778米，填方54.75万方，桥长1472米，其中钢箱梁桥约200米，王莽枢纽立交。</w:t>
            </w:r>
          </w:p>
          <w:p>
            <w:pPr>
              <w:pStyle w:val="null3"/>
              <w:ind w:firstLine="420"/>
              <w:jc w:val="left"/>
            </w:pPr>
            <w:r>
              <w:rPr>
                <w:rFonts w:ascii="仿宋_GB2312" w:hAnsi="仿宋_GB2312" w:cs="仿宋_GB2312" w:eastAsia="仿宋_GB2312"/>
                <w:sz w:val="21"/>
                <w:color w:val="000000"/>
              </w:rPr>
              <w:t>LJ-10合同段:路基6841米，填方42.10万方，挖方123.21万方，桥长974米，引镇互通式立交。</w:t>
            </w:r>
          </w:p>
          <w:p>
            <w:pPr>
              <w:pStyle w:val="null3"/>
              <w:ind w:firstLine="420"/>
              <w:jc w:val="left"/>
            </w:pPr>
            <w:r>
              <w:rPr>
                <w:rFonts w:ascii="仿宋_GB2312" w:hAnsi="仿宋_GB2312" w:cs="仿宋_GB2312" w:eastAsia="仿宋_GB2312"/>
                <w:sz w:val="21"/>
                <w:color w:val="000000"/>
              </w:rPr>
              <w:t>LJ-11合同段:路基2314米，填方6.99万方，挖方141.33万方，桥长2755米，其中汤峪河特大桥1342米，汤峪立交。</w:t>
            </w:r>
          </w:p>
          <w:p>
            <w:pPr>
              <w:pStyle w:val="null3"/>
              <w:ind w:firstLine="420"/>
              <w:jc w:val="left"/>
            </w:pPr>
            <w:r>
              <w:rPr>
                <w:rFonts w:ascii="仿宋_GB2312" w:hAnsi="仿宋_GB2312" w:cs="仿宋_GB2312" w:eastAsia="仿宋_GB2312"/>
                <w:sz w:val="21"/>
                <w:color w:val="000000"/>
              </w:rPr>
              <w:t>LJ-12合同段:路基775米，挖方130.48万方，桥长3301米，其中浐河特大桥2297米。</w:t>
            </w:r>
          </w:p>
          <w:p>
            <w:pPr>
              <w:pStyle w:val="null3"/>
              <w:ind w:firstLine="420"/>
              <w:jc w:val="left"/>
            </w:pPr>
            <w:r>
              <w:rPr>
                <w:rFonts w:ascii="仿宋_GB2312" w:hAnsi="仿宋_GB2312" w:cs="仿宋_GB2312" w:eastAsia="仿宋_GB2312"/>
                <w:sz w:val="21"/>
                <w:color w:val="000000"/>
              </w:rPr>
              <w:t>LJ-13合同段:路基挖方85.56万方，填方1.45万方；白鹿原隧道左洞1320m，白鹿原隧道右洞1465m。</w:t>
            </w:r>
          </w:p>
          <w:p>
            <w:pPr>
              <w:pStyle w:val="null3"/>
              <w:ind w:firstLine="420"/>
              <w:jc w:val="left"/>
            </w:pPr>
            <w:r>
              <w:rPr>
                <w:rFonts w:ascii="仿宋_GB2312" w:hAnsi="仿宋_GB2312" w:cs="仿宋_GB2312" w:eastAsia="仿宋_GB2312"/>
                <w:sz w:val="21"/>
                <w:color w:val="000000"/>
              </w:rPr>
              <w:t>LJ-14合同段:路基挖方1.88万方，填方0.94万方；白鹿原隧道左洞1500m，白鹿原隧道右洞1354m。</w:t>
            </w:r>
          </w:p>
          <w:p>
            <w:pPr>
              <w:pStyle w:val="null3"/>
              <w:ind w:firstLine="420"/>
              <w:jc w:val="left"/>
            </w:pPr>
            <w:r>
              <w:rPr>
                <w:rFonts w:ascii="仿宋_GB2312" w:hAnsi="仿宋_GB2312" w:cs="仿宋_GB2312" w:eastAsia="仿宋_GB2312"/>
                <w:sz w:val="21"/>
                <w:color w:val="000000"/>
              </w:rPr>
              <w:t>LJ-15合同段:路基2463米，填方17.81万方，挖方33.09万方，桥长1930米，其中钢箱梁桥约200米，蓝田南枢纽立交。</w:t>
            </w:r>
          </w:p>
          <w:p>
            <w:pPr>
              <w:pStyle w:val="null3"/>
              <w:ind w:firstLine="420"/>
              <w:jc w:val="left"/>
            </w:pPr>
            <w:r>
              <w:rPr>
                <w:rFonts w:ascii="仿宋_GB2312" w:hAnsi="仿宋_GB2312" w:cs="仿宋_GB2312" w:eastAsia="仿宋_GB2312"/>
                <w:sz w:val="21"/>
                <w:color w:val="000000"/>
              </w:rPr>
              <w:t>LJ-16合同段:路基2536米，填方7万方，灞河特大桥，桥长1363米，其中钢箱梁桥约200米，蓝田南枢纽立交。</w:t>
            </w:r>
          </w:p>
          <w:p>
            <w:pPr>
              <w:pStyle w:val="null3"/>
              <w:ind w:firstLine="420"/>
              <w:jc w:val="left"/>
            </w:pPr>
            <w:r>
              <w:rPr>
                <w:rFonts w:ascii="仿宋_GB2312" w:hAnsi="仿宋_GB2312" w:cs="仿宋_GB2312" w:eastAsia="仿宋_GB2312"/>
                <w:sz w:val="21"/>
                <w:color w:val="000000"/>
              </w:rPr>
              <w:t>LJ-17合同段:灞河特大桥，桥长3253米，其中钢箱梁桥约200米，蓝田东枢纽立交。</w:t>
            </w:r>
          </w:p>
          <w:p>
            <w:pPr>
              <w:pStyle w:val="null3"/>
              <w:ind w:firstLine="420"/>
              <w:jc w:val="left"/>
            </w:pPr>
            <w:r>
              <w:rPr>
                <w:rFonts w:ascii="仿宋_GB2312" w:hAnsi="仿宋_GB2312" w:cs="仿宋_GB2312" w:eastAsia="仿宋_GB2312"/>
                <w:sz w:val="21"/>
                <w:color w:val="000000"/>
              </w:rPr>
              <w:t>3.2路面、交通安全设施及机电工程施工总承包主要工程量</w:t>
            </w:r>
          </w:p>
          <w:p>
            <w:pPr>
              <w:pStyle w:val="null3"/>
              <w:ind w:firstLine="420"/>
              <w:jc w:val="left"/>
            </w:pPr>
            <w:r>
              <w:rPr>
                <w:rFonts w:ascii="仿宋_GB2312" w:hAnsi="仿宋_GB2312" w:cs="仿宋_GB2312" w:eastAsia="仿宋_GB2312"/>
                <w:sz w:val="21"/>
                <w:color w:val="000000"/>
              </w:rPr>
              <w:t>ZS-1合同段路面：4cm厚AR-SMA-13橡胶改性沥青玛蹄脂碎石2155.374km²，6cm厚AC-20中粒式SBS改性沥青混凝土2155.374km²，12cm厚ATB-30粗粒式沥青稳定碎石1324.983km²，38cm厚水泥稳定碎石基层1093.518km²，20cm厚水泥稳定碎石基层1015.496km²，20cm厚水泥稳定碎石底基层892.55km²，80型模数式伸缩缝5579.8m，160型梳齿板伸缩缝4921.68m，波形梁护栏201201m，双组份标线110118m²。道路通信、收费、监控系统工程，白鹿原隧道（2.82KM）通风、监控、供配电、照明、消防工程。</w:t>
            </w:r>
          </w:p>
          <w:p>
            <w:pPr>
              <w:pStyle w:val="null3"/>
              <w:ind w:firstLine="420"/>
              <w:jc w:val="left"/>
            </w:pPr>
            <w:r>
              <w:rPr>
                <w:rFonts w:ascii="仿宋_GB2312" w:hAnsi="仿宋_GB2312" w:cs="仿宋_GB2312" w:eastAsia="仿宋_GB2312"/>
                <w:sz w:val="21"/>
                <w:color w:val="000000"/>
              </w:rPr>
              <w:t>3.3绿化工程施工标段主要工程量</w:t>
            </w:r>
          </w:p>
          <w:p>
            <w:pPr>
              <w:pStyle w:val="null3"/>
              <w:ind w:firstLine="420"/>
              <w:jc w:val="left"/>
            </w:pPr>
            <w:r>
              <w:rPr>
                <w:rFonts w:ascii="仿宋_GB2312" w:hAnsi="仿宋_GB2312" w:cs="仿宋_GB2312" w:eastAsia="仿宋_GB2312"/>
                <w:sz w:val="21"/>
                <w:color w:val="000000"/>
              </w:rPr>
              <w:t>LH-1合同段绿化：K0+000～K12+174桩号范围内的主线绿化工程；鄠邑东枢纽立交、秦镇互通式立交绿化工程、西太互通式立交；秦镇匝道收费站、西太匝道收费站绿化工程。</w:t>
            </w:r>
          </w:p>
          <w:p>
            <w:pPr>
              <w:pStyle w:val="null3"/>
              <w:ind w:firstLine="420"/>
              <w:jc w:val="left"/>
            </w:pPr>
            <w:r>
              <w:rPr>
                <w:rFonts w:ascii="仿宋_GB2312" w:hAnsi="仿宋_GB2312" w:cs="仿宋_GB2312" w:eastAsia="仿宋_GB2312"/>
                <w:sz w:val="21"/>
                <w:color w:val="000000"/>
              </w:rPr>
              <w:t>LH-2合同段绿化：K12+174～K20+951桩号范围内的主线绿化工程；西沣互通式立交绿化工程、子午互通式立交绿化工程；西沣管理所、匝道收费站、养护工区、子午匝道收费站绿化工程。</w:t>
            </w:r>
          </w:p>
          <w:p>
            <w:pPr>
              <w:pStyle w:val="null3"/>
              <w:ind w:firstLine="420"/>
              <w:jc w:val="left"/>
            </w:pPr>
            <w:r>
              <w:rPr>
                <w:rFonts w:ascii="仿宋_GB2312" w:hAnsi="仿宋_GB2312" w:cs="仿宋_GB2312" w:eastAsia="仿宋_GB2312"/>
                <w:sz w:val="21"/>
                <w:color w:val="000000"/>
              </w:rPr>
              <w:t>LH-3合同段绿化：K20+951～K26+800桩号范围内的主线绿化工程；长安南互通式立交绿化工程；子午服务区、长安南监控分中心、管理所、匝道收费站、养护工区绿化工程。</w:t>
            </w:r>
          </w:p>
          <w:p>
            <w:pPr>
              <w:pStyle w:val="null3"/>
              <w:ind w:firstLine="420"/>
              <w:jc w:val="left"/>
            </w:pPr>
            <w:r>
              <w:rPr>
                <w:rFonts w:ascii="仿宋_GB2312" w:hAnsi="仿宋_GB2312" w:cs="仿宋_GB2312" w:eastAsia="仿宋_GB2312"/>
                <w:sz w:val="21"/>
                <w:color w:val="000000"/>
              </w:rPr>
              <w:t>LH-4合同段绿化：K26+800～K34+560桩号范围内的主线绿化工程；王莽枢纽立交绿化工程。</w:t>
            </w:r>
          </w:p>
          <w:p>
            <w:pPr>
              <w:pStyle w:val="null3"/>
              <w:ind w:firstLine="420"/>
              <w:jc w:val="left"/>
            </w:pPr>
            <w:r>
              <w:rPr>
                <w:rFonts w:ascii="仿宋_GB2312" w:hAnsi="仿宋_GB2312" w:cs="仿宋_GB2312" w:eastAsia="仿宋_GB2312"/>
                <w:sz w:val="21"/>
                <w:color w:val="000000"/>
              </w:rPr>
              <w:t>LH-5合同段绿化：K34+560～K44+000桩号范围内的主线绿化工程（除K34+700-K39+100主线范围内中分带及行道树，K40+700-K43+200主线范围内碎落台及中分带绿化工程外）；引镇互通式立交绿化工程；引镇匝道收费站绿化工程。</w:t>
            </w:r>
          </w:p>
          <w:p>
            <w:pPr>
              <w:pStyle w:val="null3"/>
              <w:ind w:firstLine="420"/>
              <w:jc w:val="left"/>
            </w:pPr>
            <w:r>
              <w:rPr>
                <w:rFonts w:ascii="仿宋_GB2312" w:hAnsi="仿宋_GB2312" w:cs="仿宋_GB2312" w:eastAsia="仿宋_GB2312"/>
                <w:sz w:val="21"/>
                <w:color w:val="000000"/>
              </w:rPr>
              <w:t>LH-6合同段绿化：K44+000～K50+860桩号范围内的主线绿化工程；K34+700-K39+100主线范围内中分带及行道树，K40+700-K43+200主线范围内碎落台及中分带绿化工程，引镇服务区绿化工程。</w:t>
            </w:r>
          </w:p>
          <w:p>
            <w:pPr>
              <w:pStyle w:val="null3"/>
              <w:ind w:firstLine="420"/>
              <w:jc w:val="left"/>
            </w:pPr>
            <w:r>
              <w:rPr>
                <w:rFonts w:ascii="仿宋_GB2312" w:hAnsi="仿宋_GB2312" w:cs="仿宋_GB2312" w:eastAsia="仿宋_GB2312"/>
                <w:sz w:val="21"/>
                <w:color w:val="000000"/>
              </w:rPr>
              <w:t>LH-7合同段绿化：K50+860～K56+755桩号范围内的主线绿化工程；汤峪互通式立交绿化工程；汤峪匝道收费站、隧道管理站、交警营房绿化工程；白鹿塬隧道进口广场及分离式路基中间带绿化绿化工程。</w:t>
            </w:r>
          </w:p>
          <w:p>
            <w:pPr>
              <w:pStyle w:val="null3"/>
              <w:ind w:firstLine="420"/>
              <w:jc w:val="left"/>
            </w:pPr>
            <w:r>
              <w:rPr>
                <w:rFonts w:ascii="仿宋_GB2312" w:hAnsi="仿宋_GB2312" w:cs="仿宋_GB2312" w:eastAsia="仿宋_GB2312"/>
                <w:sz w:val="21"/>
                <w:color w:val="000000"/>
              </w:rPr>
              <w:t>LH-8合同段绿化：K59+420～K70+164桩号范围内的主线绿化工程；蓝田南枢纽互通式立交、蓝田东枢纽立交绿化工程；白鹿塬隧道出口广场及分离式路基中间带绿化绿化工程。</w:t>
            </w:r>
          </w:p>
          <w:p>
            <w:pPr>
              <w:pStyle w:val="null3"/>
              <w:ind w:firstLine="420"/>
              <w:jc w:val="left"/>
            </w:pPr>
            <w:r>
              <w:rPr>
                <w:rFonts w:ascii="仿宋_GB2312" w:hAnsi="仿宋_GB2312" w:cs="仿宋_GB2312" w:eastAsia="仿宋_GB2312"/>
                <w:sz w:val="21"/>
                <w:color w:val="000000"/>
              </w:rPr>
              <w:t>3.4房建工程施工标段主要工程量</w:t>
            </w:r>
          </w:p>
          <w:p>
            <w:pPr>
              <w:pStyle w:val="null3"/>
              <w:ind w:firstLine="420"/>
              <w:jc w:val="left"/>
            </w:pPr>
            <w:r>
              <w:rPr>
                <w:rFonts w:ascii="仿宋_GB2312" w:hAnsi="仿宋_GB2312" w:cs="仿宋_GB2312" w:eastAsia="仿宋_GB2312"/>
                <w:sz w:val="21"/>
                <w:color w:val="000000"/>
              </w:rPr>
              <w:t>FJ-1合同段房建：秦镇收费站，西太收费站。</w:t>
            </w:r>
          </w:p>
          <w:p>
            <w:pPr>
              <w:pStyle w:val="null3"/>
              <w:ind w:firstLine="420"/>
              <w:jc w:val="left"/>
            </w:pPr>
            <w:r>
              <w:rPr>
                <w:rFonts w:ascii="仿宋_GB2312" w:hAnsi="仿宋_GB2312" w:cs="仿宋_GB2312" w:eastAsia="仿宋_GB2312"/>
                <w:sz w:val="21"/>
                <w:color w:val="000000"/>
              </w:rPr>
              <w:t>FJ-2合同段房建：西沣管理所</w:t>
            </w:r>
          </w:p>
          <w:p>
            <w:pPr>
              <w:pStyle w:val="null3"/>
              <w:ind w:firstLine="420"/>
              <w:jc w:val="left"/>
            </w:pPr>
            <w:r>
              <w:rPr>
                <w:rFonts w:ascii="仿宋_GB2312" w:hAnsi="仿宋_GB2312" w:cs="仿宋_GB2312" w:eastAsia="仿宋_GB2312"/>
                <w:sz w:val="21"/>
                <w:color w:val="000000"/>
              </w:rPr>
              <w:t>FJ-3合同段房建：长安南监控分中心</w:t>
            </w:r>
          </w:p>
          <w:p>
            <w:pPr>
              <w:pStyle w:val="null3"/>
              <w:ind w:firstLine="420"/>
              <w:jc w:val="left"/>
            </w:pPr>
            <w:r>
              <w:rPr>
                <w:rFonts w:ascii="仿宋_GB2312" w:hAnsi="仿宋_GB2312" w:cs="仿宋_GB2312" w:eastAsia="仿宋_GB2312"/>
                <w:sz w:val="21"/>
                <w:color w:val="000000"/>
              </w:rPr>
              <w:t>FJ-4合同段房建：子午收费站，引镇收费站</w:t>
            </w:r>
          </w:p>
          <w:p>
            <w:pPr>
              <w:pStyle w:val="null3"/>
              <w:ind w:firstLine="420"/>
              <w:jc w:val="left"/>
            </w:pPr>
            <w:r>
              <w:rPr>
                <w:rFonts w:ascii="仿宋_GB2312" w:hAnsi="仿宋_GB2312" w:cs="仿宋_GB2312" w:eastAsia="仿宋_GB2312"/>
                <w:sz w:val="21"/>
                <w:color w:val="000000"/>
              </w:rPr>
              <w:t>FJ-5合同段房建：汤峪收费站</w:t>
            </w:r>
          </w:p>
          <w:p>
            <w:pPr>
              <w:pStyle w:val="null3"/>
              <w:ind w:firstLine="420"/>
              <w:jc w:val="left"/>
            </w:pPr>
            <w:r>
              <w:rPr>
                <w:rFonts w:ascii="仿宋_GB2312" w:hAnsi="仿宋_GB2312" w:cs="仿宋_GB2312" w:eastAsia="仿宋_GB2312"/>
                <w:sz w:val="21"/>
                <w:color w:val="000000"/>
              </w:rPr>
              <w:t>FJ-6合同段房建：子午服务区</w:t>
            </w:r>
          </w:p>
          <w:p>
            <w:pPr>
              <w:pStyle w:val="null3"/>
              <w:ind w:firstLine="420"/>
              <w:jc w:val="left"/>
            </w:pPr>
            <w:r>
              <w:rPr>
                <w:rFonts w:ascii="仿宋_GB2312" w:hAnsi="仿宋_GB2312" w:cs="仿宋_GB2312" w:eastAsia="仿宋_GB2312"/>
                <w:sz w:val="21"/>
                <w:color w:val="000000"/>
              </w:rPr>
              <w:t>FJ-7合同段房建：引镇服务区</w:t>
            </w:r>
          </w:p>
          <w:p>
            <w:pPr>
              <w:pStyle w:val="null3"/>
              <w:ind w:firstLine="420"/>
              <w:jc w:val="left"/>
            </w:pPr>
            <w:r>
              <w:rPr>
                <w:rFonts w:ascii="仿宋_GB2312" w:hAnsi="仿宋_GB2312" w:cs="仿宋_GB2312" w:eastAsia="仿宋_GB2312"/>
                <w:sz w:val="21"/>
                <w:color w:val="000000"/>
              </w:rPr>
              <w:t>3.5收费大棚工程施工标段主要工程量</w:t>
            </w:r>
          </w:p>
          <w:p>
            <w:pPr>
              <w:pStyle w:val="null3"/>
              <w:ind w:firstLine="420"/>
              <w:jc w:val="left"/>
            </w:pPr>
            <w:r>
              <w:rPr>
                <w:rFonts w:ascii="仿宋_GB2312" w:hAnsi="仿宋_GB2312" w:cs="仿宋_GB2312" w:eastAsia="仿宋_GB2312"/>
                <w:sz w:val="21"/>
                <w:color w:val="000000"/>
              </w:rPr>
              <w:t>DP-1合同段收费大棚工程：秦镇收费大棚。</w:t>
            </w:r>
          </w:p>
          <w:p>
            <w:pPr>
              <w:pStyle w:val="null3"/>
              <w:ind w:firstLine="420"/>
              <w:jc w:val="left"/>
            </w:pPr>
            <w:r>
              <w:rPr>
                <w:rFonts w:ascii="仿宋_GB2312" w:hAnsi="仿宋_GB2312" w:cs="仿宋_GB2312" w:eastAsia="仿宋_GB2312"/>
                <w:sz w:val="21"/>
                <w:color w:val="000000"/>
              </w:rPr>
              <w:t>DP-2合同段收费大棚工程：西太收费大棚</w:t>
            </w:r>
          </w:p>
          <w:p>
            <w:pPr>
              <w:pStyle w:val="null3"/>
              <w:ind w:firstLine="420"/>
              <w:jc w:val="left"/>
            </w:pPr>
            <w:r>
              <w:rPr>
                <w:rFonts w:ascii="仿宋_GB2312" w:hAnsi="仿宋_GB2312" w:cs="仿宋_GB2312" w:eastAsia="仿宋_GB2312"/>
                <w:sz w:val="21"/>
                <w:color w:val="000000"/>
              </w:rPr>
              <w:t>DP-3合同段收费大棚工程：西沣收费大棚</w:t>
            </w:r>
          </w:p>
          <w:p>
            <w:pPr>
              <w:pStyle w:val="null3"/>
              <w:ind w:firstLine="420"/>
              <w:jc w:val="left"/>
            </w:pPr>
            <w:r>
              <w:rPr>
                <w:rFonts w:ascii="仿宋_GB2312" w:hAnsi="仿宋_GB2312" w:cs="仿宋_GB2312" w:eastAsia="仿宋_GB2312"/>
                <w:sz w:val="21"/>
                <w:color w:val="000000"/>
              </w:rPr>
              <w:t>DP-4合同段收费大棚工程：子午收费大棚</w:t>
            </w:r>
          </w:p>
          <w:p>
            <w:pPr>
              <w:pStyle w:val="null3"/>
              <w:ind w:firstLine="420"/>
              <w:jc w:val="left"/>
            </w:pPr>
            <w:r>
              <w:rPr>
                <w:rFonts w:ascii="仿宋_GB2312" w:hAnsi="仿宋_GB2312" w:cs="仿宋_GB2312" w:eastAsia="仿宋_GB2312"/>
                <w:sz w:val="21"/>
                <w:color w:val="000000"/>
              </w:rPr>
              <w:t>DP-5合同段收费大棚工程：长安南收费大棚</w:t>
            </w:r>
          </w:p>
          <w:p>
            <w:pPr>
              <w:pStyle w:val="null3"/>
              <w:ind w:firstLine="420"/>
              <w:jc w:val="left"/>
            </w:pPr>
            <w:r>
              <w:rPr>
                <w:rFonts w:ascii="仿宋_GB2312" w:hAnsi="仿宋_GB2312" w:cs="仿宋_GB2312" w:eastAsia="仿宋_GB2312"/>
                <w:sz w:val="21"/>
                <w:color w:val="000000"/>
              </w:rPr>
              <w:t>DP-6合同段收费大棚工程：引镇收费大棚</w:t>
            </w:r>
          </w:p>
          <w:p>
            <w:pPr>
              <w:pStyle w:val="null3"/>
              <w:jc w:val="left"/>
            </w:pPr>
            <w:r>
              <w:rPr>
                <w:rFonts w:ascii="仿宋_GB2312" w:hAnsi="仿宋_GB2312" w:cs="仿宋_GB2312" w:eastAsia="仿宋_GB2312"/>
                <w:sz w:val="21"/>
                <w:color w:val="000000"/>
              </w:rPr>
              <w:t>DP-7合同段收费大棚工程：汤峪收费大棚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1965年1月1日后出生；项目负责人和技术负责人所持有的资格证书专业应覆盖道路工程、桥梁隧道工程、交通工程。</w:t>
            </w:r>
            <w:r>
              <w:rPr>
                <w:rFonts w:ascii="仿宋_GB2312" w:hAnsi="仿宋_GB2312" w:cs="仿宋_GB2312" w:eastAsia="仿宋_GB2312"/>
                <w:sz w:val="21"/>
                <w:color w:val="000000"/>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标的名称：3包澄城至韦庄高速公路竣工验收质量鉴定服务项目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澄韦高速公路项目属省级高速公路澄商线的重要组成部分，途经澄城县和蒲城县。路线为南北走向，起点位于澄城县赵庄镇罗家洼村</w:t>
            </w:r>
            <w:r>
              <w:rPr>
                <w:rFonts w:ascii="仿宋_GB2312" w:hAnsi="仿宋_GB2312" w:cs="仿宋_GB2312" w:eastAsia="仿宋_GB2312"/>
                <w:sz w:val="21"/>
                <w:color w:val="000000"/>
              </w:rPr>
              <w:t>,</w:t>
            </w:r>
            <w:r>
              <w:rPr>
                <w:rFonts w:ascii="仿宋_GB2312" w:hAnsi="仿宋_GB2312" w:cs="仿宋_GB2312" w:eastAsia="仿宋_GB2312"/>
                <w:sz w:val="21"/>
                <w:color w:val="000000"/>
              </w:rPr>
              <w:t>接菏（泽）宝（鸡）高速公路合阳至铜川段，途经澄城县赵庄镇、庄头镇、城关镇、交道镇和蒲城县永丰镇共</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个镇，终点至永丰镇接韦罗高速永丰枢纽立交。</w:t>
            </w:r>
          </w:p>
          <w:p>
            <w:pPr>
              <w:pStyle w:val="null3"/>
              <w:ind w:firstLine="420"/>
              <w:jc w:val="left"/>
            </w:pPr>
            <w:r>
              <w:rPr>
                <w:rFonts w:ascii="仿宋_GB2312" w:hAnsi="仿宋_GB2312" w:cs="仿宋_GB2312" w:eastAsia="仿宋_GB2312"/>
                <w:sz w:val="21"/>
                <w:color w:val="000000"/>
              </w:rPr>
              <w:t>本项目全线按四车道高速公路标准建设，设计速度</w:t>
            </w:r>
            <w:r>
              <w:rPr>
                <w:rFonts w:ascii="仿宋_GB2312" w:hAnsi="仿宋_GB2312" w:cs="仿宋_GB2312" w:eastAsia="仿宋_GB2312"/>
                <w:sz w:val="21"/>
                <w:color w:val="000000"/>
              </w:rPr>
              <w:t>100 公里/小时，整体式路基宽度 26 米。桥涵汽车荷载标准采用公路-Ⅰ级，其余指标均按现行部颁《公路工程技术标准》（JTG B01-2014）及有关设计规范执行。</w:t>
            </w:r>
          </w:p>
          <w:p>
            <w:pPr>
              <w:pStyle w:val="null3"/>
              <w:ind w:firstLine="420"/>
              <w:jc w:val="left"/>
            </w:pPr>
            <w:r>
              <w:rPr>
                <w:rFonts w:ascii="仿宋_GB2312" w:hAnsi="仿宋_GB2312" w:cs="仿宋_GB2312" w:eastAsia="仿宋_GB2312"/>
                <w:sz w:val="21"/>
                <w:color w:val="000000"/>
              </w:rPr>
              <w:t>本项目采用</w:t>
            </w:r>
            <w:r>
              <w:rPr>
                <w:rFonts w:ascii="仿宋_GB2312" w:hAnsi="仿宋_GB2312" w:cs="仿宋_GB2312" w:eastAsia="仿宋_GB2312"/>
                <w:sz w:val="21"/>
                <w:color w:val="000000"/>
              </w:rPr>
              <w:t>BOT</w:t>
            </w:r>
            <w:r>
              <w:rPr>
                <w:rFonts w:ascii="仿宋_GB2312" w:hAnsi="仿宋_GB2312" w:cs="仿宋_GB2312" w:eastAsia="仿宋_GB2312"/>
                <w:sz w:val="21"/>
                <w:color w:val="000000"/>
              </w:rPr>
              <w:t>模式建设，</w:t>
            </w:r>
            <w:r>
              <w:rPr>
                <w:rFonts w:ascii="仿宋_GB2312" w:hAnsi="仿宋_GB2312" w:cs="仿宋_GB2312" w:eastAsia="仿宋_GB2312"/>
                <w:sz w:val="21"/>
                <w:color w:val="000000"/>
              </w:rPr>
              <w:t>于</w:t>
            </w:r>
            <w:r>
              <w:rPr>
                <w:rFonts w:ascii="仿宋_GB2312" w:hAnsi="仿宋_GB2312" w:cs="仿宋_GB2312" w:eastAsia="仿宋_GB2312"/>
                <w:sz w:val="21"/>
                <w:color w:val="000000"/>
              </w:rPr>
              <w:t>20</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年</w:t>
            </w:r>
            <w:r>
              <w:rPr>
                <w:rFonts w:ascii="仿宋_GB2312" w:hAnsi="仿宋_GB2312" w:cs="仿宋_GB2312" w:eastAsia="仿宋_GB2312"/>
                <w:sz w:val="21"/>
                <w:color w:val="000000"/>
              </w:rPr>
              <w:t>6</w:t>
            </w:r>
            <w:r>
              <w:rPr>
                <w:rFonts w:ascii="仿宋_GB2312" w:hAnsi="仿宋_GB2312" w:cs="仿宋_GB2312" w:eastAsia="仿宋_GB2312"/>
                <w:sz w:val="21"/>
                <w:color w:val="000000"/>
              </w:rPr>
              <w:t>月份</w:t>
            </w:r>
            <w:r>
              <w:rPr>
                <w:rFonts w:ascii="仿宋_GB2312" w:hAnsi="仿宋_GB2312" w:cs="仿宋_GB2312" w:eastAsia="仿宋_GB2312"/>
                <w:sz w:val="21"/>
                <w:color w:val="000000"/>
              </w:rPr>
              <w:t>开工</w:t>
            </w:r>
            <w:r>
              <w:rPr>
                <w:rFonts w:ascii="仿宋_GB2312" w:hAnsi="仿宋_GB2312" w:cs="仿宋_GB2312" w:eastAsia="仿宋_GB2312"/>
                <w:sz w:val="21"/>
                <w:color w:val="000000"/>
              </w:rPr>
              <w:t>，</w:t>
            </w:r>
            <w:r>
              <w:rPr>
                <w:rFonts w:ascii="仿宋_GB2312" w:hAnsi="仿宋_GB2312" w:cs="仿宋_GB2312" w:eastAsia="仿宋_GB2312"/>
                <w:sz w:val="21"/>
                <w:color w:val="000000"/>
              </w:rPr>
              <w:t>2018年</w:t>
            </w:r>
            <w:r>
              <w:rPr>
                <w:rFonts w:ascii="仿宋_GB2312" w:hAnsi="仿宋_GB2312" w:cs="仿宋_GB2312" w:eastAsia="仿宋_GB2312"/>
                <w:sz w:val="21"/>
                <w:color w:val="000000"/>
              </w:rPr>
              <w:t>8</w:t>
            </w:r>
            <w:r>
              <w:rPr>
                <w:rFonts w:ascii="仿宋_GB2312" w:hAnsi="仿宋_GB2312" w:cs="仿宋_GB2312" w:eastAsia="仿宋_GB2312"/>
                <w:sz w:val="21"/>
                <w:color w:val="000000"/>
              </w:rPr>
              <w:t>月</w:t>
            </w:r>
            <w:r>
              <w:rPr>
                <w:rFonts w:ascii="仿宋_GB2312" w:hAnsi="仿宋_GB2312" w:cs="仿宋_GB2312" w:eastAsia="仿宋_GB2312"/>
                <w:sz w:val="21"/>
                <w:color w:val="000000"/>
              </w:rPr>
              <w:t>通过交工验收</w:t>
            </w:r>
            <w:r>
              <w:rPr>
                <w:rFonts w:ascii="仿宋_GB2312" w:hAnsi="仿宋_GB2312" w:cs="仿宋_GB2312" w:eastAsia="仿宋_GB2312"/>
                <w:sz w:val="21"/>
                <w:color w:val="000000"/>
              </w:rPr>
              <w:t>，</w:t>
            </w:r>
            <w:r>
              <w:rPr>
                <w:rFonts w:ascii="仿宋_GB2312" w:hAnsi="仿宋_GB2312" w:cs="仿宋_GB2312" w:eastAsia="仿宋_GB2312"/>
                <w:sz w:val="21"/>
                <w:color w:val="000000"/>
              </w:rPr>
              <w:t>2022年9月29日通车运营。</w:t>
            </w:r>
            <w:r>
              <w:rPr>
                <w:rFonts w:ascii="仿宋_GB2312" w:hAnsi="仿宋_GB2312" w:cs="仿宋_GB2312" w:eastAsia="仿宋_GB2312"/>
                <w:sz w:val="21"/>
                <w:color w:val="000000"/>
              </w:rPr>
              <w:t>全线设置</w:t>
            </w:r>
            <w:r>
              <w:rPr>
                <w:rFonts w:ascii="仿宋_GB2312" w:hAnsi="仿宋_GB2312" w:cs="仿宋_GB2312" w:eastAsia="仿宋_GB2312"/>
                <w:sz w:val="21"/>
                <w:color w:val="000000"/>
              </w:rPr>
              <w:t>一</w:t>
            </w:r>
            <w:r>
              <w:rPr>
                <w:rFonts w:ascii="仿宋_GB2312" w:hAnsi="仿宋_GB2312" w:cs="仿宋_GB2312" w:eastAsia="仿宋_GB2312"/>
                <w:sz w:val="21"/>
                <w:color w:val="000000"/>
              </w:rPr>
              <w:t>级监理机构即驻地办，设置一个中心试验室，</w:t>
            </w:r>
            <w:r>
              <w:rPr>
                <w:rFonts w:ascii="仿宋_GB2312" w:hAnsi="仿宋_GB2312" w:cs="仿宋_GB2312" w:eastAsia="仿宋_GB2312"/>
                <w:sz w:val="21"/>
                <w:color w:val="000000"/>
              </w:rPr>
              <w:t>土建工程（含房建、路面、环保景观）划分为</w:t>
            </w:r>
            <w:r>
              <w:rPr>
                <w:rFonts w:ascii="仿宋_GB2312" w:hAnsi="仿宋_GB2312" w:cs="仿宋_GB2312" w:eastAsia="仿宋_GB2312"/>
                <w:sz w:val="21"/>
                <w:color w:val="000000"/>
              </w:rPr>
              <w:t>2 个标段，交通工程沿线设施（交安部分）及全线机电（机电部分）划分为 1 个标段，</w:t>
            </w:r>
            <w:r>
              <w:rPr>
                <w:rFonts w:ascii="仿宋_GB2312" w:hAnsi="仿宋_GB2312" w:cs="仿宋_GB2312" w:eastAsia="仿宋_GB2312"/>
                <w:sz w:val="21"/>
                <w:color w:val="000000"/>
              </w:rPr>
              <w:t>概算投资</w:t>
            </w:r>
            <w:r>
              <w:rPr>
                <w:rFonts w:ascii="仿宋_GB2312" w:hAnsi="仿宋_GB2312" w:cs="仿宋_GB2312" w:eastAsia="仿宋_GB2312"/>
                <w:sz w:val="21"/>
                <w:color w:val="000000"/>
              </w:rPr>
              <w:t>30.93</w:t>
            </w:r>
            <w:r>
              <w:rPr>
                <w:rFonts w:ascii="仿宋_GB2312" w:hAnsi="仿宋_GB2312" w:cs="仿宋_GB2312" w:eastAsia="仿宋_GB2312"/>
                <w:sz w:val="21"/>
                <w:color w:val="000000"/>
              </w:rPr>
              <w:t>亿元</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（一）地形地貌</w:t>
            </w:r>
          </w:p>
          <w:p>
            <w:pPr>
              <w:pStyle w:val="null3"/>
              <w:ind w:firstLine="420"/>
              <w:jc w:val="left"/>
            </w:pPr>
            <w:r>
              <w:rPr>
                <w:rFonts w:ascii="仿宋_GB2312" w:hAnsi="仿宋_GB2312" w:cs="仿宋_GB2312" w:eastAsia="仿宋_GB2312"/>
                <w:sz w:val="21"/>
                <w:color w:val="000000"/>
              </w:rPr>
              <w:t>项目区地处陕西渭北黄土高原东北部，前拱原阜，后依山陇。区内地形以黄土塬为主，</w:t>
            </w:r>
            <w:r>
              <w:rPr>
                <w:rFonts w:ascii="仿宋_GB2312" w:hAnsi="仿宋_GB2312" w:cs="仿宋_GB2312" w:eastAsia="仿宋_GB2312"/>
                <w:sz w:val="21"/>
                <w:color w:val="000000"/>
              </w:rPr>
              <w:t>局部沟壑纵横，地势北高南低，向南缓倾，黄土塬面较平坦，整体地形坡度</w:t>
            </w:r>
            <w:r>
              <w:rPr>
                <w:rFonts w:ascii="仿宋_GB2312" w:hAnsi="仿宋_GB2312" w:cs="仿宋_GB2312" w:eastAsia="仿宋_GB2312"/>
                <w:sz w:val="21"/>
                <w:color w:val="000000"/>
              </w:rPr>
              <w:t>1～2°，黄土 冲沟及河谷岸坡较陡立。海拔高程 840m～390m，地形最高点位于路线起点附近，海拔最高约 840m，最低点位于大峪河河谷，海拔高程约 390m，落差 450m。区内地形受构造活动和水流侵蚀影响，地形切割强烈，地表黄土冲沟、河谷发育。路线主要位于黄土塬上，部分路段经过较为巨大的黄土冲沟及大峪河沟谷。</w:t>
            </w:r>
          </w:p>
          <w:p>
            <w:pPr>
              <w:pStyle w:val="null3"/>
              <w:ind w:firstLine="420"/>
              <w:jc w:val="left"/>
            </w:pPr>
            <w:r>
              <w:rPr>
                <w:rFonts w:ascii="仿宋_GB2312" w:hAnsi="仿宋_GB2312" w:cs="仿宋_GB2312" w:eastAsia="仿宋_GB2312"/>
                <w:sz w:val="21"/>
                <w:color w:val="000000"/>
              </w:rPr>
              <w:t>根据地貌的成因类型和形态特征，现今的黄土地形地貌，基本上模拟了黄土堆积前的古地形。黄土塬面较完整平坦，沟谷密度小。受基低断裂构造的控制及地表水流侵蚀的影响，黄土塬的周围，沟谷发育，切割强烈，使塬面完整性受到破坏，被切割成条带状。按地貌成因类型将区内地貌划分为：黄土塬、黄土残塬及黄土冲沟、河谷阶地地貌三个地貌类型。</w:t>
            </w:r>
          </w:p>
          <w:p>
            <w:pPr>
              <w:pStyle w:val="null3"/>
              <w:ind w:firstLine="420"/>
              <w:jc w:val="left"/>
            </w:pPr>
            <w:r>
              <w:rPr>
                <w:rFonts w:ascii="仿宋_GB2312" w:hAnsi="仿宋_GB2312" w:cs="仿宋_GB2312" w:eastAsia="仿宋_GB2312"/>
                <w:sz w:val="21"/>
                <w:color w:val="000000"/>
              </w:rPr>
              <w:t>（二）工程地质</w:t>
            </w:r>
          </w:p>
          <w:p>
            <w:pPr>
              <w:pStyle w:val="null3"/>
              <w:ind w:firstLine="420"/>
              <w:jc w:val="left"/>
            </w:pPr>
            <w:r>
              <w:rPr>
                <w:rFonts w:ascii="仿宋_GB2312" w:hAnsi="仿宋_GB2312" w:cs="仿宋_GB2312" w:eastAsia="仿宋_GB2312"/>
                <w:sz w:val="21"/>
                <w:color w:val="000000"/>
              </w:rPr>
              <w:t>1、区域地质构造</w:t>
            </w:r>
          </w:p>
          <w:p>
            <w:pPr>
              <w:pStyle w:val="null3"/>
              <w:ind w:firstLine="420"/>
              <w:jc w:val="left"/>
            </w:pPr>
            <w:r>
              <w:rPr>
                <w:rFonts w:ascii="仿宋_GB2312" w:hAnsi="仿宋_GB2312" w:cs="仿宋_GB2312" w:eastAsia="仿宋_GB2312"/>
                <w:sz w:val="21"/>
                <w:color w:val="000000"/>
              </w:rPr>
              <w:t>拟建路线在区域地质构造上跨越了祁吕贺兰山构造体系中的合阳</w:t>
            </w:r>
            <w:r>
              <w:rPr>
                <w:rFonts w:ascii="仿宋_GB2312" w:hAnsi="仿宋_GB2312" w:cs="仿宋_GB2312" w:eastAsia="仿宋_GB2312"/>
                <w:sz w:val="21"/>
                <w:color w:val="000000"/>
              </w:rPr>
              <w:t>-乾县断裂带及区域东西构造体系中的长武-白水褶断带，主要涉及的地质构造单元为鄂尔多斯地块（详见区域地质构造图）。鄂尔多斯地块在中生代时期是一个西深东浅的大型内陆凹陷盆地，广泛堆积了三叠纪至早白垩纪地层，内部未产生大的褶皱和断裂，岩浆活动少见，是一个地质历史上相对稳定和完整构造单元。从第三纪始新世开始在其周缘形成一系列断陷带。这些断陷带沿鄂尔多斯地块的西、北、东、南和西南分别为银川—吉兰泰断陷带、河套断陷带、山西断陷带、渭河断陷带和西南边缘弧形断裂带。根据现有地震资料鄂尔多斯地块地震活动频度低、强度小、时空上分布离散度大。</w:t>
            </w:r>
          </w:p>
          <w:p>
            <w:pPr>
              <w:pStyle w:val="null3"/>
              <w:ind w:firstLine="420"/>
              <w:jc w:val="left"/>
            </w:pPr>
            <w:r>
              <w:rPr>
                <w:rFonts w:ascii="仿宋_GB2312" w:hAnsi="仿宋_GB2312" w:cs="仿宋_GB2312" w:eastAsia="仿宋_GB2312"/>
                <w:sz w:val="21"/>
                <w:color w:val="000000"/>
              </w:rPr>
              <w:t>2、近场区主要断裂区</w:t>
            </w:r>
          </w:p>
          <w:p>
            <w:pPr>
              <w:pStyle w:val="null3"/>
              <w:ind w:firstLine="420"/>
              <w:jc w:val="left"/>
            </w:pPr>
            <w:r>
              <w:rPr>
                <w:rFonts w:ascii="仿宋_GB2312" w:hAnsi="仿宋_GB2312" w:cs="仿宋_GB2312" w:eastAsia="仿宋_GB2312"/>
                <w:sz w:val="21"/>
                <w:color w:val="000000"/>
              </w:rPr>
              <w:t>根据区域地质构造图，近场区主要涉及的断裂有：合阳</w:t>
            </w:r>
            <w:r>
              <w:rPr>
                <w:rFonts w:ascii="仿宋_GB2312" w:hAnsi="仿宋_GB2312" w:cs="仿宋_GB2312" w:eastAsia="仿宋_GB2312"/>
                <w:sz w:val="21"/>
                <w:color w:val="000000"/>
              </w:rPr>
              <w:t>-乾县断裂（F50）、白瓜-蔡邓断裂（F79）及金锁-白水（杜康）断裂（F78）：</w:t>
            </w:r>
          </w:p>
          <w:p>
            <w:pPr>
              <w:pStyle w:val="null3"/>
              <w:ind w:firstLine="420"/>
              <w:jc w:val="left"/>
            </w:pPr>
            <w:r>
              <w:rPr>
                <w:rFonts w:ascii="仿宋_GB2312" w:hAnsi="仿宋_GB2312" w:cs="仿宋_GB2312" w:eastAsia="仿宋_GB2312"/>
                <w:sz w:val="21"/>
                <w:color w:val="000000"/>
              </w:rPr>
              <w:t>①合阳-乾县断裂（F50）：属隐伏大断裂，由东向西分别有合阳-杨家河正断层、岱庄 正断层、惠家河-雷家洼正断层、北社正断层、兴镇-流曲正断层及富平-乾县正断层和挤压裂隙密集带组成，总体走向近北东，断距较大，约为 80～200m，明显切割第三系砂砾岩及泥板岩。</w:t>
            </w:r>
          </w:p>
          <w:p>
            <w:pPr>
              <w:pStyle w:val="null3"/>
              <w:ind w:firstLine="420"/>
              <w:jc w:val="left"/>
            </w:pPr>
            <w:r>
              <w:rPr>
                <w:rFonts w:ascii="仿宋_GB2312" w:hAnsi="仿宋_GB2312" w:cs="仿宋_GB2312" w:eastAsia="仿宋_GB2312"/>
                <w:sz w:val="21"/>
                <w:color w:val="000000"/>
              </w:rPr>
              <w:t>②白瓜-蔡邓断裂（F79）：属隐伏大断裂，位于白水县东部，呈 80°方向，延伸长度大于 10 公里，向东延至澄城县境内。断面倾向西南，倾角 30°～40°，断距 30～40 米，亦由南北两个断面组成。</w:t>
            </w:r>
          </w:p>
          <w:p>
            <w:pPr>
              <w:pStyle w:val="null3"/>
              <w:ind w:firstLine="420"/>
              <w:jc w:val="left"/>
            </w:pPr>
            <w:r>
              <w:rPr>
                <w:rFonts w:ascii="仿宋_GB2312" w:hAnsi="仿宋_GB2312" w:cs="仿宋_GB2312" w:eastAsia="仿宋_GB2312"/>
                <w:sz w:val="21"/>
                <w:color w:val="000000"/>
              </w:rPr>
              <w:t>③金锁-白水（杜康）断裂（F78）：属隐伏性大断裂。断线在平面上略有弯曲，平均走向 80°～90°，西部转成正东西向，断面南倾，倾角 35°～55°，断距各处不等，西段断距不大，地层无明显缺失；在中部杜康沟内，断裂带宽近 200 米，由南北两个主断面组成，从地层缺失情况推算，断距当在 200 米左右；在东部洛河左岸断距甚大，从地层缺失情况推算，应在 300 米以上，由于该断层南侧上升，除出露较老地层外，受其影响在其两侧尚发育有一组北东向正断层，尤以东段为著。</w:t>
            </w:r>
          </w:p>
          <w:p>
            <w:pPr>
              <w:pStyle w:val="null3"/>
              <w:ind w:firstLine="420"/>
              <w:jc w:val="left"/>
            </w:pPr>
            <w:r>
              <w:rPr>
                <w:rFonts w:ascii="仿宋_GB2312" w:hAnsi="仿宋_GB2312" w:cs="仿宋_GB2312" w:eastAsia="仿宋_GB2312"/>
                <w:sz w:val="21"/>
                <w:color w:val="000000"/>
              </w:rPr>
              <w:t>（三）水文地质</w:t>
            </w:r>
          </w:p>
          <w:p>
            <w:pPr>
              <w:pStyle w:val="null3"/>
              <w:ind w:firstLine="420"/>
              <w:jc w:val="left"/>
            </w:pPr>
            <w:r>
              <w:rPr>
                <w:rFonts w:ascii="仿宋_GB2312" w:hAnsi="仿宋_GB2312" w:cs="仿宋_GB2312" w:eastAsia="仿宋_GB2312"/>
                <w:sz w:val="21"/>
                <w:color w:val="000000"/>
              </w:rPr>
              <w:t>区内地下水的形成和分布，受气候、水文、地貌、地质构造等综合因素控制，差异较大，其中大气降水为地下水的主要来源。黄土塬上地形开阔平坦，局部低洼，塬两侧沟壑密度大，切割深，区内地下水侧向排泄条件好，埋藏深，径流畅通，水循环交替快，储量小，水质好。</w:t>
            </w:r>
            <w:r>
              <w:rPr>
                <w:rFonts w:ascii="仿宋_GB2312" w:hAnsi="仿宋_GB2312" w:cs="仿宋_GB2312" w:eastAsia="仿宋_GB2312"/>
                <w:sz w:val="21"/>
                <w:color w:val="000000"/>
              </w:rPr>
              <w:t>大峪河河谷中由于降水补给、塬上地下水或河水侧向补给，水位埋深浅，储量丰富，排泄量较小，循环交替慢。地下水类型按照其赋存状态，主要为黄土孔隙裂隙水。</w:t>
            </w:r>
          </w:p>
          <w:p>
            <w:pPr>
              <w:pStyle w:val="null3"/>
              <w:ind w:firstLine="420"/>
              <w:jc w:val="left"/>
            </w:pPr>
            <w:r>
              <w:rPr>
                <w:rFonts w:ascii="仿宋_GB2312" w:hAnsi="仿宋_GB2312" w:cs="仿宋_GB2312" w:eastAsia="仿宋_GB2312"/>
                <w:sz w:val="21"/>
                <w:color w:val="000000"/>
              </w:rPr>
              <w:t>（四）地震</w:t>
            </w:r>
          </w:p>
          <w:p>
            <w:pPr>
              <w:pStyle w:val="null3"/>
              <w:ind w:firstLine="420"/>
              <w:jc w:val="left"/>
            </w:pPr>
            <w:r>
              <w:rPr>
                <w:rFonts w:ascii="仿宋_GB2312" w:hAnsi="仿宋_GB2312" w:cs="仿宋_GB2312" w:eastAsia="仿宋_GB2312"/>
                <w:sz w:val="21"/>
                <w:color w:val="000000"/>
              </w:rPr>
              <w:t>根据《中国地震动峰值加速度区划图》（</w:t>
            </w:r>
            <w:r>
              <w:rPr>
                <w:rFonts w:ascii="仿宋_GB2312" w:hAnsi="仿宋_GB2312" w:cs="仿宋_GB2312" w:eastAsia="仿宋_GB2312"/>
                <w:sz w:val="21"/>
                <w:color w:val="000000"/>
              </w:rPr>
              <w:t>GB18306－2015 图 A1）和《中国地震动反应谱特征周期区划图》（GB18306－2015 图 B1）（1：400 万，2015）资料，项目区内 K0+839.252～ K7+400 地震动峰值加速度为 0.10g， K7+400～终点段地震动峰值加速度为 0.15g；K0+839.252～K14+400 段反应谱特征周期 T=0.45s，K14+400～终点段反应谱特征周期T=0.40s；据《公路桥梁抗震设计细则》JTG/TB02-01-2008，设计中须考虑地震活动对线路和构造物的影响。</w:t>
            </w:r>
          </w:p>
          <w:p>
            <w:pPr>
              <w:pStyle w:val="null3"/>
              <w:ind w:firstLine="420"/>
              <w:jc w:val="left"/>
            </w:pPr>
            <w:r>
              <w:rPr>
                <w:rFonts w:ascii="仿宋_GB2312" w:hAnsi="仿宋_GB2312" w:cs="仿宋_GB2312" w:eastAsia="仿宋_GB2312"/>
                <w:sz w:val="21"/>
                <w:color w:val="000000"/>
              </w:rPr>
              <w:t>（五）水文气象</w:t>
            </w:r>
          </w:p>
          <w:p>
            <w:pPr>
              <w:pStyle w:val="null3"/>
              <w:ind w:firstLine="420"/>
              <w:jc w:val="left"/>
            </w:pPr>
            <w:r>
              <w:rPr>
                <w:rFonts w:ascii="仿宋_GB2312" w:hAnsi="仿宋_GB2312" w:cs="仿宋_GB2312" w:eastAsia="仿宋_GB2312"/>
                <w:sz w:val="21"/>
                <w:color w:val="000000"/>
              </w:rPr>
              <w:t>拟建项目地处渭北高原东北部，属大陆性季风气候，其特点是：四季分明，春季温暖干</w:t>
            </w:r>
            <w:r>
              <w:rPr>
                <w:rFonts w:ascii="仿宋_GB2312" w:hAnsi="仿宋_GB2312" w:cs="仿宋_GB2312" w:eastAsia="仿宋_GB2312"/>
                <w:sz w:val="21"/>
                <w:color w:val="000000"/>
              </w:rPr>
              <w:t>燥，气温回升快而不稳定，时有春寒，降水较少；夏季炎热多雷阵雨、暴雨和阵性大风天气，间有伏旱；秋季凉爽湿润，气温下降快，多阴雨，十月以后，降水速减，天气晴好；冬季寒冷干燥，气温低，雨雪稀少。</w:t>
            </w:r>
          </w:p>
          <w:p>
            <w:pPr>
              <w:pStyle w:val="null3"/>
              <w:ind w:firstLine="420"/>
              <w:jc w:val="left"/>
            </w:pPr>
            <w:r>
              <w:rPr>
                <w:rFonts w:ascii="仿宋_GB2312" w:hAnsi="仿宋_GB2312" w:cs="仿宋_GB2312" w:eastAsia="仿宋_GB2312"/>
                <w:sz w:val="21"/>
                <w:color w:val="000000"/>
              </w:rPr>
              <w:t>项目区境内河流均为内陆河，主要隶属黄河流域洛河水系，其中大峪河为洛河主要支流，其上建有大峪河水库。地表径流将黄土塬面切割得较为破碎，塬面开阔平坦，除雨季和汛期外，地表基本无水流动，只有少部分补给河流，其中大峪河地表有常年流水。</w:t>
            </w:r>
          </w:p>
          <w:p>
            <w:pPr>
              <w:pStyle w:val="null3"/>
              <w:ind w:firstLine="420"/>
              <w:jc w:val="left"/>
            </w:pPr>
            <w:r>
              <w:rPr>
                <w:rFonts w:ascii="仿宋_GB2312" w:hAnsi="仿宋_GB2312" w:cs="仿宋_GB2312" w:eastAsia="仿宋_GB2312"/>
                <w:sz w:val="21"/>
                <w:color w:val="000000"/>
              </w:rPr>
              <w:t>（六）社会环境</w:t>
            </w:r>
          </w:p>
          <w:p>
            <w:pPr>
              <w:pStyle w:val="null3"/>
              <w:ind w:firstLine="420"/>
              <w:jc w:val="left"/>
            </w:pPr>
            <w:r>
              <w:rPr>
                <w:rFonts w:ascii="仿宋_GB2312" w:hAnsi="仿宋_GB2312" w:cs="仿宋_GB2312" w:eastAsia="仿宋_GB2312"/>
                <w:sz w:val="21"/>
                <w:color w:val="000000"/>
              </w:rPr>
              <w:t>澄韦高速是澄商高速的重要组成部分，与在建的澄商线韦庄至罗敷段相连，是已建成的连霍高速与京昆高速之间的联系纽带，也是已建成的京昆高速与在建的菏</w:t>
            </w:r>
            <w:r>
              <w:rPr>
                <w:rFonts w:ascii="仿宋_GB2312" w:hAnsi="仿宋_GB2312" w:cs="仿宋_GB2312" w:eastAsia="仿宋_GB2312"/>
                <w:sz w:val="21"/>
                <w:color w:val="000000"/>
              </w:rPr>
              <w:t>(泽)宝(鸡)高速之间最短捷的高速通道，更是未来榆林煤炭南运出省入华东、华中的主通道和最快捷路径。因此，沿线政府及群众对修建该高速公路积极性较高，均表示将在项目实施过程中予以大力支持与配合。</w:t>
            </w:r>
          </w:p>
          <w:p>
            <w:pPr>
              <w:pStyle w:val="null3"/>
              <w:ind w:firstLine="420"/>
              <w:jc w:val="left"/>
            </w:pPr>
            <w:r>
              <w:rPr>
                <w:rFonts w:ascii="仿宋_GB2312" w:hAnsi="仿宋_GB2312" w:cs="仿宋_GB2312" w:eastAsia="仿宋_GB2312"/>
                <w:sz w:val="21"/>
                <w:color w:val="000000"/>
              </w:rPr>
              <w:t>3、澄韦高速公路工程量说明</w:t>
            </w:r>
          </w:p>
          <w:p>
            <w:pPr>
              <w:pStyle w:val="null3"/>
              <w:ind w:firstLine="420"/>
              <w:jc w:val="left"/>
            </w:pPr>
            <w:r>
              <w:rPr>
                <w:rFonts w:ascii="仿宋_GB2312" w:hAnsi="仿宋_GB2312" w:cs="仿宋_GB2312" w:eastAsia="仿宋_GB2312"/>
                <w:sz w:val="21"/>
                <w:color w:val="000000"/>
              </w:rPr>
              <w:t>项目</w:t>
            </w:r>
            <w:r>
              <w:rPr>
                <w:rFonts w:ascii="仿宋_GB2312" w:hAnsi="仿宋_GB2312" w:cs="仿宋_GB2312" w:eastAsia="仿宋_GB2312"/>
                <w:sz w:val="21"/>
                <w:color w:val="000000"/>
              </w:rPr>
              <w:t>全</w:t>
            </w:r>
            <w:r>
              <w:rPr>
                <w:rFonts w:ascii="仿宋_GB2312" w:hAnsi="仿宋_GB2312" w:cs="仿宋_GB2312" w:eastAsia="仿宋_GB2312"/>
                <w:sz w:val="21"/>
                <w:color w:val="000000"/>
              </w:rPr>
              <w:t>长</w:t>
            </w:r>
            <w:r>
              <w:rPr>
                <w:rFonts w:ascii="仿宋_GB2312" w:hAnsi="仿宋_GB2312" w:cs="仿宋_GB2312" w:eastAsia="仿宋_GB2312"/>
                <w:sz w:val="21"/>
                <w:color w:val="000000"/>
              </w:rPr>
              <w:t>37.11Km</w:t>
            </w:r>
            <w:r>
              <w:rPr>
                <w:rFonts w:ascii="仿宋_GB2312" w:hAnsi="仿宋_GB2312" w:cs="仿宋_GB2312" w:eastAsia="仿宋_GB2312"/>
                <w:sz w:val="21"/>
                <w:color w:val="000000"/>
              </w:rPr>
              <w:t>，</w:t>
            </w:r>
            <w:r>
              <w:rPr>
                <w:rFonts w:ascii="仿宋_GB2312" w:hAnsi="仿宋_GB2312" w:cs="仿宋_GB2312" w:eastAsia="仿宋_GB2312"/>
                <w:sz w:val="21"/>
                <w:color w:val="000000"/>
              </w:rPr>
              <w:t>主线挖方</w:t>
            </w:r>
            <w:r>
              <w:rPr>
                <w:rFonts w:ascii="仿宋_GB2312" w:hAnsi="仿宋_GB2312" w:cs="仿宋_GB2312" w:eastAsia="仿宋_GB2312"/>
                <w:sz w:val="21"/>
                <w:color w:val="000000"/>
              </w:rPr>
              <w:t>374.</w:t>
            </w:r>
            <w:r>
              <w:rPr>
                <w:rFonts w:ascii="仿宋_GB2312" w:hAnsi="仿宋_GB2312" w:cs="仿宋_GB2312" w:eastAsia="仿宋_GB2312"/>
                <w:sz w:val="21"/>
                <w:color w:val="000000"/>
              </w:rPr>
              <w:t>5</w:t>
            </w:r>
            <w:r>
              <w:rPr>
                <w:rFonts w:ascii="仿宋_GB2312" w:hAnsi="仿宋_GB2312" w:cs="仿宋_GB2312" w:eastAsia="仿宋_GB2312"/>
                <w:sz w:val="21"/>
                <w:color w:val="000000"/>
              </w:rPr>
              <w:t>万方，填方</w:t>
            </w:r>
            <w:r>
              <w:rPr>
                <w:rFonts w:ascii="仿宋_GB2312" w:hAnsi="仿宋_GB2312" w:cs="仿宋_GB2312" w:eastAsia="仿宋_GB2312"/>
                <w:sz w:val="21"/>
                <w:color w:val="000000"/>
              </w:rPr>
              <w:t>417万方。主线（含互通范围内主线）桥梁2087.0/10座，其中大桥1922.0/8座，中桥165.0/2座（包括主线上跨分离式立交），桥梁比5.62%；设涵洞及通道137道，分离式立交13座，等外路车行天桥</w:t>
            </w:r>
            <w:r>
              <w:rPr>
                <w:rFonts w:ascii="仿宋_GB2312" w:hAnsi="仿宋_GB2312" w:cs="仿宋_GB2312" w:eastAsia="仿宋_GB2312"/>
                <w:sz w:val="21"/>
                <w:color w:val="000000"/>
              </w:rPr>
              <w:t>8</w:t>
            </w:r>
            <w:r>
              <w:rPr>
                <w:rFonts w:ascii="仿宋_GB2312" w:hAnsi="仿宋_GB2312" w:cs="仿宋_GB2312" w:eastAsia="仿宋_GB2312"/>
                <w:sz w:val="21"/>
                <w:color w:val="000000"/>
              </w:rPr>
              <w:t>座；设置互通式立交</w:t>
            </w:r>
            <w:r>
              <w:rPr>
                <w:rFonts w:ascii="仿宋_GB2312" w:hAnsi="仿宋_GB2312" w:cs="仿宋_GB2312" w:eastAsia="仿宋_GB2312"/>
                <w:sz w:val="21"/>
                <w:color w:val="000000"/>
              </w:rPr>
              <w:t>（</w:t>
            </w:r>
            <w:r>
              <w:rPr>
                <w:rFonts w:ascii="仿宋_GB2312" w:hAnsi="仿宋_GB2312" w:cs="仿宋_GB2312" w:eastAsia="仿宋_GB2312"/>
                <w:sz w:val="21"/>
                <w:color w:val="000000"/>
              </w:rPr>
              <w:t>澄城、永丰</w:t>
            </w:r>
            <w:r>
              <w:rPr>
                <w:rFonts w:ascii="仿宋_GB2312" w:hAnsi="仿宋_GB2312" w:cs="仿宋_GB2312" w:eastAsia="仿宋_GB2312"/>
                <w:sz w:val="21"/>
                <w:color w:val="000000"/>
              </w:rPr>
              <w:t>）</w:t>
            </w:r>
            <w:r>
              <w:rPr>
                <w:rFonts w:ascii="仿宋_GB2312" w:hAnsi="仿宋_GB2312" w:cs="仿宋_GB2312" w:eastAsia="仿宋_GB2312"/>
                <w:sz w:val="21"/>
                <w:color w:val="000000"/>
              </w:rPr>
              <w:t>2处，停车区1处，匝道收费站1座。</w:t>
            </w:r>
            <w:r>
              <w:rPr>
                <w:rFonts w:ascii="仿宋_GB2312" w:hAnsi="仿宋_GB2312" w:cs="仿宋_GB2312" w:eastAsia="仿宋_GB2312"/>
                <w:sz w:val="21"/>
                <w:color w:val="000000"/>
              </w:rPr>
              <w:t>项目永久占地</w:t>
            </w:r>
            <w:r>
              <w:rPr>
                <w:rFonts w:ascii="仿宋_GB2312" w:hAnsi="仿宋_GB2312" w:cs="仿宋_GB2312" w:eastAsia="仿宋_GB2312"/>
                <w:sz w:val="21"/>
                <w:color w:val="000000"/>
              </w:rPr>
              <w:t>3334</w:t>
            </w:r>
            <w:r>
              <w:rPr>
                <w:rFonts w:ascii="仿宋_GB2312" w:hAnsi="仿宋_GB2312" w:cs="仿宋_GB2312" w:eastAsia="仿宋_GB2312"/>
                <w:sz w:val="21"/>
                <w:color w:val="000000"/>
              </w:rPr>
              <w:t>亩。</w:t>
            </w:r>
          </w:p>
          <w:p>
            <w:pPr>
              <w:pStyle w:val="null3"/>
              <w:ind w:firstLine="420"/>
              <w:jc w:val="left"/>
            </w:pPr>
            <w:r>
              <w:rPr>
                <w:rFonts w:ascii="仿宋_GB2312" w:hAnsi="仿宋_GB2312" w:cs="仿宋_GB2312" w:eastAsia="仿宋_GB2312"/>
                <w:sz w:val="21"/>
                <w:color w:val="000000"/>
              </w:rPr>
              <w:t>3.1施工标段主要工程量</w:t>
            </w:r>
          </w:p>
          <w:p>
            <w:pPr>
              <w:pStyle w:val="null3"/>
              <w:ind w:firstLine="420"/>
              <w:jc w:val="left"/>
            </w:pPr>
            <w:r>
              <w:rPr>
                <w:rFonts w:ascii="仿宋_GB2312" w:hAnsi="仿宋_GB2312" w:cs="仿宋_GB2312" w:eastAsia="仿宋_GB2312"/>
                <w:sz w:val="21"/>
                <w:color w:val="000000"/>
              </w:rPr>
              <w:t>CWGS-1合同段：</w:t>
            </w:r>
            <w:r>
              <w:rPr>
                <w:rFonts w:ascii="仿宋_GB2312" w:hAnsi="仿宋_GB2312" w:cs="仿宋_GB2312" w:eastAsia="仿宋_GB2312"/>
                <w:sz w:val="21"/>
                <w:color w:val="000000"/>
              </w:rPr>
              <w:t>主线桥</w:t>
            </w:r>
            <w:r>
              <w:rPr>
                <w:rFonts w:ascii="仿宋_GB2312" w:hAnsi="仿宋_GB2312" w:cs="仿宋_GB2312" w:eastAsia="仿宋_GB2312"/>
                <w:sz w:val="21"/>
                <w:color w:val="000000"/>
              </w:rPr>
              <w:t>290米/4座，天桥521米/6座，匝道桥99米/1座。路基挖方</w:t>
            </w:r>
            <w:r>
              <w:rPr>
                <w:rFonts w:ascii="仿宋_GB2312" w:hAnsi="仿宋_GB2312" w:cs="仿宋_GB2312" w:eastAsia="仿宋_GB2312"/>
                <w:sz w:val="21"/>
                <w:color w:val="000000"/>
              </w:rPr>
              <w:t>120.2</w:t>
            </w:r>
            <w:r>
              <w:rPr>
                <w:rFonts w:ascii="仿宋_GB2312" w:hAnsi="仿宋_GB2312" w:cs="仿宋_GB2312" w:eastAsia="仿宋_GB2312"/>
                <w:sz w:val="21"/>
                <w:color w:val="000000"/>
              </w:rPr>
              <w:t>万立方米，填方</w:t>
            </w:r>
            <w:r>
              <w:rPr>
                <w:rFonts w:ascii="仿宋_GB2312" w:hAnsi="仿宋_GB2312" w:cs="仿宋_GB2312" w:eastAsia="仿宋_GB2312"/>
                <w:sz w:val="21"/>
                <w:color w:val="000000"/>
              </w:rPr>
              <w:t>135.3</w:t>
            </w:r>
            <w:r>
              <w:rPr>
                <w:rFonts w:ascii="仿宋_GB2312" w:hAnsi="仿宋_GB2312" w:cs="仿宋_GB2312" w:eastAsia="仿宋_GB2312"/>
                <w:sz w:val="21"/>
                <w:color w:val="000000"/>
              </w:rPr>
              <w:t>万立方米，互通式立交</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处，通道</w:t>
            </w:r>
            <w:r>
              <w:rPr>
                <w:rFonts w:ascii="仿宋_GB2312" w:hAnsi="仿宋_GB2312" w:cs="仿宋_GB2312" w:eastAsia="仿宋_GB2312"/>
                <w:sz w:val="21"/>
                <w:color w:val="000000"/>
              </w:rPr>
              <w:t>28</w:t>
            </w:r>
            <w:r>
              <w:rPr>
                <w:rFonts w:ascii="仿宋_GB2312" w:hAnsi="仿宋_GB2312" w:cs="仿宋_GB2312" w:eastAsia="仿宋_GB2312"/>
                <w:sz w:val="21"/>
                <w:color w:val="000000"/>
              </w:rPr>
              <w:t>处，匝道收费站</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4cm厚AC-13改性沥青混凝土上面层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6cm厚AC-20改性沥青混凝土中面层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10cm厚ATB-30沥青级配碎石下面层</w:t>
            </w:r>
            <w:r>
              <w:rPr>
                <w:rFonts w:ascii="仿宋_GB2312" w:hAnsi="仿宋_GB2312" w:cs="仿宋_GB2312" w:eastAsia="仿宋_GB2312"/>
                <w:sz w:val="21"/>
                <w:color w:val="000000"/>
              </w:rPr>
              <w:t>74.22</w:t>
            </w:r>
            <w:r>
              <w:rPr>
                <w:rFonts w:ascii="仿宋_GB2312" w:hAnsi="仿宋_GB2312" w:cs="仿宋_GB2312" w:eastAsia="仿宋_GB2312"/>
                <w:sz w:val="21"/>
                <w:color w:val="000000"/>
              </w:rPr>
              <w:t>千米；水泥稳定碎石基层基层</w:t>
            </w:r>
            <w:r>
              <w:rPr>
                <w:rFonts w:ascii="仿宋_GB2312" w:hAnsi="仿宋_GB2312" w:cs="仿宋_GB2312" w:eastAsia="仿宋_GB2312"/>
                <w:sz w:val="21"/>
                <w:color w:val="000000"/>
              </w:rPr>
              <w:t>70.05</w:t>
            </w:r>
            <w:r>
              <w:rPr>
                <w:rFonts w:ascii="仿宋_GB2312" w:hAnsi="仿宋_GB2312" w:cs="仿宋_GB2312" w:eastAsia="仿宋_GB2312"/>
                <w:sz w:val="21"/>
                <w:color w:val="000000"/>
              </w:rPr>
              <w:t>千米，水泥稳定碎石基层底基层</w:t>
            </w:r>
            <w:r>
              <w:rPr>
                <w:rFonts w:ascii="仿宋_GB2312" w:hAnsi="仿宋_GB2312" w:cs="仿宋_GB2312" w:eastAsia="仿宋_GB2312"/>
                <w:sz w:val="21"/>
                <w:color w:val="000000"/>
              </w:rPr>
              <w:t>70.05</w:t>
            </w:r>
            <w:r>
              <w:rPr>
                <w:rFonts w:ascii="仿宋_GB2312" w:hAnsi="仿宋_GB2312" w:cs="仿宋_GB2312" w:eastAsia="仿宋_GB2312"/>
                <w:sz w:val="21"/>
                <w:color w:val="000000"/>
              </w:rPr>
              <w:t>千米</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边坡防护、</w:t>
            </w:r>
            <w:r>
              <w:rPr>
                <w:rFonts w:ascii="仿宋_GB2312" w:hAnsi="仿宋_GB2312" w:cs="仿宋_GB2312" w:eastAsia="仿宋_GB2312"/>
                <w:sz w:val="21"/>
                <w:color w:val="000000"/>
              </w:rPr>
              <w:t>K0+839.252～K19+000段主线绿化、声屏障；澄城互通、澄城收费站房建区绿化；澄城匝道收费站（收费站、养护工区合建）。</w:t>
            </w:r>
          </w:p>
          <w:p>
            <w:pPr>
              <w:pStyle w:val="null3"/>
              <w:ind w:firstLine="420"/>
              <w:jc w:val="left"/>
            </w:pPr>
            <w:r>
              <w:rPr>
                <w:rFonts w:ascii="仿宋_GB2312" w:hAnsi="仿宋_GB2312" w:cs="仿宋_GB2312" w:eastAsia="仿宋_GB2312"/>
                <w:sz w:val="21"/>
                <w:color w:val="000000"/>
              </w:rPr>
              <w:t xml:space="preserve">CWGS-2合同段: </w:t>
            </w:r>
            <w:r>
              <w:rPr>
                <w:rFonts w:ascii="仿宋_GB2312" w:hAnsi="仿宋_GB2312" w:cs="仿宋_GB2312" w:eastAsia="仿宋_GB2312"/>
                <w:sz w:val="21"/>
                <w:color w:val="000000"/>
              </w:rPr>
              <w:t>路基挖方</w:t>
            </w:r>
            <w:r>
              <w:rPr>
                <w:rFonts w:ascii="仿宋_GB2312" w:hAnsi="仿宋_GB2312" w:cs="仿宋_GB2312" w:eastAsia="仿宋_GB2312"/>
                <w:sz w:val="21"/>
                <w:color w:val="000000"/>
              </w:rPr>
              <w:t>399.03</w:t>
            </w:r>
            <w:r>
              <w:rPr>
                <w:rFonts w:ascii="仿宋_GB2312" w:hAnsi="仿宋_GB2312" w:cs="仿宋_GB2312" w:eastAsia="仿宋_GB2312"/>
                <w:sz w:val="21"/>
                <w:color w:val="000000"/>
              </w:rPr>
              <w:t>万方，填方</w:t>
            </w:r>
            <w:r>
              <w:rPr>
                <w:rFonts w:ascii="仿宋_GB2312" w:hAnsi="仿宋_GB2312" w:cs="仿宋_GB2312" w:eastAsia="仿宋_GB2312"/>
                <w:sz w:val="21"/>
                <w:color w:val="000000"/>
              </w:rPr>
              <w:t>128.27</w:t>
            </w:r>
            <w:r>
              <w:rPr>
                <w:rFonts w:ascii="仿宋_GB2312" w:hAnsi="仿宋_GB2312" w:cs="仿宋_GB2312" w:eastAsia="仿宋_GB2312"/>
                <w:sz w:val="21"/>
                <w:color w:val="000000"/>
              </w:rPr>
              <w:t>万方；（全幅），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1号大桥</w:t>
            </w:r>
            <w:r>
              <w:rPr>
                <w:rFonts w:ascii="仿宋_GB2312" w:hAnsi="仿宋_GB2312" w:cs="仿宋_GB2312" w:eastAsia="仿宋_GB2312"/>
                <w:sz w:val="21"/>
                <w:color w:val="000000"/>
              </w:rPr>
              <w:t>278</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2</w:t>
            </w:r>
            <w:r>
              <w:rPr>
                <w:rFonts w:ascii="仿宋_GB2312" w:hAnsi="仿宋_GB2312" w:cs="仿宋_GB2312" w:eastAsia="仿宋_GB2312"/>
                <w:sz w:val="21"/>
                <w:color w:val="000000"/>
              </w:rPr>
              <w:t>号大桥</w:t>
            </w:r>
            <w:r>
              <w:rPr>
                <w:rFonts w:ascii="仿宋_GB2312" w:hAnsi="仿宋_GB2312" w:cs="仿宋_GB2312" w:eastAsia="仿宋_GB2312"/>
                <w:sz w:val="21"/>
                <w:color w:val="000000"/>
              </w:rPr>
              <w:t>249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杨家沟</w:t>
            </w:r>
            <w:r>
              <w:rPr>
                <w:rFonts w:ascii="仿宋_GB2312" w:hAnsi="仿宋_GB2312" w:cs="仿宋_GB2312" w:eastAsia="仿宋_GB2312"/>
                <w:sz w:val="21"/>
                <w:color w:val="000000"/>
              </w:rPr>
              <w:t>3号大桥</w:t>
            </w:r>
            <w:r>
              <w:rPr>
                <w:rFonts w:ascii="仿宋_GB2312" w:hAnsi="仿宋_GB2312" w:cs="仿宋_GB2312" w:eastAsia="仿宋_GB2312"/>
                <w:sz w:val="21"/>
                <w:color w:val="000000"/>
              </w:rPr>
              <w:t>349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大峪河</w:t>
            </w:r>
            <w:r>
              <w:rPr>
                <w:rFonts w:ascii="仿宋_GB2312" w:hAnsi="仿宋_GB2312" w:cs="仿宋_GB2312" w:eastAsia="仿宋_GB2312"/>
                <w:sz w:val="21"/>
                <w:color w:val="000000"/>
              </w:rPr>
              <w:t>大桥</w:t>
            </w:r>
            <w:r>
              <w:rPr>
                <w:rFonts w:ascii="仿宋_GB2312" w:hAnsi="仿宋_GB2312" w:cs="仿宋_GB2312" w:eastAsia="仿宋_GB2312"/>
                <w:sz w:val="21"/>
                <w:color w:val="000000"/>
              </w:rPr>
              <w:t>689</w:t>
            </w:r>
            <w:r>
              <w:rPr>
                <w:rFonts w:ascii="仿宋_GB2312" w:hAnsi="仿宋_GB2312" w:cs="仿宋_GB2312" w:eastAsia="仿宋_GB2312"/>
                <w:sz w:val="21"/>
                <w:color w:val="000000"/>
              </w:rPr>
              <w:t>m（全幅）</w:t>
            </w:r>
            <w:r>
              <w:rPr>
                <w:rFonts w:ascii="仿宋_GB2312" w:hAnsi="仿宋_GB2312" w:cs="仿宋_GB2312" w:eastAsia="仿宋_GB2312"/>
                <w:sz w:val="21"/>
                <w:color w:val="000000"/>
              </w:rPr>
              <w:t>；</w:t>
            </w:r>
            <w:r>
              <w:rPr>
                <w:rFonts w:ascii="仿宋_GB2312" w:hAnsi="仿宋_GB2312" w:cs="仿宋_GB2312" w:eastAsia="仿宋_GB2312"/>
                <w:sz w:val="21"/>
                <w:color w:val="000000"/>
              </w:rPr>
              <w:t>互通立交</w:t>
            </w:r>
            <w:r>
              <w:rPr>
                <w:rFonts w:ascii="仿宋_GB2312" w:hAnsi="仿宋_GB2312" w:cs="仿宋_GB2312" w:eastAsia="仿宋_GB2312"/>
                <w:sz w:val="21"/>
                <w:color w:val="000000"/>
              </w:rPr>
              <w:t>1处;边坡防护、K19+000～K37+949.021段主线绿化、声屏障；永丰互通、交道停车区房建绿化；交道停车区。</w:t>
            </w:r>
          </w:p>
          <w:p>
            <w:pPr>
              <w:pStyle w:val="null3"/>
              <w:ind w:firstLine="420"/>
              <w:jc w:val="left"/>
            </w:pPr>
            <w:r>
              <w:rPr>
                <w:rFonts w:ascii="仿宋_GB2312" w:hAnsi="仿宋_GB2312" w:cs="仿宋_GB2312" w:eastAsia="仿宋_GB2312"/>
                <w:sz w:val="21"/>
                <w:color w:val="000000"/>
              </w:rPr>
              <w:t>3.2交通安全设施及机电工程施工标段主要工程量（部分）</w:t>
            </w:r>
          </w:p>
          <w:p>
            <w:pPr>
              <w:pStyle w:val="null3"/>
              <w:ind w:firstLine="420"/>
              <w:jc w:val="left"/>
            </w:pPr>
            <w:r>
              <w:rPr>
                <w:rFonts w:ascii="仿宋_GB2312" w:hAnsi="仿宋_GB2312" w:cs="仿宋_GB2312" w:eastAsia="仿宋_GB2312"/>
                <w:sz w:val="21"/>
                <w:color w:val="000000"/>
              </w:rPr>
              <w:t>CWGS-3合同段交安：全线护栏工程 145.64千米，标志版面安装 552 套，标线 6.18 万平米，防眩板 4475米，公路界碑 410 个，立面标记安装 1543 平米，轮廓标 8633 个，百米牌 684 个。收费系统设备基础及收费岛 75 个，管线预埋 3000 米，收费车道设备 119 套，ETC 门架系统设备 96 台套，收费站计算机系统设备 20 台套，光电缆敷设 17400 米；道路监控停车区管线预埋 800 米，外场设备光缆敷设 46430 米，外场设备电缆敷设 58400 米，外场设备安装 48 座；外电线路架设 9km，外电引入设备安装 30 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1965年1月1日后出生；项目负责人和技术负责人所持有的资格证书专业应覆盖道路工程、桥梁隧道工程、交通工程。</w:t>
            </w:r>
            <w:r>
              <w:rPr>
                <w:rFonts w:ascii="仿宋_GB2312" w:hAnsi="仿宋_GB2312" w:cs="仿宋_GB2312" w:eastAsia="仿宋_GB2312"/>
                <w:sz w:val="21"/>
                <w:color w:val="000000"/>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标的名称：4包安岚高速安康至岚皋段高速公路竣工验收质量鉴定服务项目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1、项目概况</w:t>
            </w:r>
          </w:p>
          <w:p>
            <w:pPr>
              <w:pStyle w:val="null3"/>
              <w:ind w:firstLine="420"/>
              <w:jc w:val="left"/>
            </w:pPr>
            <w:r>
              <w:rPr>
                <w:rFonts w:ascii="仿宋_GB2312" w:hAnsi="仿宋_GB2312" w:cs="仿宋_GB2312" w:eastAsia="仿宋_GB2312"/>
                <w:sz w:val="21"/>
                <w:color w:val="000000"/>
              </w:rPr>
              <w:t>安岚至岚皋高速公路是交通运输部《国家公路网规划（</w:t>
            </w:r>
            <w:r>
              <w:rPr>
                <w:rFonts w:ascii="仿宋_GB2312" w:hAnsi="仿宋_GB2312" w:cs="仿宋_GB2312" w:eastAsia="仿宋_GB2312"/>
                <w:sz w:val="21"/>
                <w:color w:val="000000"/>
              </w:rPr>
              <w:t>2013年-2030年）》规划的国家高速公路银百线（G69）的重要组成路段，是安康向南突破巴山屏障、联通成渝经济区的关键路段。路线起于安康市汉滨区月河河口北岸，与十（堰）天（水）高速公路衔接，止于陕渝界大巴山隧道内的两省交界处，与在建的重庆市开县至城口高速公路相接，路线全长88.583公里，项目初步设计审批概算156.867亿。全线采用双向四车道高速公路技术标准，安康至岚皋段（K0+000～K48+400）设计速度100公里/小时，路基宽度26米；岚皋至陕渝界段（K48+400～K89+559）设计速度80公里/小时，路基宽度25.5米。</w:t>
            </w:r>
          </w:p>
          <w:p>
            <w:pPr>
              <w:pStyle w:val="null3"/>
              <w:ind w:firstLine="420"/>
              <w:jc w:val="left"/>
            </w:pPr>
            <w:r>
              <w:rPr>
                <w:rFonts w:ascii="仿宋_GB2312" w:hAnsi="仿宋_GB2312" w:cs="仿宋_GB2312" w:eastAsia="仿宋_GB2312"/>
                <w:sz w:val="21"/>
                <w:color w:val="000000"/>
              </w:rPr>
              <w:t>安康至岚皋段长</w:t>
            </w:r>
            <w:r>
              <w:rPr>
                <w:rFonts w:ascii="仿宋_GB2312" w:hAnsi="仿宋_GB2312" w:cs="仿宋_GB2312" w:eastAsia="仿宋_GB2312"/>
                <w:sz w:val="21"/>
                <w:color w:val="000000"/>
              </w:rPr>
              <w:t>47.414公里，试验段（7、8、9合同段）已于2017年3月开工建设，计划2019年10月完工；二期进场合同段已于2018年10月开工建设， 2020年11月通过交工验收，2020年12月23日通车试运营。</w:t>
            </w:r>
          </w:p>
          <w:p>
            <w:pPr>
              <w:pStyle w:val="null3"/>
              <w:ind w:firstLine="420"/>
              <w:jc w:val="left"/>
            </w:pPr>
            <w:r>
              <w:rPr>
                <w:rFonts w:ascii="仿宋_GB2312" w:hAnsi="仿宋_GB2312" w:cs="仿宋_GB2312" w:eastAsia="仿宋_GB2312"/>
                <w:sz w:val="21"/>
                <w:color w:val="000000"/>
              </w:rPr>
              <w:t>2、建设条件</w:t>
            </w:r>
          </w:p>
          <w:p>
            <w:pPr>
              <w:pStyle w:val="null3"/>
              <w:ind w:firstLine="420"/>
              <w:jc w:val="left"/>
            </w:pPr>
            <w:r>
              <w:rPr>
                <w:rFonts w:ascii="仿宋_GB2312" w:hAnsi="仿宋_GB2312" w:cs="仿宋_GB2312" w:eastAsia="仿宋_GB2312"/>
                <w:sz w:val="21"/>
                <w:color w:val="000000"/>
              </w:rPr>
              <w:t>2.1地形与地貌简况</w:t>
            </w:r>
          </w:p>
          <w:p>
            <w:pPr>
              <w:pStyle w:val="null3"/>
              <w:ind w:firstLine="420"/>
              <w:jc w:val="left"/>
            </w:pPr>
            <w:r>
              <w:rPr>
                <w:rFonts w:ascii="仿宋_GB2312" w:hAnsi="仿宋_GB2312" w:cs="仿宋_GB2312" w:eastAsia="仿宋_GB2312"/>
                <w:sz w:val="21"/>
                <w:color w:val="000000"/>
              </w:rPr>
              <w:t>项目研究区位于秦巴山区，大巴山主脊横亘区内南部，山势自南向北倾斜，南部山区坡陡谷深、狭窄深邃，北部沿河两侧多为浅山丘陵。地貌类型主要为中高山、中山、低山和河谷阶地等地貌。</w:t>
            </w:r>
          </w:p>
          <w:p>
            <w:pPr>
              <w:pStyle w:val="null3"/>
              <w:ind w:firstLine="420"/>
              <w:jc w:val="left"/>
            </w:pPr>
            <w:r>
              <w:rPr>
                <w:rFonts w:ascii="仿宋_GB2312" w:hAnsi="仿宋_GB2312" w:cs="仿宋_GB2312" w:eastAsia="仿宋_GB2312"/>
                <w:sz w:val="21"/>
                <w:color w:val="000000"/>
              </w:rPr>
              <w:t>1.中高山地貌</w:t>
            </w:r>
          </w:p>
          <w:p>
            <w:pPr>
              <w:pStyle w:val="null3"/>
              <w:ind w:firstLine="420"/>
              <w:jc w:val="left"/>
            </w:pPr>
            <w:r>
              <w:rPr>
                <w:rFonts w:ascii="仿宋_GB2312" w:hAnsi="仿宋_GB2312" w:cs="仿宋_GB2312" w:eastAsia="仿宋_GB2312"/>
                <w:sz w:val="21"/>
                <w:color w:val="000000"/>
              </w:rPr>
              <w:t>大巴山海拔在</w:t>
            </w:r>
            <w:r>
              <w:rPr>
                <w:rFonts w:ascii="仿宋_GB2312" w:hAnsi="仿宋_GB2312" w:cs="仿宋_GB2312" w:eastAsia="仿宋_GB2312"/>
                <w:sz w:val="21"/>
                <w:color w:val="000000"/>
              </w:rPr>
              <w:t>1500米以上的山地，主要分布于研究区的大巴山分水岭一带，其主要特点为山坡陡峻，山顶突兀尖削，多齿状和刃状山脊，河流深达500～1000米以上，河谷狭窄深邃，多V型峡谷和嶂谷。大巴山主脊海拔2300米左右，山体多为灰岩、变质砂岩和辉绿玢岩。</w:t>
            </w:r>
          </w:p>
          <w:p>
            <w:pPr>
              <w:pStyle w:val="null3"/>
              <w:ind w:firstLine="420"/>
              <w:jc w:val="left"/>
            </w:pPr>
            <w:r>
              <w:rPr>
                <w:rFonts w:ascii="仿宋_GB2312" w:hAnsi="仿宋_GB2312" w:cs="仿宋_GB2312" w:eastAsia="仿宋_GB2312"/>
                <w:sz w:val="21"/>
                <w:color w:val="000000"/>
              </w:rPr>
              <w:t>2.中山地貌</w:t>
            </w:r>
          </w:p>
          <w:p>
            <w:pPr>
              <w:pStyle w:val="null3"/>
              <w:ind w:firstLine="420"/>
              <w:jc w:val="left"/>
            </w:pPr>
            <w:r>
              <w:rPr>
                <w:rFonts w:ascii="仿宋_GB2312" w:hAnsi="仿宋_GB2312" w:cs="仿宋_GB2312" w:eastAsia="仿宋_GB2312"/>
                <w:sz w:val="21"/>
                <w:color w:val="000000"/>
              </w:rPr>
              <w:t>北大巴山两坡海拔高程</w:t>
            </w:r>
            <w:r>
              <w:rPr>
                <w:rFonts w:ascii="仿宋_GB2312" w:hAnsi="仿宋_GB2312" w:cs="仿宋_GB2312" w:eastAsia="仿宋_GB2312"/>
                <w:sz w:val="21"/>
                <w:color w:val="000000"/>
              </w:rPr>
              <w:t>1000～1500米，主要分布于大巴山山腰地带，分布范围较广，该区山脊一般狭长平缓，起伏较小，局部有陡峻孤峰。水系较发育，河谷形态多为 V 型河谷。河谷两侧边坡主要为直形坡和凹形坡，坡度多在30°-50°以上。在凹形坡段的下部和平缓的山脊上，堆积有较厚的残破积物松散堆积，山体主要为钙质粘板岩、粉砂质泥灰岩、砂砾灰岩等。</w:t>
            </w:r>
          </w:p>
          <w:p>
            <w:pPr>
              <w:pStyle w:val="null3"/>
              <w:ind w:firstLine="420"/>
              <w:jc w:val="left"/>
            </w:pPr>
            <w:r>
              <w:rPr>
                <w:rFonts w:ascii="仿宋_GB2312" w:hAnsi="仿宋_GB2312" w:cs="仿宋_GB2312" w:eastAsia="仿宋_GB2312"/>
                <w:sz w:val="21"/>
                <w:color w:val="000000"/>
              </w:rPr>
              <w:t>3.低山地貌</w:t>
            </w:r>
          </w:p>
          <w:p>
            <w:pPr>
              <w:pStyle w:val="null3"/>
              <w:ind w:firstLine="420"/>
              <w:jc w:val="left"/>
            </w:pPr>
            <w:r>
              <w:rPr>
                <w:rFonts w:ascii="仿宋_GB2312" w:hAnsi="仿宋_GB2312" w:cs="仿宋_GB2312" w:eastAsia="仿宋_GB2312"/>
                <w:sz w:val="21"/>
                <w:color w:val="000000"/>
              </w:rPr>
              <w:t>主要分布于岚皋城关及以北地区，海拔高程在</w:t>
            </w:r>
            <w:r>
              <w:rPr>
                <w:rFonts w:ascii="仿宋_GB2312" w:hAnsi="仿宋_GB2312" w:cs="仿宋_GB2312" w:eastAsia="仿宋_GB2312"/>
                <w:sz w:val="21"/>
                <w:color w:val="000000"/>
              </w:rPr>
              <w:t>500～1000米以下，切割深度一般100～300米。山体岩性主要为粘板岩、炭质板岩、钙质板岩等。山势低、分水岭平缓，山脊山坡多分布有 1～8 米厚的残坡积层，滑坡和泥石流比较发育。河谷多呈“U”型宽谷，弯曲系数大，水流的侵蚀和堆积作用比较旺盛，堆积物以残坡积碎石及河流冲洪积砂砾石、卵砾、粘土层为主，少量高阶地堆积。</w:t>
            </w:r>
          </w:p>
          <w:p>
            <w:pPr>
              <w:pStyle w:val="null3"/>
              <w:ind w:firstLine="420"/>
              <w:jc w:val="left"/>
            </w:pPr>
            <w:r>
              <w:rPr>
                <w:rFonts w:ascii="仿宋_GB2312" w:hAnsi="仿宋_GB2312" w:cs="仿宋_GB2312" w:eastAsia="仿宋_GB2312"/>
                <w:sz w:val="21"/>
                <w:color w:val="000000"/>
              </w:rPr>
              <w:t>4.河谷阶地地貌</w:t>
            </w:r>
          </w:p>
          <w:p>
            <w:pPr>
              <w:pStyle w:val="null3"/>
              <w:ind w:firstLine="420"/>
              <w:jc w:val="left"/>
            </w:pPr>
            <w:r>
              <w:rPr>
                <w:rFonts w:ascii="仿宋_GB2312" w:hAnsi="仿宋_GB2312" w:cs="仿宋_GB2312" w:eastAsia="仿宋_GB2312"/>
                <w:sz w:val="21"/>
                <w:color w:val="000000"/>
              </w:rPr>
              <w:t>北大巴山脉多级水系发育，河谷阶地甚多，以树枝状延布山地地貌中，河谷阶地在河流上游以</w:t>
            </w:r>
            <w:r>
              <w:rPr>
                <w:rFonts w:ascii="仿宋_GB2312" w:hAnsi="仿宋_GB2312" w:cs="仿宋_GB2312" w:eastAsia="仿宋_GB2312"/>
                <w:sz w:val="21"/>
                <w:color w:val="000000"/>
              </w:rPr>
              <w:t>“V”型河谷为主，河床中堆积物较少，以冲积为主，河漫滩不发育；下游以“U”型河谷为主，安康汉江河谷最低，约240米，发育河漫滩、一、二级阶地及高阶地。堆积物多为河流冲积砂砾石、卵砾及砂质粘土层。在次级沟谷汇入处，发育规模不等的冲（洪）积扇、泥石流微地貌。</w:t>
            </w:r>
          </w:p>
          <w:p>
            <w:pPr>
              <w:pStyle w:val="null3"/>
              <w:ind w:firstLine="420"/>
              <w:jc w:val="left"/>
            </w:pPr>
            <w:r>
              <w:rPr>
                <w:rFonts w:ascii="仿宋_GB2312" w:hAnsi="仿宋_GB2312" w:cs="仿宋_GB2312" w:eastAsia="仿宋_GB2312"/>
                <w:sz w:val="21"/>
                <w:color w:val="000000"/>
              </w:rPr>
              <w:t>2.2地质与地震简况</w:t>
            </w:r>
          </w:p>
          <w:p>
            <w:pPr>
              <w:pStyle w:val="null3"/>
              <w:ind w:firstLine="420"/>
              <w:jc w:val="left"/>
            </w:pPr>
            <w:r>
              <w:rPr>
                <w:rFonts w:ascii="仿宋_GB2312" w:hAnsi="仿宋_GB2312" w:cs="仿宋_GB2312" w:eastAsia="仿宋_GB2312"/>
                <w:sz w:val="21"/>
                <w:color w:val="000000"/>
              </w:rPr>
              <w:t>2.2.1区域地质概况</w:t>
            </w:r>
          </w:p>
          <w:p>
            <w:pPr>
              <w:pStyle w:val="null3"/>
              <w:ind w:firstLine="420"/>
              <w:jc w:val="left"/>
            </w:pPr>
            <w:r>
              <w:rPr>
                <w:rFonts w:ascii="仿宋_GB2312" w:hAnsi="仿宋_GB2312" w:cs="仿宋_GB2312" w:eastAsia="仿宋_GB2312"/>
                <w:sz w:val="21"/>
                <w:color w:val="000000"/>
              </w:rPr>
              <w:t>按岩土体的强度、结构类型等可将本研究区域岩土体划分为五类：块状坚硬侵入岩类，主要有辉绿岩、闪长岩等，零星分布于滔河、漳河一带；中厚坚硬碳酸盐岩类，主要为分布于南部中高山区的厚层角砾灰岩、炭质灰岩、硅质灰岩及粉砂质灰岩；薄层较坚硬浅变质岩，主要有泥质灰岩、炭质板岩等；片状软弱浅变质岩类；主要分布于岚皋县城及以北地区，岩性主要有粘板岩、泥质板岩、钙质质板岩、千枚岩，岩体一般破碎，力学强度低，抗风化能力差；松散碎石土体，主要分布于山体坡脚及平缓斜坡的残坡积层、河流阶地堆积层，可分为残坡积碎石粘性土单层土体和冲洪积粘性土、砂砾卵石双层土体。</w:t>
            </w:r>
          </w:p>
          <w:p>
            <w:pPr>
              <w:pStyle w:val="null3"/>
              <w:ind w:firstLine="420"/>
              <w:jc w:val="left"/>
            </w:pPr>
            <w:r>
              <w:rPr>
                <w:rFonts w:ascii="仿宋_GB2312" w:hAnsi="仿宋_GB2312" w:cs="仿宋_GB2312" w:eastAsia="仿宋_GB2312"/>
                <w:sz w:val="21"/>
                <w:color w:val="000000"/>
              </w:rPr>
              <w:t>2.2.2不良地质及特殊性岩土</w:t>
            </w:r>
          </w:p>
          <w:p>
            <w:pPr>
              <w:pStyle w:val="null3"/>
              <w:ind w:firstLine="420"/>
              <w:jc w:val="left"/>
            </w:pPr>
            <w:r>
              <w:rPr>
                <w:rFonts w:ascii="仿宋_GB2312" w:hAnsi="仿宋_GB2312" w:cs="仿宋_GB2312" w:eastAsia="仿宋_GB2312"/>
                <w:sz w:val="21"/>
                <w:color w:val="000000"/>
              </w:rPr>
              <w:t>本项目沿线地形、地貌复杂，沟谷侵蚀较深，地质构造活动强烈，基岩风化程度高，岩体破碎，各类面理发育（节理、劈理、裂隙），岩石结构松散，受地形、地貌、地质构造、岩性、岩体节理裂隙发育程度及地表水和重力作用等因素影响，沿线不良地质主要为滑坡、泥石流、崩塌与不稳定残坡积类边坡、软弱地基类型。</w:t>
            </w:r>
          </w:p>
          <w:p>
            <w:pPr>
              <w:pStyle w:val="null3"/>
              <w:ind w:firstLine="420"/>
              <w:jc w:val="left"/>
            </w:pPr>
            <w:r>
              <w:rPr>
                <w:rFonts w:ascii="仿宋_GB2312" w:hAnsi="仿宋_GB2312" w:cs="仿宋_GB2312" w:eastAsia="仿宋_GB2312"/>
                <w:sz w:val="21"/>
                <w:color w:val="000000"/>
              </w:rPr>
              <w:t>2.2.3地质构造与地震</w:t>
            </w:r>
          </w:p>
          <w:p>
            <w:pPr>
              <w:pStyle w:val="null3"/>
              <w:ind w:firstLine="420"/>
              <w:jc w:val="left"/>
            </w:pPr>
            <w:r>
              <w:rPr>
                <w:rFonts w:ascii="仿宋_GB2312" w:hAnsi="仿宋_GB2312" w:cs="仿宋_GB2312" w:eastAsia="仿宋_GB2312"/>
                <w:sz w:val="21"/>
                <w:color w:val="000000"/>
              </w:rPr>
              <w:t>经燕山运动后，南秦岭构造带总体活动格局已基本形成，新生代以来，研究区新构造运动强烈，主要表现为间歇性升降运动和断裂构造继承性张性复活，并形成新断裂构造，同时造就了区内复杂地形地貌，河谷深切、谷坡陡峭，河流纵剖面坎坷不平，引发地震的多发性。</w:t>
            </w:r>
          </w:p>
          <w:p>
            <w:pPr>
              <w:pStyle w:val="null3"/>
              <w:ind w:firstLine="420"/>
              <w:jc w:val="left"/>
            </w:pPr>
            <w:r>
              <w:rPr>
                <w:rFonts w:ascii="仿宋_GB2312" w:hAnsi="仿宋_GB2312" w:cs="仿宋_GB2312" w:eastAsia="仿宋_GB2312"/>
                <w:sz w:val="21"/>
                <w:color w:val="000000"/>
              </w:rPr>
              <w:t>从本区地震记录来看共发生过</w:t>
            </w:r>
            <w:r>
              <w:rPr>
                <w:rFonts w:ascii="仿宋_GB2312" w:hAnsi="仿宋_GB2312" w:cs="仿宋_GB2312" w:eastAsia="仿宋_GB2312"/>
                <w:sz w:val="21"/>
                <w:color w:val="000000"/>
              </w:rPr>
              <w:t>8次，多数都在4级以下，分别发生于红春坝-曾家坝断裂等断裂带上，说明了该断裂的活动性。根据该地区地震动峰值加速度图，研究区大处于为0.05区域。地震活动较弱，按照《陕西省地震东峰值加速度区划图》，该区域为“Ⅵ”级设防。</w:t>
            </w:r>
          </w:p>
          <w:p>
            <w:pPr>
              <w:pStyle w:val="null3"/>
              <w:ind w:firstLine="420"/>
              <w:jc w:val="left"/>
            </w:pPr>
            <w:r>
              <w:rPr>
                <w:rFonts w:ascii="仿宋_GB2312" w:hAnsi="仿宋_GB2312" w:cs="仿宋_GB2312" w:eastAsia="仿宋_GB2312"/>
                <w:sz w:val="21"/>
                <w:color w:val="000000"/>
              </w:rPr>
              <w:t>2.3水文与气象简况</w:t>
            </w:r>
          </w:p>
          <w:p>
            <w:pPr>
              <w:pStyle w:val="null3"/>
              <w:ind w:firstLine="420"/>
              <w:jc w:val="left"/>
            </w:pPr>
            <w:r>
              <w:rPr>
                <w:rFonts w:ascii="仿宋_GB2312" w:hAnsi="仿宋_GB2312" w:cs="仿宋_GB2312" w:eastAsia="仿宋_GB2312"/>
                <w:sz w:val="21"/>
                <w:color w:val="000000"/>
              </w:rPr>
              <w:t>2.3.1水文简况</w:t>
            </w:r>
          </w:p>
          <w:p>
            <w:pPr>
              <w:pStyle w:val="null3"/>
              <w:ind w:firstLine="420"/>
              <w:jc w:val="left"/>
            </w:pPr>
            <w:r>
              <w:rPr>
                <w:rFonts w:ascii="仿宋_GB2312" w:hAnsi="仿宋_GB2312" w:cs="仿宋_GB2312" w:eastAsia="仿宋_GB2312"/>
                <w:sz w:val="21"/>
                <w:color w:val="000000"/>
              </w:rPr>
              <w:t>2.3.1.1地表水</w:t>
            </w:r>
          </w:p>
          <w:p>
            <w:pPr>
              <w:pStyle w:val="null3"/>
              <w:ind w:firstLine="420"/>
              <w:jc w:val="left"/>
            </w:pPr>
            <w:r>
              <w:rPr>
                <w:rFonts w:ascii="仿宋_GB2312" w:hAnsi="仿宋_GB2312" w:cs="仿宋_GB2312" w:eastAsia="仿宋_GB2312"/>
                <w:sz w:val="21"/>
                <w:color w:val="000000"/>
              </w:rPr>
              <w:t>勘探区属长江水系汉江流域，是陕西省河流密度最大的区域之一，主要涉线水系有汉江的支流月河、吉河、岚河、四季河、淘河、任家河，以及次级河流堰吉河、浪河、漳河、大河等。汉江各支流河流迳流长，比降小，河道较较宽，地势较平坦，河道以沉积作用为主；南部大巴山区次级河流，迳流较短，流量较大，河道狭窄，河道下切侵蚀作用强，比降较大。</w:t>
            </w:r>
          </w:p>
          <w:p>
            <w:pPr>
              <w:pStyle w:val="null3"/>
              <w:ind w:firstLine="420"/>
              <w:jc w:val="left"/>
            </w:pPr>
            <w:r>
              <w:rPr>
                <w:rFonts w:ascii="仿宋_GB2312" w:hAnsi="仿宋_GB2312" w:cs="仿宋_GB2312" w:eastAsia="仿宋_GB2312"/>
                <w:sz w:val="21"/>
                <w:color w:val="000000"/>
              </w:rPr>
              <w:t>2.3.1.2地下水</w:t>
            </w:r>
          </w:p>
          <w:p>
            <w:pPr>
              <w:pStyle w:val="null3"/>
              <w:ind w:firstLine="420"/>
              <w:jc w:val="left"/>
            </w:pPr>
            <w:r>
              <w:rPr>
                <w:rFonts w:ascii="仿宋_GB2312" w:hAnsi="仿宋_GB2312" w:cs="仿宋_GB2312" w:eastAsia="仿宋_GB2312"/>
                <w:sz w:val="21"/>
                <w:color w:val="000000"/>
              </w:rPr>
              <w:t>地下水的补给方式以大气降水入渗、河水渗漏、承压水的顶托补给、基岩裂隙水的侧向补给等为主，灌溉水入渗、渠道和水库水渗漏非常局限。地下水的径流受地形地貌控制，流向与地形坡向完全一致，局部承压水，径流方向则可例外。排泄方式主要包括：泉流、人工抽水、向承压含水层越流、向河流排泄及局部蒸发等。</w:t>
            </w:r>
          </w:p>
          <w:p>
            <w:pPr>
              <w:pStyle w:val="null3"/>
              <w:ind w:firstLine="420"/>
              <w:jc w:val="left"/>
            </w:pPr>
            <w:r>
              <w:rPr>
                <w:rFonts w:ascii="仿宋_GB2312" w:hAnsi="仿宋_GB2312" w:cs="仿宋_GB2312" w:eastAsia="仿宋_GB2312"/>
                <w:sz w:val="21"/>
                <w:color w:val="000000"/>
              </w:rPr>
              <w:t>2.3.2气象简况</w:t>
            </w:r>
          </w:p>
          <w:p>
            <w:pPr>
              <w:pStyle w:val="null3"/>
              <w:ind w:firstLine="420"/>
              <w:jc w:val="left"/>
            </w:pPr>
            <w:r>
              <w:rPr>
                <w:rFonts w:ascii="仿宋_GB2312" w:hAnsi="仿宋_GB2312" w:cs="仿宋_GB2312" w:eastAsia="仿宋_GB2312"/>
                <w:sz w:val="21"/>
                <w:color w:val="000000"/>
              </w:rPr>
              <w:t>本区地处内陆，受地势影响，全区气候差异较大。南部北大巴山地区，属亚热带季风山地气候。北部安康盆地，一月份平均气温</w:t>
            </w:r>
            <w:r>
              <w:rPr>
                <w:rFonts w:ascii="仿宋_GB2312" w:hAnsi="仿宋_GB2312" w:cs="仿宋_GB2312" w:eastAsia="仿宋_GB2312"/>
                <w:sz w:val="21"/>
                <w:color w:val="000000"/>
              </w:rPr>
              <w:t>3.1℃，七月份平均气温27.7℃，年平均气温15.7℃，极端最高气温 41.7℃，极端最低气温-9.5℃。早霜始于十月下旬，晚霜终于三月下旬，无霜期225天。年降水量 800-950毫米，一般集中在七月至九月。南部山区一月份平均气温3.3℃，七月份平均气温26.4℃，年平均气温15.1℃，极端最高气温40.9℃，极端最低气温-10.4℃。早霜始于十一月上旬，晚霜终于三月上旬，无霜期234天。年均降水量1058毫米，最大降水量1450.3毫米，最小降水量628.5毫米。多春寒、伏旱、夏洪、秋涝。降雪期为十一月至翌年二月，中山区气候阴湿，中低山区雨量充沛，夏、秋两季易形成滑坡、泥石流等自然灾害。</w:t>
            </w:r>
          </w:p>
          <w:p>
            <w:pPr>
              <w:pStyle w:val="null3"/>
              <w:ind w:firstLine="420"/>
              <w:jc w:val="left"/>
            </w:pPr>
            <w:r>
              <w:rPr>
                <w:rFonts w:ascii="仿宋_GB2312" w:hAnsi="仿宋_GB2312" w:cs="仿宋_GB2312" w:eastAsia="仿宋_GB2312"/>
                <w:sz w:val="21"/>
                <w:color w:val="000000"/>
              </w:rPr>
              <w:t>2.4.交通及通信条件</w:t>
            </w:r>
          </w:p>
          <w:p>
            <w:pPr>
              <w:pStyle w:val="null3"/>
              <w:ind w:firstLine="420"/>
              <w:jc w:val="left"/>
            </w:pPr>
            <w:r>
              <w:rPr>
                <w:rFonts w:ascii="仿宋_GB2312" w:hAnsi="仿宋_GB2312" w:cs="仿宋_GB2312" w:eastAsia="仿宋_GB2312"/>
                <w:sz w:val="21"/>
                <w:color w:val="000000"/>
              </w:rPr>
              <w:t>目前该区域内仅有国道</w:t>
            </w:r>
            <w:r>
              <w:rPr>
                <w:rFonts w:ascii="仿宋_GB2312" w:hAnsi="仿宋_GB2312" w:cs="仿宋_GB2312" w:eastAsia="仿宋_GB2312"/>
                <w:sz w:val="21"/>
                <w:color w:val="000000"/>
              </w:rPr>
              <w:t>211安康至岚皋段达到二级公路标准，其余均为三、四级公路，技术标准相对较低，部分路段街道化现象严重，其技术状况难以适应区域经济突破发展的需要。</w:t>
            </w:r>
          </w:p>
          <w:p>
            <w:pPr>
              <w:pStyle w:val="null3"/>
              <w:ind w:firstLine="420"/>
              <w:jc w:val="left"/>
            </w:pPr>
            <w:r>
              <w:rPr>
                <w:rFonts w:ascii="仿宋_GB2312" w:hAnsi="仿宋_GB2312" w:cs="仿宋_GB2312" w:eastAsia="仿宋_GB2312"/>
                <w:sz w:val="21"/>
                <w:color w:val="000000"/>
              </w:rPr>
              <w:t>3、安康至岚皋段高速公路工程量说明</w:t>
            </w:r>
          </w:p>
          <w:p>
            <w:pPr>
              <w:pStyle w:val="null3"/>
              <w:ind w:firstLine="420"/>
              <w:jc w:val="left"/>
            </w:pPr>
            <w:r>
              <w:rPr>
                <w:rFonts w:ascii="仿宋_GB2312" w:hAnsi="仿宋_GB2312" w:cs="仿宋_GB2312" w:eastAsia="仿宋_GB2312"/>
                <w:sz w:val="21"/>
                <w:color w:val="000000"/>
              </w:rPr>
              <w:t>安康至岚皋段全线共设忠诚、吉河、双龙、岚皋共</w:t>
            </w:r>
            <w:r>
              <w:rPr>
                <w:rFonts w:ascii="仿宋_GB2312" w:hAnsi="仿宋_GB2312" w:cs="仿宋_GB2312" w:eastAsia="仿宋_GB2312"/>
                <w:sz w:val="21"/>
                <w:color w:val="000000"/>
              </w:rPr>
              <w:t>4处互通式立交（路线工程6.29公里，匝道、跨线桥长5817.68米），共设桥梁24194米/39.5座（特大桥9010米/4座，大桥15020米/33.5座，中桥164米/2座），共设隧道15818米/9座，桥隧比例为84.4%。</w:t>
            </w:r>
          </w:p>
          <w:p>
            <w:pPr>
              <w:pStyle w:val="null3"/>
              <w:ind w:firstLine="420"/>
              <w:jc w:val="left"/>
            </w:pPr>
            <w:r>
              <w:rPr>
                <w:rFonts w:ascii="仿宋_GB2312" w:hAnsi="仿宋_GB2312" w:cs="仿宋_GB2312" w:eastAsia="仿宋_GB2312"/>
                <w:sz w:val="21"/>
                <w:color w:val="000000"/>
              </w:rPr>
              <w:t>服务区</w:t>
            </w:r>
            <w:r>
              <w:rPr>
                <w:rFonts w:ascii="仿宋_GB2312" w:hAnsi="仿宋_GB2312" w:cs="仿宋_GB2312" w:eastAsia="仿宋_GB2312"/>
                <w:sz w:val="21"/>
                <w:color w:val="000000"/>
              </w:rPr>
              <w:t>1处，收费站3处，交警营房1处，收费大棚3处，隧道水泵房1处，隧道变电所7处；波形钢板护栏56540米，标志牌1213处，标线72699平方米，彩色防滑标线14258平方米，防眩板21504个，隔离栅35329米，防抛网3045米，声屏障7562米等。</w:t>
            </w:r>
          </w:p>
          <w:p>
            <w:pPr>
              <w:pStyle w:val="null3"/>
              <w:ind w:firstLine="420"/>
              <w:jc w:val="left"/>
            </w:pPr>
            <w:r>
              <w:rPr>
                <w:rFonts w:ascii="仿宋_GB2312" w:hAnsi="仿宋_GB2312" w:cs="仿宋_GB2312" w:eastAsia="仿宋_GB2312"/>
                <w:sz w:val="21"/>
                <w:color w:val="000000"/>
              </w:rPr>
              <w:t>3.1 路基、桥隧施工标段主要工程量</w:t>
            </w:r>
          </w:p>
          <w:p>
            <w:pPr>
              <w:pStyle w:val="null3"/>
              <w:ind w:firstLine="420"/>
              <w:jc w:val="left"/>
            </w:pPr>
            <w:r>
              <w:rPr>
                <w:rFonts w:ascii="仿宋_GB2312" w:hAnsi="仿宋_GB2312" w:cs="仿宋_GB2312" w:eastAsia="仿宋_GB2312"/>
                <w:sz w:val="21"/>
                <w:color w:val="000000"/>
              </w:rPr>
              <w:t>AL-C01合同段：忠诚枢纽；中隧道702.5m/1座（双洞，下同）；大桥2552.5m/4座（双幅，下同）；吉河互通；路基挖方73.839万m3（含隧道弃渣）；路基填方31.927万m3；防护排水工程16120m3。</w:t>
            </w:r>
          </w:p>
          <w:p>
            <w:pPr>
              <w:pStyle w:val="null3"/>
              <w:ind w:firstLine="420"/>
              <w:jc w:val="left"/>
            </w:pPr>
            <w:r>
              <w:rPr>
                <w:rFonts w:ascii="仿宋_GB2312" w:hAnsi="仿宋_GB2312" w:cs="仿宋_GB2312" w:eastAsia="仿宋_GB2312"/>
                <w:sz w:val="21"/>
                <w:color w:val="000000"/>
              </w:rPr>
              <w:t>AL-C02合同段: 特大桥1268m/1座；大桥4168.45m/11座；短隧道347.5m/1座；路基挖方188.47万m3（含隧道弃渣）；路基填方76.209万m3；防护排水工程61590m3。</w:t>
            </w:r>
          </w:p>
          <w:p>
            <w:pPr>
              <w:pStyle w:val="null3"/>
              <w:ind w:firstLine="420"/>
              <w:jc w:val="left"/>
            </w:pPr>
            <w:r>
              <w:rPr>
                <w:rFonts w:ascii="仿宋_GB2312" w:hAnsi="仿宋_GB2312" w:cs="仿宋_GB2312" w:eastAsia="仿宋_GB2312"/>
                <w:sz w:val="21"/>
                <w:color w:val="000000"/>
              </w:rPr>
              <w:t>AL-C03合同段: 汉滨南服务区；大桥2658m/8.5座；中小桥87m/1座；长隧道1385m/1座；路基挖方188.47万m3（含隧道弃渣）；路基填方76.209万m3；防护排水工程61590m3。</w:t>
            </w:r>
          </w:p>
          <w:p>
            <w:pPr>
              <w:pStyle w:val="null3"/>
              <w:ind w:firstLine="420"/>
              <w:jc w:val="left"/>
            </w:pPr>
            <w:r>
              <w:rPr>
                <w:rFonts w:ascii="仿宋_GB2312" w:hAnsi="仿宋_GB2312" w:cs="仿宋_GB2312" w:eastAsia="仿宋_GB2312"/>
                <w:sz w:val="21"/>
                <w:color w:val="000000"/>
              </w:rPr>
              <w:t>AL-C04合同段: 特长隧道1421m/1座；长隧道1490m/1座；短隧道412.5m/1座；大桥117m/1座；路基挖方50.368万m3（含隧道弃渣）；路基填方69.673万m3；防护排水工程57510m3。</w:t>
            </w:r>
          </w:p>
          <w:p>
            <w:pPr>
              <w:pStyle w:val="null3"/>
              <w:ind w:firstLine="420"/>
              <w:jc w:val="left"/>
            </w:pPr>
            <w:r>
              <w:rPr>
                <w:rFonts w:ascii="仿宋_GB2312" w:hAnsi="仿宋_GB2312" w:cs="仿宋_GB2312" w:eastAsia="仿宋_GB2312"/>
                <w:sz w:val="21"/>
                <w:color w:val="000000"/>
              </w:rPr>
              <w:t>AL-C05合同段: 特长隧道2010m/1座；长隧道980m/1座；中小桥77m/1座；路基挖方76.45万m3（含隧道弃渣）；路基填方0.864万m3；防护排水工程50m3。</w:t>
            </w:r>
          </w:p>
          <w:p>
            <w:pPr>
              <w:pStyle w:val="null3"/>
              <w:ind w:firstLine="420"/>
              <w:jc w:val="left"/>
            </w:pPr>
            <w:r>
              <w:rPr>
                <w:rFonts w:ascii="仿宋_GB2312" w:hAnsi="仿宋_GB2312" w:cs="仿宋_GB2312" w:eastAsia="仿宋_GB2312"/>
                <w:sz w:val="21"/>
                <w:color w:val="000000"/>
              </w:rPr>
              <w:t>AL-C06合同段: 长隧道1120m/1座；双龙互通；大桥983.3m/1座；路基挖方55.087万m3（含隧道弃渣）；路基填方3.070万m3；防护排水工程4560m3。</w:t>
            </w:r>
          </w:p>
          <w:p>
            <w:pPr>
              <w:pStyle w:val="null3"/>
              <w:ind w:firstLine="420"/>
              <w:jc w:val="left"/>
            </w:pPr>
            <w:r>
              <w:rPr>
                <w:rFonts w:ascii="仿宋_GB2312" w:hAnsi="仿宋_GB2312" w:cs="仿宋_GB2312" w:eastAsia="仿宋_GB2312"/>
                <w:sz w:val="21"/>
                <w:color w:val="000000"/>
              </w:rPr>
              <w:t>AL-C07合同段: 特长隧道4168m/1座；路基挖方1891.2m3（不含隧道弃渣）；路基填方24.2m3；防护排水工程3040m3。</w:t>
            </w:r>
          </w:p>
          <w:p>
            <w:pPr>
              <w:pStyle w:val="null3"/>
              <w:ind w:firstLine="420"/>
              <w:jc w:val="left"/>
            </w:pPr>
            <w:r>
              <w:rPr>
                <w:rFonts w:ascii="仿宋_GB2312" w:hAnsi="仿宋_GB2312" w:cs="仿宋_GB2312" w:eastAsia="仿宋_GB2312"/>
                <w:sz w:val="21"/>
                <w:color w:val="000000"/>
              </w:rPr>
              <w:t>AL-C08合同段:特大桥4401m/1座；大桥215.45m/1座；路基挖方7.6061万m3；路基填方1.8m3；防护排水工程1703m3。</w:t>
            </w:r>
          </w:p>
          <w:p>
            <w:pPr>
              <w:pStyle w:val="null3"/>
              <w:ind w:firstLine="420"/>
              <w:jc w:val="left"/>
            </w:pPr>
            <w:r>
              <w:rPr>
                <w:rFonts w:ascii="仿宋_GB2312" w:hAnsi="仿宋_GB2312" w:cs="仿宋_GB2312" w:eastAsia="仿宋_GB2312"/>
                <w:sz w:val="21"/>
                <w:color w:val="000000"/>
              </w:rPr>
              <w:t>AL-C09合同段:特大桥2239.25m/1座；中隧道1781.5m/2座；路基挖方2309m3（不含隧道弃渣）；路基填方2193m3；防护排水工程638m3。</w:t>
            </w:r>
          </w:p>
          <w:p>
            <w:pPr>
              <w:pStyle w:val="null3"/>
              <w:ind w:firstLine="420"/>
              <w:jc w:val="left"/>
            </w:pPr>
            <w:r>
              <w:rPr>
                <w:rFonts w:ascii="仿宋_GB2312" w:hAnsi="仿宋_GB2312" w:cs="仿宋_GB2312" w:eastAsia="仿宋_GB2312"/>
                <w:sz w:val="21"/>
                <w:color w:val="000000"/>
              </w:rPr>
              <w:t>AL-C10合同段: 特大桥1101.25m/1座；大桥1706m/3座；路基挖方53.534万m3（含隧道弃渣）；路基填方8.865万m3；防护排水工程46250m3。</w:t>
            </w:r>
          </w:p>
          <w:p>
            <w:pPr>
              <w:pStyle w:val="null3"/>
              <w:ind w:firstLine="420"/>
              <w:jc w:val="left"/>
            </w:pPr>
            <w:r>
              <w:rPr>
                <w:rFonts w:ascii="仿宋_GB2312" w:hAnsi="仿宋_GB2312" w:cs="仿宋_GB2312" w:eastAsia="仿宋_GB2312"/>
                <w:sz w:val="21"/>
                <w:color w:val="000000"/>
              </w:rPr>
              <w:t>AL-C11合同段: 大桥2618.5m/4座；岚皋互通；路基挖方76.532万m3（含隧道弃渣）；路基填方64.662万m3；防护排水工程47530m3。</w:t>
            </w:r>
          </w:p>
          <w:p>
            <w:pPr>
              <w:pStyle w:val="null3"/>
              <w:ind w:firstLine="420"/>
              <w:jc w:val="left"/>
            </w:pPr>
            <w:r>
              <w:rPr>
                <w:rFonts w:ascii="仿宋_GB2312" w:hAnsi="仿宋_GB2312" w:cs="仿宋_GB2312" w:eastAsia="仿宋_GB2312"/>
                <w:sz w:val="21"/>
                <w:color w:val="000000"/>
              </w:rPr>
              <w:t>3.2路面工程施工标段主要工程量</w:t>
            </w:r>
          </w:p>
          <w:p>
            <w:pPr>
              <w:pStyle w:val="null3"/>
              <w:ind w:firstLine="420"/>
              <w:jc w:val="left"/>
            </w:pPr>
            <w:r>
              <w:rPr>
                <w:rFonts w:ascii="仿宋_GB2312" w:hAnsi="仿宋_GB2312" w:cs="仿宋_GB2312" w:eastAsia="仿宋_GB2312"/>
                <w:sz w:val="21"/>
                <w:color w:val="000000"/>
              </w:rPr>
              <w:t>AL-M01合同段：36cm水泥稳定碎石基层201千平方米；18cm水泥稳定碎石底基层164千平方米；4cm沥青混凝土上面层1206千平方米；6cm沥青混凝土中面层1132千平方米；10cm沥青碎石下面层193千平方米；厚26cm聚丙烯纤维水泥混凝土面板6515立方米。</w:t>
            </w:r>
          </w:p>
          <w:p>
            <w:pPr>
              <w:pStyle w:val="null3"/>
              <w:ind w:firstLine="420"/>
              <w:jc w:val="left"/>
            </w:pPr>
            <w:r>
              <w:rPr>
                <w:rFonts w:ascii="仿宋_GB2312" w:hAnsi="仿宋_GB2312" w:cs="仿宋_GB2312" w:eastAsia="仿宋_GB2312"/>
                <w:sz w:val="21"/>
                <w:color w:val="000000"/>
              </w:rPr>
              <w:t>3.3交通安全设施工程施工标段主要工程量</w:t>
            </w:r>
          </w:p>
          <w:p>
            <w:pPr>
              <w:pStyle w:val="null3"/>
              <w:ind w:firstLine="420"/>
              <w:jc w:val="left"/>
            </w:pPr>
            <w:r>
              <w:rPr>
                <w:rFonts w:ascii="仿宋_GB2312" w:hAnsi="仿宋_GB2312" w:cs="仿宋_GB2312" w:eastAsia="仿宋_GB2312"/>
                <w:sz w:val="21"/>
                <w:color w:val="000000"/>
              </w:rPr>
              <w:t>AL-T01合同段: 波形钢板护栏25600m，标志牌528处，标线32212m2，彩色防滑标线6807m2，防眩板9639个，隔离栅22386m，防抛网2375m，声屏障2727m等。</w:t>
            </w:r>
          </w:p>
          <w:p>
            <w:pPr>
              <w:pStyle w:val="null3"/>
              <w:ind w:firstLine="420"/>
              <w:jc w:val="left"/>
            </w:pPr>
            <w:r>
              <w:rPr>
                <w:rFonts w:ascii="仿宋_GB2312" w:hAnsi="仿宋_GB2312" w:cs="仿宋_GB2312" w:eastAsia="仿宋_GB2312"/>
                <w:sz w:val="21"/>
                <w:color w:val="000000"/>
              </w:rPr>
              <w:t>AL-T02合同段: 波形钢板护栏30940m，标志牌685处，标线40487m2，彩色防滑标线7451m2，防眩板11865个，隔离栅12943m，防抛网670m，声屏障4835m等。</w:t>
            </w:r>
          </w:p>
          <w:p>
            <w:pPr>
              <w:pStyle w:val="null3"/>
              <w:ind w:firstLine="420"/>
              <w:jc w:val="left"/>
            </w:pPr>
            <w:r>
              <w:rPr>
                <w:rFonts w:ascii="仿宋_GB2312" w:hAnsi="仿宋_GB2312" w:cs="仿宋_GB2312" w:eastAsia="仿宋_GB2312"/>
                <w:sz w:val="21"/>
                <w:color w:val="000000"/>
              </w:rPr>
              <w:t>3.4机电工程施工标段主要工程量</w:t>
            </w:r>
          </w:p>
          <w:p>
            <w:pPr>
              <w:pStyle w:val="null3"/>
              <w:ind w:firstLine="420"/>
              <w:jc w:val="left"/>
            </w:pPr>
            <w:r>
              <w:rPr>
                <w:rFonts w:ascii="仿宋_GB2312" w:hAnsi="仿宋_GB2312" w:cs="仿宋_GB2312" w:eastAsia="仿宋_GB2312"/>
                <w:sz w:val="21"/>
                <w:color w:val="000000"/>
              </w:rPr>
              <w:t>安岚项目机电工程划分为</w:t>
            </w:r>
            <w:r>
              <w:rPr>
                <w:rFonts w:ascii="仿宋_GB2312" w:hAnsi="仿宋_GB2312" w:cs="仿宋_GB2312" w:eastAsia="仿宋_GB2312"/>
                <w:sz w:val="21"/>
                <w:color w:val="000000"/>
              </w:rPr>
              <w:t>9个合同段。</w:t>
            </w:r>
          </w:p>
          <w:p>
            <w:pPr>
              <w:pStyle w:val="null3"/>
              <w:ind w:firstLine="420"/>
              <w:jc w:val="left"/>
            </w:pPr>
            <w:r>
              <w:rPr>
                <w:rFonts w:ascii="仿宋_GB2312" w:hAnsi="仿宋_GB2312" w:cs="仿宋_GB2312" w:eastAsia="仿宋_GB2312"/>
                <w:sz w:val="21"/>
                <w:color w:val="000000"/>
              </w:rPr>
              <w:t>AL-D01：收费系统、收费广场照明、安岚监控分中心</w:t>
            </w:r>
          </w:p>
          <w:p>
            <w:pPr>
              <w:pStyle w:val="null3"/>
              <w:ind w:firstLine="420"/>
              <w:jc w:val="left"/>
            </w:pPr>
            <w:r>
              <w:rPr>
                <w:rFonts w:ascii="仿宋_GB2312" w:hAnsi="仿宋_GB2312" w:cs="仿宋_GB2312" w:eastAsia="仿宋_GB2312"/>
                <w:sz w:val="21"/>
                <w:color w:val="000000"/>
              </w:rPr>
              <w:t>AL-D02：通信系统（含通信管道）、道路监控系统</w:t>
            </w:r>
          </w:p>
          <w:p>
            <w:pPr>
              <w:pStyle w:val="null3"/>
              <w:ind w:firstLine="420"/>
              <w:jc w:val="left"/>
            </w:pPr>
            <w:r>
              <w:rPr>
                <w:rFonts w:ascii="仿宋_GB2312" w:hAnsi="仿宋_GB2312" w:cs="仿宋_GB2312" w:eastAsia="仿宋_GB2312"/>
                <w:sz w:val="21"/>
                <w:color w:val="000000"/>
              </w:rPr>
              <w:t>AL-D03：隧道监控系统、双龙隧道管理站</w:t>
            </w:r>
          </w:p>
          <w:p>
            <w:pPr>
              <w:pStyle w:val="null3"/>
              <w:ind w:firstLine="420"/>
              <w:jc w:val="left"/>
            </w:pPr>
            <w:r>
              <w:rPr>
                <w:rFonts w:ascii="仿宋_GB2312" w:hAnsi="仿宋_GB2312" w:cs="仿宋_GB2312" w:eastAsia="仿宋_GB2312"/>
                <w:sz w:val="21"/>
                <w:color w:val="000000"/>
              </w:rPr>
              <w:t>AL-D04：罗家湾隧道、月亮湾隧道、谢家坡隧道、药王庙隧道的隧道照明、供电、通风工程</w:t>
            </w:r>
          </w:p>
          <w:p>
            <w:pPr>
              <w:pStyle w:val="null3"/>
              <w:ind w:firstLine="420"/>
              <w:jc w:val="left"/>
            </w:pPr>
            <w:r>
              <w:rPr>
                <w:rFonts w:ascii="仿宋_GB2312" w:hAnsi="仿宋_GB2312" w:cs="仿宋_GB2312" w:eastAsia="仿宋_GB2312"/>
                <w:sz w:val="21"/>
                <w:color w:val="000000"/>
              </w:rPr>
              <w:t>AL-D05：中河隧道、跷溪河隧道的隧道照明、供电、通风工程</w:t>
            </w:r>
          </w:p>
          <w:p>
            <w:pPr>
              <w:pStyle w:val="null3"/>
              <w:ind w:firstLine="420"/>
              <w:jc w:val="left"/>
            </w:pPr>
            <w:r>
              <w:rPr>
                <w:rFonts w:ascii="仿宋_GB2312" w:hAnsi="仿宋_GB2312" w:cs="仿宋_GB2312" w:eastAsia="仿宋_GB2312"/>
                <w:sz w:val="21"/>
                <w:color w:val="000000"/>
              </w:rPr>
              <w:t>AL-D06：何家寨隧道、花坝隧道、长春隧道的隧道照明、供电、通风工程</w:t>
            </w:r>
          </w:p>
          <w:p>
            <w:pPr>
              <w:pStyle w:val="null3"/>
              <w:ind w:firstLine="420"/>
              <w:jc w:val="left"/>
            </w:pPr>
            <w:r>
              <w:rPr>
                <w:rFonts w:ascii="仿宋_GB2312" w:hAnsi="仿宋_GB2312" w:cs="仿宋_GB2312" w:eastAsia="仿宋_GB2312"/>
                <w:sz w:val="21"/>
                <w:color w:val="000000"/>
              </w:rPr>
              <w:t>AL-D07：罗家湾隧道、月亮湾隧道、谢家坡隧道、药王庙隧道的隧道消防工程（含火灾报警）</w:t>
            </w:r>
          </w:p>
          <w:p>
            <w:pPr>
              <w:pStyle w:val="null3"/>
              <w:ind w:firstLine="420"/>
              <w:jc w:val="left"/>
            </w:pPr>
            <w:r>
              <w:rPr>
                <w:rFonts w:ascii="仿宋_GB2312" w:hAnsi="仿宋_GB2312" w:cs="仿宋_GB2312" w:eastAsia="仿宋_GB2312"/>
                <w:sz w:val="21"/>
                <w:color w:val="000000"/>
              </w:rPr>
              <w:t>AL-D08：中河隧道、跷溪河隧道的隧道消防工程（含火灾报警）</w:t>
            </w:r>
          </w:p>
          <w:p>
            <w:pPr>
              <w:pStyle w:val="null3"/>
              <w:ind w:firstLine="420"/>
              <w:jc w:val="left"/>
            </w:pPr>
            <w:r>
              <w:rPr>
                <w:rFonts w:ascii="仿宋_GB2312" w:hAnsi="仿宋_GB2312" w:cs="仿宋_GB2312" w:eastAsia="仿宋_GB2312"/>
                <w:sz w:val="21"/>
                <w:color w:val="000000"/>
              </w:rPr>
              <w:t>AL-D09：何家寨隧道、花坝隧道、长春隧道的隧道消防工程（含火灾报警）</w:t>
            </w:r>
          </w:p>
          <w:p>
            <w:pPr>
              <w:pStyle w:val="null3"/>
              <w:ind w:firstLine="420"/>
              <w:jc w:val="left"/>
            </w:pPr>
            <w:r>
              <w:rPr>
                <w:rFonts w:ascii="仿宋_GB2312" w:hAnsi="仿宋_GB2312" w:cs="仿宋_GB2312" w:eastAsia="仿宋_GB2312"/>
                <w:sz w:val="21"/>
                <w:color w:val="000000"/>
              </w:rPr>
              <w:t>3.5绿化工程施工标段主要工程量</w:t>
            </w:r>
          </w:p>
          <w:p>
            <w:pPr>
              <w:pStyle w:val="null3"/>
              <w:ind w:firstLine="420"/>
              <w:jc w:val="left"/>
            </w:pPr>
            <w:r>
              <w:rPr>
                <w:rFonts w:ascii="仿宋_GB2312" w:hAnsi="仿宋_GB2312" w:cs="仿宋_GB2312" w:eastAsia="仿宋_GB2312"/>
                <w:sz w:val="21"/>
                <w:color w:val="000000"/>
              </w:rPr>
              <w:t>AL-L01合同段：中分带、路侧、忠诚互通区、吉河互通区、吉河匝道收费站及3处分离式中分带等绿化工程施工，主要工程量：植乔木3967株；植灌木103159株；植竹类3620株；植地被植物213 m2；种草97147m2。</w:t>
            </w:r>
          </w:p>
          <w:p>
            <w:pPr>
              <w:pStyle w:val="null3"/>
              <w:ind w:firstLine="420"/>
              <w:jc w:val="left"/>
            </w:pPr>
            <w:r>
              <w:rPr>
                <w:rFonts w:ascii="仿宋_GB2312" w:hAnsi="仿宋_GB2312" w:cs="仿宋_GB2312" w:eastAsia="仿宋_GB2312"/>
                <w:sz w:val="21"/>
                <w:color w:val="000000"/>
              </w:rPr>
              <w:t>AL-L02合同段：中分带、路侧、汉滨南服务区及3处分离式中分带等绿化工程施工，主要工程量：植乔木6301株；植灌木78176株；植竹类1704株；植地被植物257m2；种草48645m2。</w:t>
            </w:r>
          </w:p>
          <w:p>
            <w:pPr>
              <w:pStyle w:val="null3"/>
              <w:ind w:firstLine="420"/>
              <w:jc w:val="left"/>
            </w:pPr>
            <w:r>
              <w:rPr>
                <w:rFonts w:ascii="仿宋_GB2312" w:hAnsi="仿宋_GB2312" w:cs="仿宋_GB2312" w:eastAsia="仿宋_GB2312"/>
                <w:sz w:val="21"/>
                <w:color w:val="000000"/>
              </w:rPr>
              <w:t>AL-L03合同段：中分带、路侧、双龙互通区、双龙匝道收费站、岚皋互通区、岚皋匝道收费站及1处分离式中分带等绿化工程施工，主要工程量：植乔木3865株；植灌木83116株；植竹类39株；植地被植物298m2；种草74527m2。</w:t>
            </w:r>
          </w:p>
          <w:p>
            <w:pPr>
              <w:pStyle w:val="null3"/>
              <w:ind w:firstLine="420"/>
              <w:jc w:val="left"/>
            </w:pPr>
            <w:r>
              <w:rPr>
                <w:rFonts w:ascii="仿宋_GB2312" w:hAnsi="仿宋_GB2312" w:cs="仿宋_GB2312" w:eastAsia="仿宋_GB2312"/>
                <w:sz w:val="21"/>
                <w:color w:val="000000"/>
              </w:rPr>
              <w:t>3.6房建工程施工标段主要工程量</w:t>
            </w:r>
          </w:p>
          <w:p>
            <w:pPr>
              <w:pStyle w:val="null3"/>
              <w:ind w:firstLine="420"/>
              <w:jc w:val="left"/>
            </w:pPr>
            <w:r>
              <w:rPr>
                <w:rFonts w:ascii="仿宋_GB2312" w:hAnsi="仿宋_GB2312" w:cs="仿宋_GB2312" w:eastAsia="仿宋_GB2312"/>
                <w:sz w:val="21"/>
                <w:color w:val="000000"/>
              </w:rPr>
              <w:t>AL-F01合同段：安康南收费站、双龙匝道收费站(含隧道管理站、养护工区)、安康南收费站收费大棚、双龙收费站收费大棚、罗家湾隧道进口水泵房、谢家坡隧道进口变电所、谢家坡隧道出口变电所、中河隧道进口变电所等房建工程。</w:t>
            </w:r>
          </w:p>
          <w:p>
            <w:pPr>
              <w:pStyle w:val="null3"/>
              <w:ind w:firstLine="420"/>
              <w:jc w:val="left"/>
            </w:pPr>
            <w:r>
              <w:rPr>
                <w:rFonts w:ascii="仿宋_GB2312" w:hAnsi="仿宋_GB2312" w:cs="仿宋_GB2312" w:eastAsia="仿宋_GB2312"/>
                <w:sz w:val="21"/>
                <w:color w:val="000000"/>
              </w:rPr>
              <w:t>AL-F02合同段：汉滨南服务区、汉滨南服务区加油站大棚等房建工程。</w:t>
            </w:r>
          </w:p>
          <w:p>
            <w:pPr>
              <w:pStyle w:val="null3"/>
              <w:ind w:firstLine="420"/>
              <w:jc w:val="left"/>
            </w:pPr>
            <w:r>
              <w:rPr>
                <w:rFonts w:ascii="仿宋_GB2312" w:hAnsi="仿宋_GB2312" w:cs="仿宋_GB2312" w:eastAsia="仿宋_GB2312"/>
                <w:sz w:val="21"/>
                <w:color w:val="000000"/>
              </w:rPr>
              <w:t>AL-F03合同段：岚皋匝道收费站、交警营房、岚皋匝道收费站收费大棚、岚皋收费站收费广场地下通道、何家寨进口隧道变配电站所、何家寨出口隧道变电所、花坝隧道进口变电所、长春隧道进口变电所等房建工程。</w:t>
            </w:r>
          </w:p>
          <w:p>
            <w:pPr>
              <w:pStyle w:val="null3"/>
              <w:ind w:firstLine="420"/>
              <w:jc w:val="left"/>
            </w:pPr>
            <w:r>
              <w:rPr>
                <w:rFonts w:ascii="仿宋_GB2312" w:hAnsi="仿宋_GB2312" w:cs="仿宋_GB2312" w:eastAsia="仿宋_GB2312"/>
                <w:sz w:val="21"/>
                <w:color w:val="000000"/>
              </w:rPr>
              <w:t>3.7沥青供货标段主要工程量</w:t>
            </w:r>
          </w:p>
          <w:p>
            <w:pPr>
              <w:pStyle w:val="null3"/>
              <w:jc w:val="left"/>
            </w:pPr>
            <w:r>
              <w:rPr>
                <w:rFonts w:ascii="仿宋_GB2312" w:hAnsi="仿宋_GB2312" w:cs="仿宋_GB2312" w:eastAsia="仿宋_GB2312"/>
                <w:sz w:val="21"/>
                <w:color w:val="000000"/>
              </w:rPr>
              <w:t>AL-LQ01合同段：道路石油基质沥青：其中A级70号桶装沥青约1500吨；A级90号桶装沥青约18500吨。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人员要求：所有投标人员均须在</w:t>
            </w:r>
            <w:r>
              <w:rPr>
                <w:rFonts w:ascii="仿宋_GB2312" w:hAnsi="仿宋_GB2312" w:cs="仿宋_GB2312" w:eastAsia="仿宋_GB2312"/>
                <w:sz w:val="21"/>
                <w:color w:val="000000"/>
              </w:rPr>
              <w:t>1965年1月1日后出生；项目负责人和技术负责人所持有的资格证书专业应覆盖道路工程、桥梁隧道工程、交通工程。</w:t>
            </w:r>
            <w:r>
              <w:rPr>
                <w:rFonts w:ascii="仿宋_GB2312" w:hAnsi="仿宋_GB2312" w:cs="仿宋_GB2312" w:eastAsia="仿宋_GB2312"/>
                <w:sz w:val="21"/>
                <w:color w:val="000000"/>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自合同签订之日起至检测完成之日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自合同签订之日起至检测完成之日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自合同签订之日起至检测完成之日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自合同签订之日起至检测完成之日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服务期满经甲方验收合格后，确定项目完成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服务期满经甲方验收合格后，确定项目完成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服务期满经甲方验收合格后，确定项目完成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合同生效且乙方进场开展工作后10日，经双方协商甲方视工作开展具体情况向乙方支付合同金额，支付时乙方应提供正式发票。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合同生效且乙方进场开展工作后10日，经双方协商甲方视工作开展具体情况向乙方支付合同金额，支付时乙方应提供正式发票。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合同生效且乙方进场开展工作后10日，经双方协商甲方视工作开展具体情况向乙方支付合同金额，支付时乙方应提供正式发票。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合同生效且乙方进场开展工作后10日，经双方协商甲方视工作开展具体情况向乙方支付合同金额，支付时乙方应提供正式发票。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成交单位在领取中标通知书时线下提交响应文件正本壹套、副本壹套、电子版贰套（U盘贰套标明供应商名称，单独密封）。且提供的响应文件纸质版与电子版必须与在陕西省政府采购综合管理平台项目电子化交易系统上提交的电子响应文件内容一致，若电子化响应文件与纸质响应文件不一致的，以电子化响应文件为准。线下递交文件地点：陕西省西安市唐延路3号唐延国际中心AB区8楼。 （2）如响应文件中融资相关内容与新政策要求有出入，按照最新要求执行。 （3）关于公路水运工程试验检测师证书说明：新版证书专业为道路工程、桥梁隧道工程、交通工程；旧版证书专业为材料、公路、桥梁、隧道、交通安全设施、机电工程， 其中新版道路工程专业等同于旧版公路、材料 2 个专业，新版桥梁隧道工程等同于旧版桥梁、隧道 2 个专业，新版交通工程专业等同于旧版交通安全设施、机电工程 2 个专业。 满足要求的旧版公路工程试验检测资格证书视为有效。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具备公路工程甲级资质证书或公路工程综合甲级等级证书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具有相关专业高级或以上技术职称；持有交通运输部颁发的试验检测工程师证书；担任过新建或改扩建高速公路项目土建工程交工验收或竣工验收质量检测服务项目的项目负责人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具备公路工程甲级资质证书或公路工程综合甲级等级证书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具有相关专业高级或以上技术职称；持有交通运输部颁发的试验检测工程师证书；担任过新建或改扩建高速公路项目土建工程交工验收或竣工验收质量检测服务项目的项目负责人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具备公路工程甲级资质证书或公路工程综合甲级等级证书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具有相关专业高级或以上技术职称；持有交通运输部颁发的试验检测工程师证书；担任过新建或改扩建高速公路项目土建工程交工验收或竣工验收质量检测服务项目的项目负责人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提供具有经审计资质单位出具的2023年度或2024年度财务报告或供应商开标日前6个月内基本存款账户银行出具的资信证明（附基本存款账户开户许可证或加盖银行章的基本存款账户信息）。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或其法定代表人、拟委派的项目负责人在近三年内未有行贿犯罪行为的（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具备公路工程甲级资质证书或公路工程综合甲级等级证书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具有相关专业高级或以上技术职称；持有交通运输部颁发的试验检测工程师证书；担任过新建或改扩建高速公路项目土建工程交工验收或竣工验收质量检测服务项目的项目负责人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具有相关专业高级或以上技术职称；持有交通运输部颁发的试验检测工程师证书（应满足道路工程、桥梁隧道工程、交通工程三项中任意两项）；担任过新建或改扩建高速公路项目土建工程交工验收或竣工验收质量检测服务项目的技术负责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提供在全国公路水运工程质量检测管理信息系统机构信用评价结果，并且评价结果不得有D。提供交通运输主管部门比对试验结果，并提供没有受到被项目所在地交通运输或建设主管部门取消投标资格的行政处罚</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商务应答表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土建工程交工验收、交工验收核验或竣工验收前质量检测服务的工作业绩得3分，业绩中含长度≥3000m隧道的土建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费用组成明细表-1包.docx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土建工程交工验收、交工验收核验或竣工验收前质量检测服务的工作业绩得3分，业绩中含长度≥3000m隧道的土建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费用组成明细表-2包.docx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土建工程交工验收、交工验收核验或竣工验收前质量检测服务的工作业绩得3分，业绩中含长度≥3000m隧道的土建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费用组成明细表-3包.docx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每增加1个近5年（2020年至今），新建或改扩建高速公路项目土建工程交工验收或竣工验收质量检测服务项目业绩得2.5分，最高得5分。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参加本项目的检测工程师每人得1分，检测员每名得0.5分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近5年（2020年至今），独立完成过新建或改扩建高速公路项目土建工程交工验收、交工验收核验或竣工验收前质量检测服务的工作业绩得3分，业绩中含长度≥3000m隧道的土建工程质量检测工作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信用评价</w:t>
            </w:r>
          </w:p>
        </w:tc>
        <w:tc>
          <w:tcPr>
            <w:tcW w:type="dxa" w:w="2492"/>
          </w:tcPr>
          <w:p>
            <w:pPr>
              <w:pStyle w:val="null3"/>
            </w:pPr>
            <w:r>
              <w:rPr>
                <w:rFonts w:ascii="仿宋_GB2312" w:hAnsi="仿宋_GB2312" w:cs="仿宋_GB2312" w:eastAsia="仿宋_GB2312"/>
              </w:rPr>
              <w:t>在全国公路水运工程质量检测管理信息系统机构信用评价结果中，2019-2021年信用评价中，有一年被评为AA级得5分，两年被评为AA级得7分，有三年被评为AA级得10分，近三年交通运输主管部门开展的比对试验结果中有结果为“不满意”或“不合格”的扣3分，结果为“基本满意”或“基本合格”的扣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竣工验收质量鉴定服务总体计划</w:t>
            </w:r>
          </w:p>
        </w:tc>
        <w:tc>
          <w:tcPr>
            <w:tcW w:type="dxa" w:w="2492"/>
          </w:tcPr>
          <w:p>
            <w:pPr>
              <w:pStyle w:val="null3"/>
            </w:pPr>
            <w:r>
              <w:rPr>
                <w:rFonts w:ascii="仿宋_GB2312" w:hAnsi="仿宋_GB2312" w:cs="仿宋_GB2312" w:eastAsia="仿宋_GB2312"/>
              </w:rPr>
              <w:t>工作部署及时间安排清楚、详细，考虑周全完整、切实可行，完全满足项目实施需求的得（6-8]分； 工作计划安排比较合理、详细，具有可行性得（3-6]分； 工作安排计划欠缺，方案措施存在部分漏项或缺陷得（0-3]分；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竣工验收质量鉴定服务组织机构及管理措施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竣工验收质量鉴定服务目标、基本思路、方法和流程</w:t>
            </w:r>
          </w:p>
        </w:tc>
        <w:tc>
          <w:tcPr>
            <w:tcW w:type="dxa" w:w="2492"/>
          </w:tcPr>
          <w:p>
            <w:pPr>
              <w:pStyle w:val="null3"/>
            </w:pPr>
            <w:r>
              <w:rPr>
                <w:rFonts w:ascii="仿宋_GB2312" w:hAnsi="仿宋_GB2312" w:cs="仿宋_GB2312" w:eastAsia="仿宋_GB2312"/>
              </w:rPr>
              <w:t>总体思路表达清晰、严谨、合理，思路科学合理先进的得（5-7]分；思路表述比较清晰，不够严谨，思路比较科学合理的得（3-5]分； 思路内容混乱，计划理念差的得（0-3]分；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本工程竣工验收质量鉴定实施方案与技术措施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竣工验收质量鉴定服务进度、质量、安全保证措施</w:t>
            </w:r>
          </w:p>
        </w:tc>
        <w:tc>
          <w:tcPr>
            <w:tcW w:type="dxa" w:w="2492"/>
          </w:tcPr>
          <w:p>
            <w:pPr>
              <w:pStyle w:val="null3"/>
            </w:pPr>
            <w:r>
              <w:rPr>
                <w:rFonts w:ascii="仿宋_GB2312" w:hAnsi="仿宋_GB2312" w:cs="仿宋_GB2312" w:eastAsia="仿宋_GB2312"/>
              </w:rPr>
              <w:t>把握准确，提供的对策措施详细，可行性强得（5-7]分； 基本理解各专业工程技术咨询的特点，把握比较准确，有较为具体可行的对策措施得（3-5]分；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与采购人、施工、监理各方的配合、协调工作与措施</w:t>
            </w:r>
          </w:p>
        </w:tc>
        <w:tc>
          <w:tcPr>
            <w:tcW w:type="dxa" w:w="2492"/>
          </w:tcPr>
          <w:p>
            <w:pPr>
              <w:pStyle w:val="null3"/>
            </w:pPr>
            <w:r>
              <w:rPr>
                <w:rFonts w:ascii="仿宋_GB2312" w:hAnsi="仿宋_GB2312" w:cs="仿宋_GB2312" w:eastAsia="仿宋_GB2312"/>
              </w:rPr>
              <w:t>与采购人、施工、监理各方的配合、协调工作与措施0-7分： 把握准确，提供的对策措施详细，可行性强得（5-7]分； 基本理解各各方工工作配合的特点，把握比较准确，有较为具体可行的对策措施得（3-5]分； 对项目特点理解不到位，具体情况把握不明确，对应的措施方案可行性差或存在缺陷得（0-3]分； 未提供不得分。 注：评审标准中“（ 、）”表示不包含此整数、“[、]”表示包含此整数。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vMerge/>
          </w:tcPr>
          <w:p/>
        </w:tc>
        <w:tc>
          <w:tcPr>
            <w:tcW w:type="dxa" w:w="1661"/>
          </w:tcPr>
          <w:p>
            <w:pPr>
              <w:pStyle w:val="null3"/>
            </w:pPr>
            <w:r>
              <w:rPr>
                <w:rFonts w:ascii="仿宋_GB2312" w:hAnsi="仿宋_GB2312" w:cs="仿宋_GB2312" w:eastAsia="仿宋_GB2312"/>
              </w:rPr>
              <w:t>本工程竣工验收质量鉴定服务工作重点、难点分析</w:t>
            </w:r>
          </w:p>
        </w:tc>
        <w:tc>
          <w:tcPr>
            <w:tcW w:type="dxa" w:w="2492"/>
          </w:tcPr>
          <w:p>
            <w:pPr>
              <w:pStyle w:val="null3"/>
            </w:pPr>
            <w:r>
              <w:rPr>
                <w:rFonts w:ascii="仿宋_GB2312" w:hAnsi="仿宋_GB2312" w:cs="仿宋_GB2312" w:eastAsia="仿宋_GB2312"/>
              </w:rPr>
              <w:t>工程竣工验收质量鉴定服务工作重点、难点分析0-7分： 重点、难点及关键技术问题分析全面、准确，措施具体，针对性强，对策措施有效、可行得（5-7]分； 重点、难点及关键技术问题分析比较全面、较准确，措施较具体，针对性较强，对策措施较有效、可行得（3-5]分； 重难点及关键技术问题分析不够全面，措施可行性差的得（0-3]分；未提供不得分。 注：评审标准中“（、）”表示不包含此整数、“[、]”表示包含此整数。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投标方案说明及其他.docx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费用组成明细表-4包.docx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详见附件：费用组成明细表-1包.docx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详见附件：投标方案说明及其他.docx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详见附件：费用组成明细表-2包.docx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详见附件：投标方案说明及其他.docx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详见附件：费用组成明细表-3包.docx</w:t>
      </w:r>
    </w:p>
    <w:p>
      <w:pPr>
        <w:pStyle w:val="null3"/>
        <w:ind w:firstLine="960"/>
      </w:pPr>
      <w:r>
        <w:rPr>
          <w:rFonts w:ascii="仿宋_GB2312" w:hAnsi="仿宋_GB2312" w:cs="仿宋_GB2312" w:eastAsia="仿宋_GB2312"/>
        </w:rPr>
        <w:t>详见附件：投标方案说明及其他.docx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详见附件：费用组成明细表-4包.docx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详见附件：投标方案说明及其他.docx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