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41706"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投标方案说明及其他</w:t>
      </w:r>
    </w:p>
    <w:p w14:paraId="5FB62225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</w:p>
    <w:p w14:paraId="31C8A4AC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</w:rPr>
        <w:t>本部分内容为投标供应商根据自己所投标段情况、结合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</w:rPr>
        <w:t>文件第三章技术方案要求及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</w:rPr>
        <w:t>文件评标办法，由投标供应商自行编制，主要涵盖技术方案、履约能力及服务承诺等内容，框架清晰。按照评标办法评审项进行编制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</w:p>
    <w:p w14:paraId="58ABED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20232BD"/>
    <w:rsid w:val="5E572973"/>
    <w:rsid w:val="70F04D1B"/>
    <w:rsid w:val="72D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若只如初见</cp:lastModifiedBy>
  <dcterms:modified xsi:type="dcterms:W3CDTF">2025-05-12T01:47:36Z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1AC8E26DED044F0DB19231D3B730B00A_12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