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版本号：RH采字【20250603】号20250612001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电路改造项目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RH采字【20250603】号</w:t>
      </w:r>
      <w:r>
        <w:br/>
      </w:r>
      <w:r>
        <w:br/>
      </w:r>
      <w:r>
        <w:br/>
      </w:r>
    </w:p>
    <w:p>
      <w:pPr>
        <w:pStyle w:val="null3"/>
        <w:jc w:val="center"/>
        <w:outlineLvl w:val="2"/>
      </w:pPr>
      <w:r>
        <w:rPr>
          <w:rFonts w:ascii="仿宋_GB2312" w:hAnsi="仿宋_GB2312" w:cs="仿宋_GB2312" w:eastAsia="仿宋_GB2312"/>
          <w:sz w:val="28"/>
          <w:b/>
        </w:rPr>
        <w:t>陕西省救灾物资储备中心</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陕西省救灾物资储备中心</w:t>
      </w:r>
      <w:r>
        <w:rPr>
          <w:rFonts w:ascii="仿宋_GB2312" w:hAnsi="仿宋_GB2312" w:cs="仿宋_GB2312" w:eastAsia="仿宋_GB2312"/>
        </w:rPr>
        <w:t>委托，拟对</w:t>
      </w:r>
      <w:r>
        <w:rPr>
          <w:rFonts w:ascii="仿宋_GB2312" w:hAnsi="仿宋_GB2312" w:cs="仿宋_GB2312" w:eastAsia="仿宋_GB2312"/>
        </w:rPr>
        <w:t>电路改造项目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RH采字【20250603】号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电路改造项目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本工程位于陕西省渭南市开发区，本次招标范围包含： 1~4号厂房电气工程，不含室外电气工程、室外电缆井工 程。建筑总高度6m，结构形式为钢结构,彩钢板屋面。</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采购包1（电路改造项目）：属于专门面向中小企业采购。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1、企业资质：具备行政主管部门颁发的电力工程施工总承包三级及以上资质或输变电工程专业承包三级及以上资质，并且具备承装（修、试）电力设施许可证五级及以上资质，具备有效的安全生产许可证。</w:t>
      </w:r>
    </w:p>
    <w:p>
      <w:pPr>
        <w:pStyle w:val="null3"/>
      </w:pPr>
      <w:r>
        <w:rPr>
          <w:rFonts w:ascii="仿宋_GB2312" w:hAnsi="仿宋_GB2312" w:cs="仿宋_GB2312" w:eastAsia="仿宋_GB2312"/>
        </w:rPr>
        <w:t>2、拟派项目负责人资质和专业要求。：拟派项目经理须具备注册在本企业的机电工程专业二级及以上注册建造师执业资格，具备有效的安全生产考核合格证书B 证（建安 B 证），在本单位注册且无在建项目，提供投标文件截止时间一年内至少三个月的社保证明；</w:t>
      </w:r>
    </w:p>
    <w:p>
      <w:pPr>
        <w:pStyle w:val="null3"/>
      </w:pPr>
      <w:r>
        <w:rPr>
          <w:rFonts w:ascii="仿宋_GB2312" w:hAnsi="仿宋_GB2312" w:cs="仿宋_GB2312" w:eastAsia="仿宋_GB2312"/>
        </w:rPr>
        <w:t>3、法定代表人授权委托书：法定代表人参加投标的，须出示身份证；法定代表人授权他人参加投标的，须提供法定代表人授权委托书、被授权人提交投标文件截止时间前两年内任意一个月的社会保障资金（养老保险或医疗保险）的缴纳证明及被授权人身份证。</w:t>
      </w:r>
    </w:p>
    <w:p>
      <w:pPr>
        <w:pStyle w:val="null3"/>
      </w:pPr>
      <w:r>
        <w:rPr>
          <w:rFonts w:ascii="仿宋_GB2312" w:hAnsi="仿宋_GB2312" w:cs="仿宋_GB2312" w:eastAsia="仿宋_GB2312"/>
        </w:rPr>
        <w:t>4、陕西省建筑市场监管与诚信信息发布平台备案：供应商基本信息及项目经理（注册建造师） 人员基本信息应在“陕西建设网（ http://js.shaanxi.gov.cn/ ）陕西省建筑市场监管与诚信信息发布平台可查询， 提供相关信息截图。</w:t>
      </w:r>
    </w:p>
    <w:p>
      <w:pPr>
        <w:pStyle w:val="null3"/>
      </w:pPr>
      <w:r>
        <w:rPr>
          <w:rFonts w:ascii="仿宋_GB2312" w:hAnsi="仿宋_GB2312" w:cs="仿宋_GB2312" w:eastAsia="仿宋_GB2312"/>
        </w:rPr>
        <w:t>5、声明函：本项目不接受联合体投标；单位负责人为同一人或者存在控股、管理关系的不同单位，不得参加同一项目的投标；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陕西省救灾物资储备中心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西安市未央区未央路副102号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13991131228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刘菲、李瑜、石雨鑫、张丰利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029-88441538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说明：中标供应商应在领取中标通知书后5个工作日内将履约保证金足额交纳至采购人指定账户，其数额为合同金额的5 %（舍入到百元），履约保证金由采购人自行收取和退还。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在领取《中标通知书》之前，向采购代理机构一次付清招标代理服务费。采购代理服务费的金额参照《招标代理服务收费管理暂行办法》计价格[2002]1980号文、《国家发展改革委关于降低部分建设项目收费标准规范收费行为等有关问题的通知》发改价格[2011]534号文和《陕西省物价局陕西省住房和城乡建设厅关于我省工程造价咨询服务收费标准有关问题的通知》（陕价行发〔2014〕88号）文件规定，以中标价为基数，按工程类标准计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陕西省救灾物资储备中心</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陕西省救灾物资储备中心</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陕西省救灾物资储备中心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按照国家相关规定执行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联系人：瑞恒项目管理有限公司招标部</w:t>
      </w:r>
    </w:p>
    <w:p>
      <w:pPr>
        <w:pStyle w:val="null3"/>
      </w:pPr>
      <w:r>
        <w:rPr>
          <w:rFonts w:ascii="仿宋_GB2312" w:hAnsi="仿宋_GB2312" w:cs="仿宋_GB2312" w:eastAsia="仿宋_GB2312"/>
        </w:rPr>
        <w:t>联系电话：029-88441538</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电路改造项目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标的名称：电路改造项目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工程概况：</w:t>
            </w:r>
          </w:p>
          <w:p>
            <w:pPr>
              <w:pStyle w:val="null3"/>
            </w:pPr>
            <w:r>
              <w:rPr>
                <w:rFonts w:ascii="仿宋_GB2312" w:hAnsi="仿宋_GB2312" w:cs="仿宋_GB2312" w:eastAsia="仿宋_GB2312"/>
              </w:rPr>
              <w:t xml:space="preserve">  本工程位于陕西省渭南市开发区，本次招标范围包含： 1~4号厂房电气工程，不含室外电气工程、室外电缆井工程。建筑总高度6m，结构形式为钢结构,彩钢板屋面。</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工期：60日历天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2.落实的政府采购政策： （1）《政府采购促进中小企业发展管理办法》（财库〔2020〕46号）； （2）《关于进一步加大政府采购支持中小企业力度的通知》（财库〔2022〕19号）； （3）《财政部司法部关于政府采购支持监狱企业发展有关问题的通知》（财库〔2014〕68号）； （4）《国务院办公厅关于建立政府强制采购节能产品制度的通知》（国办发〔2007〕51号）； （5）《关于印发环境标志产品政府采购品目清单的通知》（财库〔2019〕18号）； （6）《关于印发节能产品政府采购品目清单的通知》（财库〔2019〕19号）； （7）《关于促进残疾人就业政府采购政策的通知》财库〔2017〕141号； （8）《关于调整优化节能产品、环境标志产品政府采购执行机制的通知》（财库〔2019〕9号）； （9）《财政部农业农村部国家乡村振兴局关于运用政府采购政策支持乡村产业振兴的通知》（财库〔2021〕19号）； （10）《陕西省中小企业政府采购信用融资办法》（陕财办采〔2018〕23号）； （11）《陕西省财政厅关于加快推进我省中小企业政府采购信用融资工作的通知》（陕财办采〔2020〕15号）； （12）《陕西省财政厅关于进一步加强政府绿色采购有关问题的通知》（陕财办采〔2021〕29号）； （13）其他需要落实的政府采购政策。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或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 5、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三种形式的资料提供任何一种即可）1）提供2023年或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具备行政主管部门颁发的电力工程施工总承包三级及以上资质或输变电工程专业承包三级及以上资质，并且具备承装（修、试）电力设施许可证五级及以上资质，具备有效的安全生产许可证。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拟派项目经理须具备注册在本企业的机电工程专业二级及以上注册建造师执业资格，具备有效的安全生产考核合格证书B 证（建安 B 证），在本单位注册且无在建项目，提供投标文件截止时间一年内至少三个月的社保证明；</w:t>
            </w:r>
          </w:p>
        </w:tc>
        <w:tc>
          <w:tcPr>
            <w:tcW w:type="dxa" w:w="1661"/>
          </w:tcPr>
          <w:p>
            <w:pPr>
              <w:pStyle w:val="null3"/>
            </w:pPr>
            <w:r>
              <w:rPr>
                <w:rFonts w:ascii="仿宋_GB2312" w:hAnsi="仿宋_GB2312" w:cs="仿宋_GB2312" w:eastAsia="仿宋_GB2312"/>
              </w:rPr>
              <w:t>项目管理机构组成表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被授权人提交投标文件截止时间前两年内任意一个月的社会保障资金（养老保险或医疗保险）的缴纳证明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陕西省建筑市场监管与诚信信息发布平台备案</w:t>
            </w:r>
          </w:p>
        </w:tc>
        <w:tc>
          <w:tcPr>
            <w:tcW w:type="dxa" w:w="3322"/>
          </w:tcPr>
          <w:p>
            <w:pPr>
              <w:pStyle w:val="null3"/>
            </w:pPr>
            <w:r>
              <w:rPr>
                <w:rFonts w:ascii="仿宋_GB2312" w:hAnsi="仿宋_GB2312" w:cs="仿宋_GB2312" w:eastAsia="仿宋_GB2312"/>
              </w:rPr>
              <w:t>供应商基本信息及项目经理（注册建造师） 人员基本信息应在“陕西建设网（ http://js.shaanxi.gov.cn/ ）陕西省建筑市场监管与诚信信息发布平台可查询， 提供相关信息截图。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（1）投标文件封面 （2）投标函 （3）法定代表人（负责人）委托授权书\身份证明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投标文件完整且编排有序，投标内容基本完整，无重大错漏；</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已标价工程量清单 报价函 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1）措施内容完整、全面、可行性较强，得(5-8]分； 2) 措施内容较完善，可行性一般，得(3-5]分； 3) 措施内容一般，可行性较差，得[1-3]分。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确保安全施工的技术组织措施</w:t>
            </w:r>
          </w:p>
        </w:tc>
        <w:tc>
          <w:tcPr>
            <w:tcW w:type="dxa" w:w="2492"/>
          </w:tcPr>
          <w:p>
            <w:pPr>
              <w:pStyle w:val="null3"/>
            </w:pPr>
            <w:r>
              <w:rPr>
                <w:rFonts w:ascii="仿宋_GB2312" w:hAnsi="仿宋_GB2312" w:cs="仿宋_GB2312" w:eastAsia="仿宋_GB2312"/>
              </w:rPr>
              <w:t>1）措施内容完整、全面、可行性较强，得(5-8]分； 2) 措施内容较完善，可行性一般，得(3-5]分； 3) 措施内容一般，可行性较差，得[1-3]分。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1）措施内容完整、全面、可行性较强，得(5-8]分； 2) 措施内容较完善，可行性一般，得(3-5]分； 3) 措施内容一般，可行性较差，得[1-3]分。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1）措施内容完整、全面、可行性较强，得(5-8]分； 2) 措施内容较完善，可行性一般，得(3-5]分； 3) 措施内容一般，可行性较差，得[1-3]分。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1）方案内容完整、全面、可行性较强，得(6-9]分； 2) 方案内容较完善，可行性一般，得(3-6]分； 3) 方案内容一般，可行性较差，得[1-3]分。 未提供的不计分。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1）内容完整、全面、可行性较强，得(5-8]分； 2) 内容较完善，可行性一般，得(3-5]分； 3) 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1）内容完整、全面、可行性较强，得(5-8]分； 2) 内容较完善，可行性一般，得(3-5]分； 3) 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1）内容完整、全面、可行性较强，得(5-8]分； 2) 内容较完善，可行性一般，得(3-5]分； 3) 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提供2022年1月1日起至今，供应商承担的类似项目业绩（以响应文件中合同复印件为准），每提供1份有效业绩得2.5分，最多得5分。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 2.有效最低报价为基准价得30分。 3.按（有效最低报价/有效投标报价）×30的公式计算其得分。 4.投标报价不完整的，不进入评标标准价的计算，本项得0分。 5.经评委一致认定，供应商的投标总报价低于公认市场成本，或超过采购预算,其投标将被拒绝。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详见附件：政采施工合同2025.1.09.docx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