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C184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仿宋" w:hAnsi="仿宋" w:eastAsia="仿宋" w:cs="仿宋"/>
          <w:b/>
          <w:bCs/>
          <w:color w:val="auto"/>
          <w:spacing w:val="0"/>
          <w:kern w:val="2"/>
          <w:position w:val="0"/>
          <w:sz w:val="36"/>
          <w:szCs w:val="36"/>
          <w:highlight w:val="none"/>
          <w:shd w:val="clear" w:fill="auto"/>
          <w:lang w:val="en-US" w:eastAsia="zh-CN" w:bidi="ar-SA"/>
        </w:rPr>
      </w:pPr>
      <w:r>
        <w:rPr>
          <w:rFonts w:hint="eastAsia" w:ascii="仿宋" w:hAnsi="仿宋" w:eastAsia="仿宋" w:cs="仿宋"/>
          <w:b/>
          <w:bCs/>
          <w:color w:val="auto"/>
          <w:spacing w:val="0"/>
          <w:kern w:val="2"/>
          <w:position w:val="0"/>
          <w:sz w:val="36"/>
          <w:szCs w:val="36"/>
          <w:highlight w:val="none"/>
          <w:shd w:val="clear" w:fill="auto"/>
          <w:lang w:val="en-US" w:eastAsia="zh-CN" w:bidi="ar-SA"/>
        </w:rPr>
        <w:t>陕西中央级救灾物资储备库电路改造项目</w:t>
      </w:r>
    </w:p>
    <w:p w14:paraId="5D4FE93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ascii="仿宋" w:hAnsi="仿宋" w:eastAsia="仿宋" w:cs="仿宋"/>
          <w:b/>
          <w:bCs/>
          <w:color w:val="auto"/>
          <w:spacing w:val="0"/>
          <w:position w:val="0"/>
          <w:sz w:val="36"/>
          <w:szCs w:val="36"/>
          <w:highlight w:val="none"/>
          <w:shd w:val="clear" w:fill="auto"/>
        </w:rPr>
      </w:pPr>
      <w:r>
        <w:rPr>
          <w:rFonts w:hint="eastAsia" w:ascii="仿宋" w:hAnsi="仿宋" w:eastAsia="仿宋" w:cs="仿宋"/>
          <w:b/>
          <w:bCs/>
          <w:color w:val="auto"/>
          <w:spacing w:val="0"/>
          <w:kern w:val="2"/>
          <w:position w:val="0"/>
          <w:sz w:val="36"/>
          <w:szCs w:val="36"/>
          <w:highlight w:val="none"/>
          <w:shd w:val="clear" w:fill="auto"/>
          <w:lang w:val="en-US" w:eastAsia="zh-CN" w:bidi="ar-SA"/>
        </w:rPr>
        <w:t>限价</w:t>
      </w:r>
      <w:r>
        <w:rPr>
          <w:rFonts w:ascii="仿宋" w:hAnsi="仿宋" w:eastAsia="仿宋" w:cs="仿宋"/>
          <w:b/>
          <w:bCs/>
          <w:color w:val="auto"/>
          <w:spacing w:val="0"/>
          <w:kern w:val="2"/>
          <w:position w:val="0"/>
          <w:sz w:val="36"/>
          <w:szCs w:val="36"/>
          <w:highlight w:val="none"/>
          <w:shd w:val="clear" w:fill="auto"/>
          <w:lang w:val="en-US" w:eastAsia="zh-CN" w:bidi="ar-SA"/>
        </w:rPr>
        <w:t>编制说</w:t>
      </w:r>
      <w:r>
        <w:rPr>
          <w:rFonts w:ascii="仿宋" w:hAnsi="仿宋" w:eastAsia="仿宋" w:cs="仿宋"/>
          <w:b/>
          <w:bCs/>
          <w:color w:val="auto"/>
          <w:spacing w:val="0"/>
          <w:position w:val="0"/>
          <w:sz w:val="36"/>
          <w:szCs w:val="36"/>
          <w:highlight w:val="none"/>
          <w:shd w:val="clear" w:fill="auto"/>
        </w:rPr>
        <w:t>明</w:t>
      </w:r>
    </w:p>
    <w:p w14:paraId="2328FE1D">
      <w:pPr>
        <w:keepNext w:val="0"/>
        <w:keepLines w:val="0"/>
        <w:pageBreakBefore w:val="0"/>
        <w:kinsoku/>
        <w:wordWrap/>
        <w:overflowPunct/>
        <w:topLinePunct w:val="0"/>
        <w:autoSpaceDE/>
        <w:autoSpaceDN/>
        <w:bidi w:val="0"/>
        <w:adjustRightInd/>
        <w:snapToGrid/>
        <w:spacing w:before="0" w:after="0" w:line="520" w:lineRule="exact"/>
        <w:ind w:right="0"/>
        <w:jc w:val="left"/>
        <w:textAlignment w:val="auto"/>
        <w:rPr>
          <w:rFonts w:hint="eastAsia" w:ascii="仿宋" w:hAnsi="仿宋" w:eastAsia="仿宋" w:cs="仿宋"/>
          <w:b/>
          <w:bCs/>
          <w:color w:val="auto"/>
          <w:spacing w:val="0"/>
          <w:position w:val="0"/>
          <w:sz w:val="28"/>
          <w:szCs w:val="28"/>
          <w:highlight w:val="none"/>
          <w:shd w:val="clear" w:fill="auto"/>
          <w:lang w:val="en-US" w:eastAsia="zh-CN"/>
        </w:rPr>
      </w:pPr>
      <w:r>
        <w:rPr>
          <w:rFonts w:hint="eastAsia" w:ascii="仿宋" w:hAnsi="仿宋" w:eastAsia="仿宋" w:cs="仿宋"/>
          <w:b/>
          <w:bCs/>
          <w:color w:val="auto"/>
          <w:spacing w:val="0"/>
          <w:position w:val="0"/>
          <w:sz w:val="28"/>
          <w:szCs w:val="28"/>
          <w:highlight w:val="none"/>
          <w:shd w:val="clear" w:fill="auto"/>
          <w:lang w:val="en-US" w:eastAsia="zh-CN"/>
        </w:rPr>
        <w:t>一、工程概况</w:t>
      </w:r>
    </w:p>
    <w:p w14:paraId="09B50E26">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val="0"/>
          <w:color w:val="auto"/>
          <w:spacing w:val="0"/>
          <w:kern w:val="2"/>
          <w:position w:val="0"/>
          <w:sz w:val="28"/>
          <w:szCs w:val="28"/>
          <w:highlight w:val="none"/>
          <w:shd w:val="clear" w:fill="auto"/>
          <w:lang w:val="en-US" w:eastAsia="zh-CN" w:bidi="ar-SA"/>
        </w:rPr>
      </w:pPr>
      <w:r>
        <w:rPr>
          <w:rFonts w:hint="eastAsia" w:ascii="仿宋" w:hAnsi="仿宋" w:eastAsia="仿宋" w:cs="仿宋"/>
          <w:b w:val="0"/>
          <w:bCs w:val="0"/>
          <w:color w:val="auto"/>
          <w:spacing w:val="0"/>
          <w:kern w:val="2"/>
          <w:position w:val="0"/>
          <w:sz w:val="28"/>
          <w:szCs w:val="28"/>
          <w:highlight w:val="none"/>
          <w:shd w:val="clear" w:fill="auto"/>
          <w:lang w:val="en-US" w:eastAsia="zh-CN" w:bidi="ar-SA"/>
        </w:rPr>
        <w:t>1、项目名称：陕西中央级救灾物资储备库电路改造项目</w:t>
      </w:r>
    </w:p>
    <w:p w14:paraId="1A594B5D">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default" w:ascii="仿宋" w:hAnsi="仿宋" w:eastAsia="仿宋" w:cs="仿宋"/>
          <w:b w:val="0"/>
          <w:bCs w:val="0"/>
          <w:color w:val="auto"/>
          <w:spacing w:val="0"/>
          <w:position w:val="0"/>
          <w:sz w:val="28"/>
          <w:szCs w:val="28"/>
          <w:highlight w:val="none"/>
          <w:shd w:val="clear" w:fill="auto"/>
          <w:lang w:val="en-US" w:eastAsia="zh-CN"/>
        </w:rPr>
      </w:pPr>
      <w:r>
        <w:rPr>
          <w:rFonts w:ascii="仿宋" w:hAnsi="仿宋" w:eastAsia="仿宋" w:cs="仿宋"/>
          <w:b w:val="0"/>
          <w:bCs w:val="0"/>
          <w:color w:val="auto"/>
          <w:spacing w:val="0"/>
          <w:position w:val="0"/>
          <w:sz w:val="28"/>
          <w:szCs w:val="28"/>
          <w:highlight w:val="none"/>
          <w:shd w:val="clear" w:fill="auto"/>
        </w:rPr>
        <w:t>2、</w:t>
      </w:r>
      <w:r>
        <w:rPr>
          <w:rFonts w:hint="eastAsia" w:ascii="仿宋" w:hAnsi="仿宋" w:eastAsia="仿宋" w:cs="仿宋"/>
          <w:b w:val="0"/>
          <w:bCs w:val="0"/>
          <w:color w:val="auto"/>
          <w:spacing w:val="0"/>
          <w:position w:val="0"/>
          <w:sz w:val="28"/>
          <w:szCs w:val="28"/>
          <w:highlight w:val="none"/>
          <w:shd w:val="clear" w:fill="auto"/>
          <w:lang w:val="en-US" w:eastAsia="zh-CN"/>
        </w:rPr>
        <w:t>建设地点：</w:t>
      </w:r>
      <w:r>
        <w:rPr>
          <w:rFonts w:hint="eastAsia" w:ascii="仿宋" w:hAnsi="仿宋" w:eastAsia="仿宋" w:cs="仿宋"/>
          <w:b w:val="0"/>
          <w:bCs w:val="0"/>
          <w:color w:val="auto"/>
          <w:spacing w:val="0"/>
          <w:kern w:val="2"/>
          <w:position w:val="0"/>
          <w:sz w:val="28"/>
          <w:szCs w:val="28"/>
          <w:highlight w:val="none"/>
          <w:shd w:val="clear" w:fill="auto"/>
          <w:lang w:val="en-US" w:eastAsia="zh-CN" w:bidi="ar-SA"/>
        </w:rPr>
        <w:t>陕西省渭南市</w:t>
      </w:r>
    </w:p>
    <w:p w14:paraId="05DE3707">
      <w:pPr>
        <w:keepNext w:val="0"/>
        <w:keepLines w:val="0"/>
        <w:pageBreakBefore w:val="0"/>
        <w:kinsoku/>
        <w:wordWrap/>
        <w:overflowPunct/>
        <w:topLinePunct w:val="0"/>
        <w:autoSpaceDE/>
        <w:autoSpaceDN/>
        <w:bidi w:val="0"/>
        <w:adjustRightInd/>
        <w:snapToGrid/>
        <w:spacing w:before="0" w:after="0" w:line="520" w:lineRule="exact"/>
        <w:ind w:right="0" w:firstLine="560" w:firstLineChars="200"/>
        <w:jc w:val="left"/>
        <w:textAlignment w:val="auto"/>
        <w:rPr>
          <w:rFonts w:hint="default" w:ascii="仿宋" w:hAnsi="仿宋" w:eastAsia="仿宋" w:cs="仿宋"/>
          <w:color w:val="auto"/>
          <w:spacing w:val="0"/>
          <w:position w:val="0"/>
          <w:sz w:val="28"/>
          <w:szCs w:val="28"/>
          <w:highlight w:val="none"/>
          <w:shd w:val="clear" w:fill="auto"/>
          <w:lang w:val="en-US" w:eastAsia="zh-CN"/>
        </w:rPr>
      </w:pPr>
      <w:r>
        <w:rPr>
          <w:rFonts w:hint="eastAsia" w:ascii="仿宋" w:hAnsi="仿宋" w:eastAsia="仿宋" w:cs="仿宋"/>
          <w:color w:val="auto"/>
          <w:spacing w:val="0"/>
          <w:position w:val="0"/>
          <w:sz w:val="28"/>
          <w:szCs w:val="28"/>
          <w:highlight w:val="none"/>
          <w:shd w:val="clear" w:fill="auto"/>
          <w:lang w:val="en-US" w:eastAsia="zh-CN"/>
        </w:rPr>
        <w:t>3、工程概况：建筑总高度6m，结构形式为钢结构,彩钢板屋面。</w:t>
      </w:r>
    </w:p>
    <w:p w14:paraId="63CB5F9F">
      <w:pPr>
        <w:keepNext w:val="0"/>
        <w:keepLines w:val="0"/>
        <w:pageBreakBefore w:val="0"/>
        <w:kinsoku/>
        <w:wordWrap/>
        <w:overflowPunct/>
        <w:topLinePunct w:val="0"/>
        <w:autoSpaceDE/>
        <w:autoSpaceDN/>
        <w:bidi w:val="0"/>
        <w:adjustRightInd/>
        <w:snapToGrid/>
        <w:spacing w:before="0" w:after="0" w:line="520" w:lineRule="exact"/>
        <w:ind w:right="0"/>
        <w:jc w:val="left"/>
        <w:textAlignment w:val="auto"/>
        <w:rPr>
          <w:rFonts w:ascii="仿宋" w:hAnsi="仿宋" w:eastAsia="仿宋" w:cs="仿宋"/>
          <w:b/>
          <w:bCs/>
          <w:color w:val="auto"/>
          <w:spacing w:val="0"/>
          <w:position w:val="0"/>
          <w:sz w:val="28"/>
          <w:szCs w:val="28"/>
          <w:highlight w:val="none"/>
          <w:shd w:val="clear" w:fill="auto"/>
        </w:rPr>
      </w:pPr>
      <w:r>
        <w:rPr>
          <w:rFonts w:hint="eastAsia" w:ascii="仿宋" w:hAnsi="仿宋" w:eastAsia="仿宋" w:cs="仿宋"/>
          <w:b/>
          <w:bCs/>
          <w:color w:val="auto"/>
          <w:spacing w:val="0"/>
          <w:position w:val="0"/>
          <w:sz w:val="28"/>
          <w:szCs w:val="28"/>
          <w:highlight w:val="none"/>
          <w:shd w:val="clear" w:fill="auto"/>
          <w:lang w:eastAsia="zh-CN"/>
        </w:rPr>
        <w:t>二</w:t>
      </w:r>
      <w:r>
        <w:rPr>
          <w:rFonts w:ascii="仿宋" w:hAnsi="仿宋" w:eastAsia="仿宋" w:cs="仿宋"/>
          <w:b/>
          <w:bCs/>
          <w:color w:val="auto"/>
          <w:spacing w:val="0"/>
          <w:position w:val="0"/>
          <w:sz w:val="28"/>
          <w:szCs w:val="28"/>
          <w:highlight w:val="none"/>
          <w:shd w:val="clear" w:fill="auto"/>
        </w:rPr>
        <w:t>、编制依据</w:t>
      </w:r>
    </w:p>
    <w:p w14:paraId="5551FD1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560" w:firstLineChars="200"/>
        <w:textAlignment w:val="auto"/>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1、本工程依据陕西西北火电工程设计咨询有限公司西安航天基地分公司设计的图纸。</w:t>
      </w:r>
    </w:p>
    <w:p w14:paraId="384A545D">
      <w:pPr>
        <w:keepNext w:val="0"/>
        <w:keepLines w:val="0"/>
        <w:pageBreakBefore w:val="0"/>
        <w:kinsoku/>
        <w:wordWrap/>
        <w:overflowPunct/>
        <w:topLinePunct w:val="0"/>
        <w:autoSpaceDE/>
        <w:autoSpaceDN/>
        <w:bidi w:val="0"/>
        <w:adjustRightInd/>
        <w:snapToGrid/>
        <w:spacing w:before="0" w:after="0" w:line="520" w:lineRule="exact"/>
        <w:ind w:right="0" w:firstLine="560" w:firstLineChars="200"/>
        <w:jc w:val="left"/>
        <w:textAlignment w:val="auto"/>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2、《建设工程工程量清单计价规范》（GB50500-2008）、《陕西省建设工程工程量清单计价规则》（2009）及其他相关文件；</w:t>
      </w:r>
    </w:p>
    <w:p w14:paraId="4A4B15B3">
      <w:pPr>
        <w:keepNext w:val="0"/>
        <w:keepLines w:val="0"/>
        <w:pageBreakBefore w:val="0"/>
        <w:kinsoku/>
        <w:wordWrap/>
        <w:overflowPunct/>
        <w:topLinePunct w:val="0"/>
        <w:autoSpaceDE/>
        <w:autoSpaceDN/>
        <w:bidi w:val="0"/>
        <w:adjustRightInd/>
        <w:snapToGrid/>
        <w:spacing w:before="0" w:after="0" w:line="520" w:lineRule="exact"/>
        <w:ind w:right="0" w:firstLine="560" w:firstLineChars="200"/>
        <w:jc w:val="left"/>
        <w:textAlignment w:val="auto"/>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3、《陕西省安装工程价目表》（2009）、《陕西省建筑装饰工程价目表》（2009）、《陕西省建设工程施工机械台班价目表》（2009）、《陕西省建设工程工程量清单计价费率》（2009）及其他相关文件；</w:t>
      </w:r>
    </w:p>
    <w:p w14:paraId="39F10295">
      <w:pPr>
        <w:keepNext w:val="0"/>
        <w:keepLines w:val="0"/>
        <w:pageBreakBefore w:val="0"/>
        <w:kinsoku/>
        <w:wordWrap/>
        <w:overflowPunct/>
        <w:topLinePunct w:val="0"/>
        <w:autoSpaceDE/>
        <w:autoSpaceDN/>
        <w:bidi w:val="0"/>
        <w:adjustRightInd/>
        <w:snapToGrid/>
        <w:spacing w:before="0" w:after="0" w:line="520" w:lineRule="exact"/>
        <w:ind w:right="0" w:firstLine="560" w:firstLineChars="200"/>
        <w:jc w:val="left"/>
        <w:textAlignment w:val="auto"/>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4、按照陕建发[2017]270号文件《关于增加建设工程扬尘治理专项措施费及综合人工单价的通知》、陕建发[2021]1097号文件《关于调整房屋建筑和市政基础设施工程工程量清单计价综合人工单价的通知》调整；土建、安装工程综合工日：136元/工日，装饰装修综合工日：146元/工日；</w:t>
      </w:r>
      <w:bookmarkStart w:id="0" w:name="_GoBack"/>
      <w:bookmarkEnd w:id="0"/>
    </w:p>
    <w:p w14:paraId="64C2789F">
      <w:pPr>
        <w:keepNext w:val="0"/>
        <w:keepLines w:val="0"/>
        <w:pageBreakBefore w:val="0"/>
        <w:kinsoku/>
        <w:wordWrap/>
        <w:overflowPunct/>
        <w:topLinePunct w:val="0"/>
        <w:autoSpaceDE/>
        <w:autoSpaceDN/>
        <w:bidi w:val="0"/>
        <w:adjustRightInd/>
        <w:snapToGrid/>
        <w:spacing w:before="0" w:after="0" w:line="520" w:lineRule="exact"/>
        <w:ind w:right="0" w:firstLine="560" w:firstLineChars="200"/>
        <w:jc w:val="left"/>
        <w:textAlignment w:val="auto"/>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5、税率执行陕建发〔2019〕45号文《陕西省住房和城乡建设厅关于调整陕西省建设工程计价依据的通知》；</w:t>
      </w:r>
    </w:p>
    <w:p w14:paraId="46986EB1">
      <w:pPr>
        <w:keepNext w:val="0"/>
        <w:keepLines w:val="0"/>
        <w:pageBreakBefore w:val="0"/>
        <w:kinsoku/>
        <w:wordWrap/>
        <w:overflowPunct/>
        <w:topLinePunct w:val="0"/>
        <w:autoSpaceDE/>
        <w:autoSpaceDN/>
        <w:bidi w:val="0"/>
        <w:adjustRightInd/>
        <w:snapToGrid/>
        <w:spacing w:before="0" w:after="0" w:line="520" w:lineRule="exact"/>
        <w:ind w:right="0" w:firstLine="560" w:firstLineChars="200"/>
        <w:jc w:val="left"/>
        <w:textAlignment w:val="auto"/>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6、按照陕建发[2019]1246号文件《关于发布我省落实建筑工人实名制管理计价依据的通知》调整；</w:t>
      </w:r>
    </w:p>
    <w:p w14:paraId="61757A51">
      <w:pPr>
        <w:keepNext w:val="0"/>
        <w:keepLines w:val="0"/>
        <w:pageBreakBefore w:val="0"/>
        <w:kinsoku/>
        <w:wordWrap/>
        <w:overflowPunct/>
        <w:topLinePunct w:val="0"/>
        <w:autoSpaceDE/>
        <w:autoSpaceDN/>
        <w:bidi w:val="0"/>
        <w:adjustRightInd/>
        <w:snapToGrid/>
        <w:spacing w:before="0" w:after="0" w:line="520" w:lineRule="exact"/>
        <w:ind w:right="0" w:firstLine="560" w:firstLineChars="200"/>
        <w:jc w:val="left"/>
        <w:textAlignment w:val="auto"/>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7、按照陕建发[2020]1097号文件《关于建筑施工安全生产责任保险费用的通知》调整；</w:t>
      </w:r>
    </w:p>
    <w:p w14:paraId="2F1692A8">
      <w:pPr>
        <w:keepNext w:val="0"/>
        <w:keepLines w:val="0"/>
        <w:pageBreakBefore w:val="0"/>
        <w:kinsoku/>
        <w:wordWrap/>
        <w:overflowPunct/>
        <w:topLinePunct w:val="0"/>
        <w:autoSpaceDE/>
        <w:autoSpaceDN/>
        <w:bidi w:val="0"/>
        <w:adjustRightInd/>
        <w:snapToGrid/>
        <w:spacing w:before="0" w:after="0" w:line="520" w:lineRule="exact"/>
        <w:ind w:right="0" w:firstLine="560" w:firstLineChars="200"/>
        <w:jc w:val="left"/>
        <w:textAlignment w:val="auto"/>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8、陕建发〔2021〕1021号文关于全省统一停止收缴建筑业劳保费用的通知。</w:t>
      </w:r>
    </w:p>
    <w:p w14:paraId="76CEDA35">
      <w:pPr>
        <w:keepNext w:val="0"/>
        <w:keepLines w:val="0"/>
        <w:pageBreakBefore w:val="0"/>
        <w:kinsoku/>
        <w:wordWrap/>
        <w:overflowPunct/>
        <w:topLinePunct w:val="0"/>
        <w:autoSpaceDE/>
        <w:autoSpaceDN/>
        <w:bidi w:val="0"/>
        <w:adjustRightInd/>
        <w:snapToGrid/>
        <w:spacing w:before="0" w:after="0" w:line="520" w:lineRule="exact"/>
        <w:ind w:right="0"/>
        <w:jc w:val="left"/>
        <w:textAlignment w:val="auto"/>
        <w:rPr>
          <w:rFonts w:hint="eastAsia" w:ascii="仿宋" w:hAnsi="仿宋" w:eastAsia="仿宋" w:cs="仿宋"/>
          <w:b/>
          <w:bCs/>
          <w:color w:val="auto"/>
          <w:spacing w:val="0"/>
          <w:position w:val="0"/>
          <w:sz w:val="28"/>
          <w:szCs w:val="28"/>
          <w:highlight w:val="none"/>
          <w:shd w:val="clear" w:fill="auto"/>
          <w:lang w:val="en-US" w:eastAsia="zh-CN"/>
        </w:rPr>
      </w:pPr>
      <w:r>
        <w:rPr>
          <w:rFonts w:hint="eastAsia" w:ascii="仿宋" w:hAnsi="仿宋" w:eastAsia="仿宋" w:cs="仿宋"/>
          <w:b/>
          <w:bCs/>
          <w:color w:val="auto"/>
          <w:spacing w:val="0"/>
          <w:position w:val="0"/>
          <w:sz w:val="28"/>
          <w:szCs w:val="28"/>
          <w:highlight w:val="none"/>
          <w:shd w:val="clear" w:fill="auto"/>
          <w:lang w:val="en-US" w:eastAsia="zh-CN"/>
        </w:rPr>
        <w:t>三</w:t>
      </w:r>
      <w:r>
        <w:rPr>
          <w:rFonts w:ascii="仿宋" w:hAnsi="仿宋" w:eastAsia="仿宋" w:cs="仿宋"/>
          <w:b/>
          <w:bCs/>
          <w:color w:val="auto"/>
          <w:spacing w:val="0"/>
          <w:position w:val="0"/>
          <w:sz w:val="28"/>
          <w:szCs w:val="28"/>
          <w:highlight w:val="none"/>
          <w:shd w:val="clear" w:fill="auto"/>
        </w:rPr>
        <w:t>、</w:t>
      </w:r>
      <w:r>
        <w:rPr>
          <w:rFonts w:hint="eastAsia" w:ascii="仿宋" w:hAnsi="仿宋" w:eastAsia="仿宋" w:cs="仿宋"/>
          <w:b/>
          <w:bCs/>
          <w:color w:val="auto"/>
          <w:spacing w:val="0"/>
          <w:position w:val="0"/>
          <w:sz w:val="28"/>
          <w:szCs w:val="28"/>
          <w:highlight w:val="none"/>
          <w:shd w:val="clear" w:fill="auto"/>
          <w:lang w:val="en-US" w:eastAsia="zh-CN"/>
        </w:rPr>
        <w:t>其他说明</w:t>
      </w:r>
    </w:p>
    <w:p w14:paraId="4E635C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pacing w:val="0"/>
          <w:position w:val="0"/>
          <w:sz w:val="28"/>
          <w:szCs w:val="28"/>
          <w:shd w:val="clear" w:color="auto" w:fill="auto"/>
          <w:lang w:val="en-US" w:eastAsia="zh-CN"/>
        </w:rPr>
      </w:pPr>
      <w:r>
        <w:rPr>
          <w:rFonts w:hint="eastAsia" w:ascii="仿宋" w:hAnsi="仿宋" w:eastAsia="仿宋" w:cs="仿宋"/>
          <w:color w:val="auto"/>
          <w:spacing w:val="0"/>
          <w:position w:val="0"/>
          <w:sz w:val="28"/>
          <w:szCs w:val="28"/>
          <w:shd w:val="clear" w:color="auto" w:fill="auto"/>
          <w:lang w:val="en-US" w:eastAsia="zh-CN"/>
        </w:rPr>
        <w:t>1、本工程广联达版本号为：广联达云计价平台（陕西）6.0（6.4100.23.122版本）；</w:t>
      </w:r>
    </w:p>
    <w:p w14:paraId="4D38EA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default" w:ascii="仿宋" w:hAnsi="仿宋" w:eastAsia="仿宋" w:cs="仿宋"/>
          <w:color w:val="auto"/>
          <w:spacing w:val="0"/>
          <w:position w:val="0"/>
          <w:sz w:val="28"/>
          <w:szCs w:val="28"/>
          <w:shd w:val="clear" w:color="auto" w:fill="auto"/>
          <w:lang w:val="en-US" w:eastAsia="zh-CN"/>
        </w:rPr>
      </w:pPr>
      <w:r>
        <w:rPr>
          <w:rFonts w:hint="eastAsia" w:ascii="仿宋" w:hAnsi="仿宋" w:eastAsia="仿宋" w:cs="仿宋"/>
          <w:color w:val="auto"/>
          <w:spacing w:val="0"/>
          <w:position w:val="0"/>
          <w:sz w:val="28"/>
          <w:szCs w:val="28"/>
          <w:shd w:val="clear" w:color="auto" w:fill="auto"/>
          <w:lang w:val="en-US" w:eastAsia="zh-CN"/>
        </w:rPr>
        <w:t>2、本次预算包含1~4号厂房电气工程，不含室外电气工程、室外电缆井工程。</w:t>
      </w:r>
    </w:p>
    <w:p w14:paraId="5EC009EA">
      <w:pPr>
        <w:keepNext w:val="0"/>
        <w:keepLines w:val="0"/>
        <w:pageBreakBefore w:val="0"/>
        <w:kinsoku/>
        <w:wordWrap/>
        <w:overflowPunct/>
        <w:topLinePunct w:val="0"/>
        <w:autoSpaceDE/>
        <w:autoSpaceDN/>
        <w:bidi w:val="0"/>
        <w:adjustRightInd/>
        <w:snapToGrid/>
        <w:spacing w:before="0" w:after="0" w:line="520" w:lineRule="exact"/>
        <w:ind w:right="0"/>
        <w:jc w:val="left"/>
        <w:textAlignment w:val="auto"/>
        <w:rPr>
          <w:rFonts w:hint="eastAsia" w:ascii="宋体" w:hAnsi="宋体" w:eastAsia="宋体"/>
          <w:color w:val="auto"/>
          <w:position w:val="0"/>
          <w:sz w:val="28"/>
          <w:szCs w:val="28"/>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61A73"/>
    <w:rsid w:val="00CD298D"/>
    <w:rsid w:val="016C5B09"/>
    <w:rsid w:val="01BB4DF0"/>
    <w:rsid w:val="031335AF"/>
    <w:rsid w:val="03EF3913"/>
    <w:rsid w:val="054118A0"/>
    <w:rsid w:val="05446052"/>
    <w:rsid w:val="060C3A55"/>
    <w:rsid w:val="06363A2C"/>
    <w:rsid w:val="06F959E1"/>
    <w:rsid w:val="079E63EA"/>
    <w:rsid w:val="07DD0C38"/>
    <w:rsid w:val="08F67245"/>
    <w:rsid w:val="090446D3"/>
    <w:rsid w:val="0A4B147C"/>
    <w:rsid w:val="0A586FB4"/>
    <w:rsid w:val="0AFB737F"/>
    <w:rsid w:val="0B3E4696"/>
    <w:rsid w:val="0B712B87"/>
    <w:rsid w:val="0BB27D8C"/>
    <w:rsid w:val="0BC74BF0"/>
    <w:rsid w:val="0EA8127D"/>
    <w:rsid w:val="0EDD329F"/>
    <w:rsid w:val="0EF80E27"/>
    <w:rsid w:val="0F085921"/>
    <w:rsid w:val="0FA9584B"/>
    <w:rsid w:val="0FF33C48"/>
    <w:rsid w:val="120F63E3"/>
    <w:rsid w:val="121470DE"/>
    <w:rsid w:val="121F6D09"/>
    <w:rsid w:val="130D4974"/>
    <w:rsid w:val="14481F2A"/>
    <w:rsid w:val="156D1061"/>
    <w:rsid w:val="15B766E6"/>
    <w:rsid w:val="168071AF"/>
    <w:rsid w:val="16E76929"/>
    <w:rsid w:val="173502F7"/>
    <w:rsid w:val="1A233F3A"/>
    <w:rsid w:val="1A7801CF"/>
    <w:rsid w:val="1AD3176D"/>
    <w:rsid w:val="1AD95702"/>
    <w:rsid w:val="1B5A7494"/>
    <w:rsid w:val="1BEA7F3C"/>
    <w:rsid w:val="1CB04D4B"/>
    <w:rsid w:val="1D150A79"/>
    <w:rsid w:val="1D870169"/>
    <w:rsid w:val="1DB93220"/>
    <w:rsid w:val="1F484A1A"/>
    <w:rsid w:val="1F924D53"/>
    <w:rsid w:val="1FAC005E"/>
    <w:rsid w:val="201B17B8"/>
    <w:rsid w:val="20AE691C"/>
    <w:rsid w:val="21F10B67"/>
    <w:rsid w:val="23CE55AB"/>
    <w:rsid w:val="254F6EE0"/>
    <w:rsid w:val="25BF1E8C"/>
    <w:rsid w:val="25DE22C0"/>
    <w:rsid w:val="26BC1845"/>
    <w:rsid w:val="26C61E66"/>
    <w:rsid w:val="276217BF"/>
    <w:rsid w:val="28AE286E"/>
    <w:rsid w:val="2922621E"/>
    <w:rsid w:val="2A8A3A73"/>
    <w:rsid w:val="2BEB5B9B"/>
    <w:rsid w:val="2E7116F2"/>
    <w:rsid w:val="2F456E87"/>
    <w:rsid w:val="2FE50817"/>
    <w:rsid w:val="302A02D1"/>
    <w:rsid w:val="31302168"/>
    <w:rsid w:val="31C469A3"/>
    <w:rsid w:val="329C0127"/>
    <w:rsid w:val="32D43EA4"/>
    <w:rsid w:val="3401009C"/>
    <w:rsid w:val="344134A1"/>
    <w:rsid w:val="344972E1"/>
    <w:rsid w:val="34904834"/>
    <w:rsid w:val="35EA0CB9"/>
    <w:rsid w:val="35EB2BC1"/>
    <w:rsid w:val="36D65B35"/>
    <w:rsid w:val="3A312C79"/>
    <w:rsid w:val="3A6C49F3"/>
    <w:rsid w:val="3A9317ED"/>
    <w:rsid w:val="3BD160CA"/>
    <w:rsid w:val="3BD82B1E"/>
    <w:rsid w:val="3BF47CC9"/>
    <w:rsid w:val="3BFE30AD"/>
    <w:rsid w:val="3BFF0126"/>
    <w:rsid w:val="3C813DC9"/>
    <w:rsid w:val="3C912CBF"/>
    <w:rsid w:val="3CD11E61"/>
    <w:rsid w:val="3D9753CD"/>
    <w:rsid w:val="3DBB7087"/>
    <w:rsid w:val="3E070654"/>
    <w:rsid w:val="3E0E4B77"/>
    <w:rsid w:val="3F161756"/>
    <w:rsid w:val="3F692BD1"/>
    <w:rsid w:val="3FDA229E"/>
    <w:rsid w:val="40BD63B0"/>
    <w:rsid w:val="4243724B"/>
    <w:rsid w:val="425F285F"/>
    <w:rsid w:val="44335160"/>
    <w:rsid w:val="4472719B"/>
    <w:rsid w:val="44C7569C"/>
    <w:rsid w:val="44E75CB3"/>
    <w:rsid w:val="44E94316"/>
    <w:rsid w:val="45A07416"/>
    <w:rsid w:val="465F16A0"/>
    <w:rsid w:val="475B67EA"/>
    <w:rsid w:val="480B76D4"/>
    <w:rsid w:val="48D57D83"/>
    <w:rsid w:val="48D60FA0"/>
    <w:rsid w:val="48F662D0"/>
    <w:rsid w:val="490527CA"/>
    <w:rsid w:val="4B9048B3"/>
    <w:rsid w:val="4BC75150"/>
    <w:rsid w:val="4E0A7730"/>
    <w:rsid w:val="4EBF2780"/>
    <w:rsid w:val="4FE83238"/>
    <w:rsid w:val="5029537B"/>
    <w:rsid w:val="5090202A"/>
    <w:rsid w:val="5158659C"/>
    <w:rsid w:val="520F4D0D"/>
    <w:rsid w:val="5225588B"/>
    <w:rsid w:val="54713DD6"/>
    <w:rsid w:val="56AB7A9E"/>
    <w:rsid w:val="573E1279"/>
    <w:rsid w:val="580F22E7"/>
    <w:rsid w:val="58D7456A"/>
    <w:rsid w:val="5A06122F"/>
    <w:rsid w:val="5A38225D"/>
    <w:rsid w:val="5AAA22F9"/>
    <w:rsid w:val="5AE05912"/>
    <w:rsid w:val="5B4B34FF"/>
    <w:rsid w:val="5B537682"/>
    <w:rsid w:val="5C2D39C8"/>
    <w:rsid w:val="5D6E094B"/>
    <w:rsid w:val="5EB34753"/>
    <w:rsid w:val="5EE913EE"/>
    <w:rsid w:val="613E4657"/>
    <w:rsid w:val="61761579"/>
    <w:rsid w:val="6235266F"/>
    <w:rsid w:val="623A49A7"/>
    <w:rsid w:val="62471590"/>
    <w:rsid w:val="62AA758D"/>
    <w:rsid w:val="631A360A"/>
    <w:rsid w:val="633A79C0"/>
    <w:rsid w:val="63CA1937"/>
    <w:rsid w:val="63CF2E4B"/>
    <w:rsid w:val="64395520"/>
    <w:rsid w:val="647B0F9F"/>
    <w:rsid w:val="64E1763E"/>
    <w:rsid w:val="651C056D"/>
    <w:rsid w:val="65791C28"/>
    <w:rsid w:val="66247032"/>
    <w:rsid w:val="687801F8"/>
    <w:rsid w:val="68B05B93"/>
    <w:rsid w:val="68EC593C"/>
    <w:rsid w:val="6A2442A6"/>
    <w:rsid w:val="6B5D5568"/>
    <w:rsid w:val="6CD2453D"/>
    <w:rsid w:val="6D48065F"/>
    <w:rsid w:val="6D91584A"/>
    <w:rsid w:val="6E090CF0"/>
    <w:rsid w:val="6EAE680C"/>
    <w:rsid w:val="6FE82747"/>
    <w:rsid w:val="70E11E75"/>
    <w:rsid w:val="730D5B3F"/>
    <w:rsid w:val="74D43598"/>
    <w:rsid w:val="75EF50E5"/>
    <w:rsid w:val="77C24388"/>
    <w:rsid w:val="79064339"/>
    <w:rsid w:val="79142F99"/>
    <w:rsid w:val="79ED581A"/>
    <w:rsid w:val="7A7E386D"/>
    <w:rsid w:val="7CC8448E"/>
    <w:rsid w:val="7CC85A9E"/>
    <w:rsid w:val="7D324F30"/>
    <w:rsid w:val="7D4518CE"/>
    <w:rsid w:val="7E7C5A12"/>
    <w:rsid w:val="7F9C528B"/>
    <w:rsid w:val="7FC93A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列出段落1"/>
    <w:basedOn w:val="1"/>
    <w:qFormat/>
    <w:uiPriority w:val="34"/>
    <w:pPr>
      <w:ind w:firstLine="420" w:firstLineChars="200"/>
    </w:pPr>
  </w:style>
  <w:style w:type="paragraph" w:customStyle="1" w:styleId="10">
    <w:name w:val="列出段落2"/>
    <w:basedOn w:val="1"/>
    <w:qFormat/>
    <w:uiPriority w:val="34"/>
    <w:pPr>
      <w:ind w:firstLine="420" w:firstLineChars="200"/>
    </w:pPr>
  </w:style>
  <w:style w:type="character" w:customStyle="1" w:styleId="11">
    <w:name w:val="页眉 Char Char"/>
    <w:basedOn w:val="8"/>
    <w:link w:val="4"/>
    <w:qFormat/>
    <w:uiPriority w:val="99"/>
    <w:rPr>
      <w:sz w:val="18"/>
      <w:szCs w:val="18"/>
    </w:rPr>
  </w:style>
  <w:style w:type="character" w:customStyle="1" w:styleId="12">
    <w:name w:val="页脚 Char Char"/>
    <w:basedOn w:val="8"/>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2</Pages>
  <Words>671</Words>
  <Characters>766</Characters>
  <Lines>7</Lines>
  <Paragraphs>2</Paragraphs>
  <TotalTime>12</TotalTime>
  <ScaleCrop>false</ScaleCrop>
  <LinksUpToDate>false</LinksUpToDate>
  <CharactersWithSpaces>766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2015-02-04T02:11:00Z</dcterms:created>
  <dc:creator>USER</dc:creator>
  <cp:lastModifiedBy>卢晓莉</cp:lastModifiedBy>
  <dcterms:modified xsi:type="dcterms:W3CDTF">2025-06-06T05:45:26Z</dcterms:modified>
  <dc:title>西咸新区空港新城临空物流商务中心A区（一期）项目众创空间装修工程工程量清单编制说明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872CEAE834504CC2B291A6CF7A668ACD_12</vt:lpwstr>
  </property>
  <property fmtid="{D5CDD505-2E9C-101B-9397-08002B2CF9AE}" pid="4" name="KSOTemplateDocerSaveRecord">
    <vt:lpwstr>eyJoZGlkIjoiMmU3MGRkNDcwMGE0MjRjYzUyMDI0M2UzZjcwYmQ0MzgiLCJ1c2VySWQiOiI0MjU1MzI3OTgifQ==</vt:lpwstr>
  </property>
</Properties>
</file>