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版本号：DQB-2025039-CS20250611001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第十六届“与法同行”新媒体普法大赛项目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DQB-2025039-CS</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第十六届“与法同行”新媒体普法大赛项目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DQB-2025039-CS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第十六届“与法同行”新媒体普法大赛项目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陕西省司法厅第十六届“与法同行”新媒体普法大赛项目。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采购包1（第十六届“与法同行”新媒体普法大赛）：属于专门面向中小企业采购。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陕西省司法厅机关经办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李浩、罗宇、姜仕路、李维婧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银行账号：52880188000128804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代理服务费收费标准：成交金额100万元以下，按照费率1.5%计取； 核算代理服务费低于5000元时按5000元收取。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联系人：李浩、罗宇、姜仕路、李维婧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陕西省司法厅第十六届“与法同行”新媒体普法大赛项目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第十六届“与法同行”新媒体普法大赛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标的名称：第十六届“与法同行”新媒体普法大赛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84"/>
              <w:jc w:val="both"/>
            </w:pPr>
            <w:r>
              <w:rPr>
                <w:rFonts w:ascii="仿宋_GB2312" w:hAnsi="仿宋_GB2312" w:cs="仿宋_GB2312" w:eastAsia="仿宋_GB2312"/>
                <w:sz w:val="21"/>
                <w:b/>
                <w:color w:val="000000"/>
              </w:rPr>
              <w:t>一、采购内容</w:t>
            </w:r>
          </w:p>
          <w:p>
            <w:pPr>
              <w:pStyle w:val="null3"/>
              <w:ind w:firstLine="200"/>
              <w:jc w:val="both"/>
            </w:pPr>
            <w:r>
              <w:rPr>
                <w:rFonts w:ascii="仿宋_GB2312" w:hAnsi="仿宋_GB2312" w:cs="仿宋_GB2312" w:eastAsia="仿宋_GB2312"/>
                <w:sz w:val="21"/>
                <w:color w:val="000000"/>
              </w:rPr>
              <w:t>陕西省第十六届</w:t>
            </w:r>
            <w:r>
              <w:rPr>
                <w:rFonts w:ascii="仿宋_GB2312" w:hAnsi="仿宋_GB2312" w:cs="仿宋_GB2312" w:eastAsia="仿宋_GB2312"/>
                <w:sz w:val="21"/>
                <w:color w:val="000000"/>
              </w:rPr>
              <w:t>“与法同行”新媒体普法大赛进企业活动，共计10场。</w:t>
            </w:r>
          </w:p>
          <w:p>
            <w:pPr>
              <w:pStyle w:val="null3"/>
              <w:ind w:firstLine="584"/>
              <w:jc w:val="both"/>
            </w:pPr>
            <w:r>
              <w:rPr>
                <w:rFonts w:ascii="仿宋_GB2312" w:hAnsi="仿宋_GB2312" w:cs="仿宋_GB2312" w:eastAsia="仿宋_GB2312"/>
                <w:sz w:val="21"/>
                <w:b/>
                <w:color w:val="000000"/>
              </w:rPr>
              <w:t>二、主要功能和目标</w:t>
            </w:r>
          </w:p>
          <w:p>
            <w:pPr>
              <w:pStyle w:val="null3"/>
              <w:ind w:firstLine="420"/>
              <w:jc w:val="left"/>
            </w:pPr>
            <w:r>
              <w:rPr>
                <w:rFonts w:ascii="仿宋_GB2312" w:hAnsi="仿宋_GB2312" w:cs="仿宋_GB2312" w:eastAsia="仿宋_GB2312"/>
                <w:sz w:val="21"/>
                <w:color w:val="000000"/>
              </w:rPr>
              <w:t>为全面贯彻落实党的</w:t>
            </w:r>
            <w:r>
              <w:rPr>
                <w:rFonts w:ascii="仿宋_GB2312" w:hAnsi="仿宋_GB2312" w:cs="仿宋_GB2312" w:eastAsia="仿宋_GB2312"/>
                <w:sz w:val="21"/>
                <w:color w:val="000000"/>
              </w:rPr>
              <w:t>会议</w:t>
            </w:r>
            <w:r>
              <w:rPr>
                <w:rFonts w:ascii="仿宋_GB2312" w:hAnsi="仿宋_GB2312" w:cs="仿宋_GB2312" w:eastAsia="仿宋_GB2312"/>
                <w:sz w:val="21"/>
                <w:color w:val="000000"/>
              </w:rPr>
              <w:t>精神和</w:t>
            </w:r>
            <w:r>
              <w:rPr>
                <w:rFonts w:ascii="仿宋_GB2312" w:hAnsi="仿宋_GB2312" w:cs="仿宋_GB2312" w:eastAsia="仿宋_GB2312"/>
                <w:sz w:val="21"/>
                <w:color w:val="000000"/>
              </w:rPr>
              <w:t>总书记</w:t>
            </w:r>
            <w:r>
              <w:rPr>
                <w:rFonts w:ascii="仿宋_GB2312" w:hAnsi="仿宋_GB2312" w:cs="仿宋_GB2312" w:eastAsia="仿宋_GB2312"/>
                <w:sz w:val="21"/>
                <w:color w:val="000000"/>
              </w:rPr>
              <w:t>法治思想，落实全省</w:t>
            </w:r>
            <w:r>
              <w:rPr>
                <w:rFonts w:ascii="仿宋_GB2312" w:hAnsi="仿宋_GB2312" w:cs="仿宋_GB2312" w:eastAsia="仿宋_GB2312"/>
                <w:sz w:val="21"/>
                <w:color w:val="000000"/>
              </w:rPr>
              <w:t>“八五”普法规划，加大全民普法力度，进一步形成全社会尊法学法守法用法的良好氛围，充分发挥新媒体传播范围广、传播速度快、互动性强的优势，扩大宣传普及范围。活动将紧密契合陕西“八五”普法规划及《法治陕西建设实施规划（2021—2025年）》，以</w:t>
            </w:r>
            <w:r>
              <w:rPr>
                <w:rFonts w:ascii="仿宋_GB2312" w:hAnsi="仿宋_GB2312" w:cs="仿宋_GB2312" w:eastAsia="仿宋_GB2312"/>
                <w:sz w:val="21"/>
                <w:color w:val="000000"/>
              </w:rPr>
              <w:t>总书记</w:t>
            </w:r>
            <w:r>
              <w:rPr>
                <w:rFonts w:ascii="仿宋_GB2312" w:hAnsi="仿宋_GB2312" w:cs="仿宋_GB2312" w:eastAsia="仿宋_GB2312"/>
                <w:sz w:val="21"/>
                <w:color w:val="000000"/>
              </w:rPr>
              <w:t>法治思想为指引，通过竞赛形式推动宪法、民法典等重点法律普及，聚焦高质量发展与社会治理，普及涉企法律知识，推动企业守法经营，为优化营商环境筑牢法治根基。</w:t>
            </w:r>
          </w:p>
          <w:p>
            <w:pPr>
              <w:pStyle w:val="null3"/>
              <w:ind w:firstLine="584"/>
              <w:jc w:val="both"/>
            </w:pPr>
            <w:r>
              <w:rPr>
                <w:rFonts w:ascii="仿宋_GB2312" w:hAnsi="仿宋_GB2312" w:cs="仿宋_GB2312" w:eastAsia="仿宋_GB2312"/>
                <w:sz w:val="21"/>
                <w:b/>
                <w:color w:val="000000"/>
              </w:rPr>
              <w:t>三、服务质量要求</w:t>
            </w:r>
          </w:p>
          <w:p>
            <w:pPr>
              <w:pStyle w:val="null3"/>
              <w:ind w:firstLine="420"/>
              <w:jc w:val="both"/>
            </w:pPr>
            <w:r>
              <w:rPr>
                <w:rFonts w:ascii="仿宋_GB2312" w:hAnsi="仿宋_GB2312" w:cs="仿宋_GB2312" w:eastAsia="仿宋_GB2312"/>
                <w:sz w:val="21"/>
                <w:color w:val="000000"/>
              </w:rPr>
              <w:t>陕西省第十六届</w:t>
            </w:r>
            <w:r>
              <w:rPr>
                <w:rFonts w:ascii="仿宋_GB2312" w:hAnsi="仿宋_GB2312" w:cs="仿宋_GB2312" w:eastAsia="仿宋_GB2312"/>
                <w:sz w:val="21"/>
                <w:color w:val="000000"/>
              </w:rPr>
              <w:t>“与法同行”新媒体普法大赛主要采取新媒体积分排名赛的形式在全省代表性企业中举行10场示范赛。以学习宣传</w:t>
            </w:r>
            <w:r>
              <w:rPr>
                <w:rFonts w:ascii="仿宋_GB2312" w:hAnsi="仿宋_GB2312" w:cs="仿宋_GB2312" w:eastAsia="仿宋_GB2312"/>
                <w:sz w:val="21"/>
                <w:color w:val="000000"/>
              </w:rPr>
              <w:t>总书记</w:t>
            </w:r>
            <w:r>
              <w:rPr>
                <w:rFonts w:ascii="仿宋_GB2312" w:hAnsi="仿宋_GB2312" w:cs="仿宋_GB2312" w:eastAsia="仿宋_GB2312"/>
                <w:sz w:val="21"/>
                <w:color w:val="000000"/>
              </w:rPr>
              <w:t>法治思想、《民法典》《宪法》《公司法》《安全生产法》《消防法》《民营企业促进法》等与企业职工日常生产生活相关的法律法规为重点内容。需拥有独立开发新媒体赛事系统及数据库、软硬件设备，相关题库需有法律专家或具备相应法律资格人员编撰及审核。</w:t>
            </w:r>
          </w:p>
          <w:p>
            <w:pPr>
              <w:pStyle w:val="null3"/>
              <w:ind w:firstLine="422"/>
              <w:jc w:val="both"/>
            </w:pPr>
            <w:r>
              <w:rPr>
                <w:rFonts w:ascii="仿宋_GB2312" w:hAnsi="仿宋_GB2312" w:cs="仿宋_GB2312" w:eastAsia="仿宋_GB2312"/>
                <w:sz w:val="21"/>
                <w:b/>
                <w:color w:val="000000"/>
              </w:rPr>
              <w:t>四、服务团队要求</w:t>
            </w:r>
          </w:p>
          <w:p>
            <w:pPr>
              <w:pStyle w:val="null3"/>
              <w:ind w:firstLine="420"/>
              <w:jc w:val="both"/>
            </w:pPr>
            <w:r>
              <w:rPr>
                <w:rFonts w:ascii="仿宋_GB2312" w:hAnsi="仿宋_GB2312" w:cs="仿宋_GB2312" w:eastAsia="仿宋_GB2312"/>
                <w:sz w:val="21"/>
                <w:color w:val="000000"/>
              </w:rPr>
              <w:t>对本项目的专业服务团队，人员配备数量充足，人员组织结构合理。供应商需有一个服务团队对本项目负责。服务团队应包括项目负责人、技术团队、专业策划、文案、编辑人、执行经理及专员。</w:t>
            </w:r>
          </w:p>
          <w:p>
            <w:pPr>
              <w:pStyle w:val="null3"/>
              <w:ind w:firstLine="422"/>
              <w:jc w:val="both"/>
            </w:pPr>
            <w:r>
              <w:rPr>
                <w:rFonts w:ascii="仿宋_GB2312" w:hAnsi="仿宋_GB2312" w:cs="仿宋_GB2312" w:eastAsia="仿宋_GB2312"/>
                <w:sz w:val="21"/>
                <w:b/>
                <w:color w:val="000000"/>
              </w:rPr>
              <w:t>五、服务流程要求</w:t>
            </w:r>
          </w:p>
          <w:p>
            <w:pPr>
              <w:pStyle w:val="null3"/>
              <w:ind w:firstLine="420"/>
              <w:jc w:val="both"/>
            </w:pPr>
            <w:r>
              <w:rPr>
                <w:rFonts w:ascii="仿宋_GB2312" w:hAnsi="仿宋_GB2312" w:cs="仿宋_GB2312" w:eastAsia="仿宋_GB2312"/>
                <w:sz w:val="21"/>
                <w:color w:val="000000"/>
              </w:rPr>
              <w:t>每场比赛举办前需先进行方案提报，正式开展前组织相关企业及单位召开协调会，根据前期提报进行线下活动执行并留存相关活动资料。</w:t>
            </w:r>
          </w:p>
          <w:p>
            <w:pPr>
              <w:pStyle w:val="null3"/>
              <w:ind w:firstLine="422"/>
              <w:jc w:val="both"/>
            </w:pPr>
            <w:r>
              <w:rPr>
                <w:rFonts w:ascii="仿宋_GB2312" w:hAnsi="仿宋_GB2312" w:cs="仿宋_GB2312" w:eastAsia="仿宋_GB2312"/>
                <w:sz w:val="21"/>
                <w:b/>
                <w:color w:val="000000"/>
              </w:rPr>
              <w:t>六、工作管理和监督</w:t>
            </w:r>
          </w:p>
          <w:p>
            <w:pPr>
              <w:pStyle w:val="null3"/>
              <w:ind w:firstLine="420"/>
              <w:jc w:val="both"/>
            </w:pPr>
            <w:r>
              <w:rPr>
                <w:rFonts w:ascii="仿宋_GB2312" w:hAnsi="仿宋_GB2312" w:cs="仿宋_GB2312" w:eastAsia="仿宋_GB2312"/>
                <w:sz w:val="21"/>
                <w:color w:val="000000"/>
              </w:rPr>
              <w:t>1.建立完整工作制度</w:t>
            </w:r>
          </w:p>
          <w:p>
            <w:pPr>
              <w:pStyle w:val="null3"/>
              <w:ind w:firstLine="420"/>
              <w:jc w:val="both"/>
            </w:pPr>
            <w:r>
              <w:rPr>
                <w:rFonts w:ascii="仿宋_GB2312" w:hAnsi="仿宋_GB2312" w:cs="仿宋_GB2312" w:eastAsia="仿宋_GB2312"/>
                <w:sz w:val="21"/>
                <w:color w:val="000000"/>
              </w:rPr>
              <w:t>采购人监督供应商建立包括工作报告制度、工作流程规范、现场操作规范、文档管理制度、设备管理、应急处置预案、保密制度等在内的规范制度体系，并监督供应商严格按制度规范提供服务，确保管理目标的实现。</w:t>
            </w:r>
          </w:p>
          <w:p>
            <w:pPr>
              <w:pStyle w:val="null3"/>
              <w:ind w:firstLine="420"/>
              <w:jc w:val="both"/>
            </w:pPr>
            <w:r>
              <w:rPr>
                <w:rFonts w:ascii="仿宋_GB2312" w:hAnsi="仿宋_GB2312" w:cs="仿宋_GB2312" w:eastAsia="仿宋_GB2312"/>
                <w:sz w:val="21"/>
                <w:color w:val="000000"/>
              </w:rPr>
              <w:t>2.建立服务质量考核体系</w:t>
            </w:r>
          </w:p>
          <w:p>
            <w:pPr>
              <w:pStyle w:val="null3"/>
              <w:ind w:firstLine="420"/>
              <w:jc w:val="both"/>
            </w:pPr>
            <w:r>
              <w:rPr>
                <w:rFonts w:ascii="仿宋_GB2312" w:hAnsi="仿宋_GB2312" w:cs="仿宋_GB2312" w:eastAsia="仿宋_GB2312"/>
                <w:sz w:val="21"/>
                <w:color w:val="000000"/>
              </w:rPr>
              <w:t>服务质量考核体系是为了更好的做好项目执行各项工作，不断提升活动执行质量和水平，供应商应完整提供每场活动图片、报道等资料，提交采购人进行考核，供应商应及时采纳采购人修改意见，并进行改进。</w:t>
            </w:r>
          </w:p>
          <w:p>
            <w:pPr>
              <w:pStyle w:val="null3"/>
              <w:ind w:firstLine="422"/>
              <w:jc w:val="both"/>
            </w:pPr>
            <w:r>
              <w:rPr>
                <w:rFonts w:ascii="仿宋_GB2312" w:hAnsi="仿宋_GB2312" w:cs="仿宋_GB2312" w:eastAsia="仿宋_GB2312"/>
                <w:sz w:val="21"/>
                <w:b/>
                <w:color w:val="000000"/>
              </w:rPr>
              <w:t>七、商务要求</w:t>
            </w:r>
          </w:p>
          <w:p>
            <w:pPr>
              <w:pStyle w:val="null3"/>
              <w:ind w:firstLine="420"/>
              <w:jc w:val="both"/>
            </w:pPr>
            <w:r>
              <w:rPr>
                <w:rFonts w:ascii="仿宋_GB2312" w:hAnsi="仿宋_GB2312" w:cs="仿宋_GB2312" w:eastAsia="仿宋_GB2312"/>
                <w:sz w:val="21"/>
                <w:color w:val="000000"/>
              </w:rPr>
              <w:t>1.服务期限：自合同签订之日起6个月内执行完毕。</w:t>
            </w:r>
          </w:p>
          <w:p>
            <w:pPr>
              <w:pStyle w:val="null3"/>
              <w:ind w:firstLine="420"/>
              <w:jc w:val="both"/>
            </w:pPr>
            <w:r>
              <w:rPr>
                <w:rFonts w:ascii="仿宋_GB2312" w:hAnsi="仿宋_GB2312" w:cs="仿宋_GB2312" w:eastAsia="仿宋_GB2312"/>
                <w:sz w:val="21"/>
                <w:color w:val="000000"/>
              </w:rPr>
              <w:t>2.服务地点：陕西省内各地市</w:t>
            </w:r>
          </w:p>
          <w:p>
            <w:pPr>
              <w:pStyle w:val="null3"/>
              <w:ind w:firstLine="420"/>
              <w:jc w:val="both"/>
            </w:pPr>
            <w:r>
              <w:rPr>
                <w:rFonts w:ascii="仿宋_GB2312" w:hAnsi="仿宋_GB2312" w:cs="仿宋_GB2312" w:eastAsia="仿宋_GB2312"/>
                <w:sz w:val="21"/>
                <w:color w:val="000000"/>
              </w:rPr>
              <w:t>3.考核（验收）标准和方法：</w:t>
            </w:r>
          </w:p>
          <w:p>
            <w:pPr>
              <w:pStyle w:val="null3"/>
              <w:ind w:firstLine="420"/>
              <w:jc w:val="both"/>
            </w:pPr>
            <w:r>
              <w:rPr>
                <w:rFonts w:ascii="仿宋_GB2312" w:hAnsi="仿宋_GB2312" w:cs="仿宋_GB2312" w:eastAsia="仿宋_GB2312"/>
                <w:sz w:val="21"/>
                <w:color w:val="000000"/>
              </w:rPr>
              <w:t>按竞争性磋商文件、响应文件等服务指标进行逐项验收，各项指标均应符合验收标准及要求。</w:t>
            </w:r>
          </w:p>
          <w:p>
            <w:pPr>
              <w:pStyle w:val="null3"/>
              <w:ind w:firstLine="420"/>
              <w:jc w:val="both"/>
            </w:pPr>
            <w:r>
              <w:rPr>
                <w:rFonts w:ascii="仿宋_GB2312" w:hAnsi="仿宋_GB2312" w:cs="仿宋_GB2312" w:eastAsia="仿宋_GB2312"/>
                <w:sz w:val="21"/>
                <w:color w:val="000000"/>
              </w:rPr>
              <w:t>4.支付方式：</w:t>
            </w:r>
          </w:p>
          <w:p>
            <w:pPr>
              <w:pStyle w:val="null3"/>
              <w:ind w:firstLine="420"/>
              <w:jc w:val="both"/>
            </w:pP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20个</w:t>
            </w:r>
            <w:r>
              <w:rPr>
                <w:rFonts w:ascii="仿宋_GB2312" w:hAnsi="仿宋_GB2312" w:cs="仿宋_GB2312" w:eastAsia="仿宋_GB2312"/>
                <w:sz w:val="21"/>
                <w:color w:val="000000"/>
              </w:rPr>
              <w:t>日历</w:t>
            </w:r>
            <w:r>
              <w:rPr>
                <w:rFonts w:ascii="仿宋_GB2312" w:hAnsi="仿宋_GB2312" w:cs="仿宋_GB2312" w:eastAsia="仿宋_GB2312"/>
                <w:sz w:val="21"/>
                <w:color w:val="000000"/>
              </w:rPr>
              <w:t>日内，支付合同总金额的</w:t>
            </w:r>
            <w:r>
              <w:rPr>
                <w:rFonts w:ascii="仿宋_GB2312" w:hAnsi="仿宋_GB2312" w:cs="仿宋_GB2312" w:eastAsia="仿宋_GB2312"/>
                <w:sz w:val="21"/>
                <w:color w:val="000000"/>
              </w:rPr>
              <w:t>50%；</w:t>
            </w:r>
          </w:p>
          <w:p>
            <w:pPr>
              <w:pStyle w:val="null3"/>
              <w:jc w:val="both"/>
            </w:pPr>
            <w:r>
              <w:rPr>
                <w:rFonts w:ascii="仿宋_GB2312" w:hAnsi="仿宋_GB2312" w:cs="仿宋_GB2312" w:eastAsia="仿宋_GB2312"/>
                <w:sz w:val="21"/>
                <w:color w:val="000000"/>
              </w:rPr>
              <w:t>项目完成并经采购人验收合格后</w:t>
            </w:r>
            <w:r>
              <w:rPr>
                <w:rFonts w:ascii="仿宋_GB2312" w:hAnsi="仿宋_GB2312" w:cs="仿宋_GB2312" w:eastAsia="仿宋_GB2312"/>
                <w:sz w:val="21"/>
                <w:color w:val="000000"/>
              </w:rPr>
              <w:t>20个</w:t>
            </w:r>
            <w:r>
              <w:rPr>
                <w:rFonts w:ascii="仿宋_GB2312" w:hAnsi="仿宋_GB2312" w:cs="仿宋_GB2312" w:eastAsia="仿宋_GB2312"/>
                <w:sz w:val="21"/>
                <w:color w:val="000000"/>
              </w:rPr>
              <w:t>日历</w:t>
            </w:r>
            <w:r>
              <w:rPr>
                <w:rFonts w:ascii="仿宋_GB2312" w:hAnsi="仿宋_GB2312" w:cs="仿宋_GB2312" w:eastAsia="仿宋_GB2312"/>
                <w:sz w:val="21"/>
                <w:color w:val="000000"/>
              </w:rPr>
              <w:t>日内，支付合同总金额的</w:t>
            </w:r>
            <w:r>
              <w:rPr>
                <w:rFonts w:ascii="仿宋_GB2312" w:hAnsi="仿宋_GB2312" w:cs="仿宋_GB2312" w:eastAsia="仿宋_GB2312"/>
                <w:sz w:val="21"/>
                <w:color w:val="000000"/>
              </w:rPr>
              <w:t>50%。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自合同签订之日起6个月内执行完毕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均应全面履行本合同，任何一方不履行或不按约定履行均构成违约，违约方应赔偿因此给对方造成的全部损失。因履行合同所发生的一切争议，双方应友好协商解决，协商不成的，提交陕西仲裁委员会仲裁，仲裁裁决为终局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正本壹份、副本贰份；若电子响应文件与纸质响应文件不一致的，以电子响应文件为准；响应文件正、副本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针对本项目提出适用于本项目的方案，方案包括：①项目理解②需求分析③项目重难点分析 二、评审标准： ①完整性：内容必须全面，对评审内容中的各项要求有详细描述； ②可实施性：切合本项目实际情况，提出步骤清晰、合理的方案； ③针对性：方案能够紧扣项目实际情况，内容科学合理。 三、赋分标准（满分9分） ①项目理解：每完全满足一个评审标准得 1分，满分3 分； ②需求分析：每完全满足一个评审标准得1分，满分3分； ③项目重难点分析：每完全满足一个评审标准得1分，满分3分。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针对本项目提出适用于本项目的方案，方案包括：①技术方案②执行方案③设备、技术平台投入④其他措施 二、评审标准： ①完整性：方案必须全面，对评审内容中的各项要求有详细描述； ②可实施性：切合本项目实际情况，提出步骤清晰、合理的方案； ③针对性：方案能够紧扣项目实际情况，内容科学合理。 三、赋分标准（满分24分） ①技术方案：每完全满足一个评审标准得2分，满分6分； ②执行方案：每完全满足一个评审标准得2分，满分6分； ③设备、技术平台投入：每完全满足一个评审标准得2分，满分6分； ④其他措施：每完全满足一个评审标准得2分，满分6分。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三、赋分标准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针对采购需求提出适用于本项目的措施方案，方案包括：①质量保证措施②进度控制措施③安全管理制度 二、评审标准： ①完整性：方案必须全面，对评审内容中的各项要求有详细描述； ②可实施性：切合本项目实际情况，提出步骤清晰、合理的方案； ③针对性：方案能够紧扣项目实际情况，内容科学合理。 三、赋分标准（满分18分） ①质量保证措施：每完全满足一个评审标准得2分，满分6分； ②进度控制措施：每完全满足一个评审标准得2分，满分6分； ③安全管理制度：每完全满足一个评审标准得2分，满分6分。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至今类似项目业绩，以供应商提供的合同或中标（成交）通知书复印件（或扫描件）为准（日期以合同签订时间或中标（成交）通知书时间为准），每提供一份得2分，满分12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针对项目提供应急处理方案。内容包含：①因特殊紧急情况时限响应方案➁有特殊的应急服务方案及补救措施。 二、评审标准： ①完整性：应急预案必须全面，对评审内容中的各项要求有详细描述； ②可实施性：切合本项目实际情况，提出步骤清晰、合理的应急预案； ③针对性：方案能够紧扣项目实际情况，内容科学合理。 三、赋分标准（满分12分） ①因特殊紧急情况时限响应方案:每完全满足一个评审标准得2分，满分6分； ②有特殊的应急服务方案及补救措施:每完全满足一个评审标准得2分，满分6分。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对本项目服务工作中的常见问题进行梳理，具有良好的解决方案并及时向采购人提出合理化建议，每提供一条可行性建议得1分，满分5分。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详见附件：非联合体不分包响应声明.docx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详见附件：保证金汇款声明函.docx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