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C9520">
      <w:pPr>
        <w:pStyle w:val="3"/>
        <w:rPr>
          <w:rFonts w:hint="eastAsia" w:ascii="仿宋" w:hAnsi="仿宋" w:eastAsia="仿宋" w:cs="仿宋"/>
          <w:b w:val="0"/>
          <w:color w:val="auto"/>
          <w:sz w:val="28"/>
          <w:szCs w:val="28"/>
          <w:highlight w:val="none"/>
        </w:rPr>
      </w:pPr>
      <w:r>
        <w:rPr>
          <w:rFonts w:hint="eastAsia" w:ascii="仿宋" w:hAnsi="仿宋" w:eastAsia="仿宋" w:cs="仿宋"/>
          <w:color w:val="auto"/>
          <w:sz w:val="32"/>
          <w:szCs w:val="28"/>
          <w:highlight w:val="none"/>
        </w:rPr>
        <w:t>拟签订的合同文本</w:t>
      </w:r>
      <w:r>
        <w:rPr>
          <w:rFonts w:hint="eastAsia" w:ascii="仿宋" w:hAnsi="仿宋" w:eastAsia="仿宋" w:cs="仿宋"/>
          <w:b w:val="0"/>
          <w:color w:val="auto"/>
          <w:sz w:val="28"/>
          <w:szCs w:val="28"/>
          <w:highlight w:val="none"/>
        </w:rPr>
        <w:t>（仅供参考）</w:t>
      </w:r>
    </w:p>
    <w:p w14:paraId="0CBE87EA">
      <w:pPr>
        <w:pStyle w:val="6"/>
        <w:ind w:firstLine="420" w:firstLineChars="200"/>
        <w:rPr>
          <w:rFonts w:hint="eastAsia" w:ascii="仿宋" w:hAnsi="仿宋" w:eastAsia="仿宋" w:cs="仿宋"/>
          <w:color w:val="auto"/>
          <w:szCs w:val="32"/>
          <w:highlight w:val="none"/>
        </w:rPr>
      </w:pPr>
    </w:p>
    <w:p w14:paraId="410F9970">
      <w:pPr>
        <w:pStyle w:val="6"/>
        <w:ind w:firstLine="420" w:firstLineChars="200"/>
        <w:jc w:val="center"/>
        <w:rPr>
          <w:rFonts w:hint="eastAsia" w:ascii="仿宋" w:hAnsi="仿宋" w:eastAsia="仿宋" w:cs="仿宋"/>
          <w:color w:val="auto"/>
          <w:szCs w:val="32"/>
          <w:highlight w:val="none"/>
        </w:rPr>
      </w:pPr>
    </w:p>
    <w:p w14:paraId="51E19D23">
      <w:pPr>
        <w:pStyle w:val="6"/>
        <w:ind w:firstLine="420" w:firstLineChars="200"/>
        <w:jc w:val="center"/>
        <w:rPr>
          <w:rFonts w:hint="eastAsia" w:ascii="仿宋" w:hAnsi="仿宋" w:eastAsia="仿宋" w:cs="仿宋"/>
          <w:color w:val="auto"/>
          <w:szCs w:val="32"/>
          <w:highlight w:val="none"/>
        </w:rPr>
      </w:pPr>
    </w:p>
    <w:p w14:paraId="031C84EB">
      <w:pPr>
        <w:pStyle w:val="6"/>
        <w:ind w:firstLine="420" w:firstLineChars="200"/>
        <w:jc w:val="center"/>
        <w:rPr>
          <w:rFonts w:hint="eastAsia" w:ascii="仿宋" w:hAnsi="仿宋" w:eastAsia="仿宋" w:cs="仿宋"/>
          <w:color w:val="auto"/>
          <w:szCs w:val="32"/>
          <w:highlight w:val="none"/>
        </w:rPr>
      </w:pPr>
    </w:p>
    <w:p w14:paraId="071333C3">
      <w:pPr>
        <w:pStyle w:val="6"/>
        <w:ind w:firstLine="420" w:firstLineChars="200"/>
        <w:jc w:val="center"/>
        <w:rPr>
          <w:rFonts w:hint="eastAsia" w:ascii="仿宋" w:hAnsi="仿宋" w:eastAsia="仿宋" w:cs="仿宋"/>
          <w:color w:val="auto"/>
          <w:szCs w:val="32"/>
          <w:highlight w:val="none"/>
        </w:rPr>
      </w:pPr>
      <w:r>
        <w:rPr>
          <w:rFonts w:hint="eastAsia" w:ascii="仿宋" w:hAnsi="仿宋" w:eastAsia="仿宋" w:cs="仿宋"/>
          <w:color w:val="auto"/>
          <w:szCs w:val="32"/>
          <w:highlight w:val="none"/>
        </w:rPr>
        <w:t>___________项目</w:t>
      </w:r>
    </w:p>
    <w:p w14:paraId="56A5BE1B">
      <w:pPr>
        <w:pStyle w:val="6"/>
        <w:ind w:firstLine="420" w:firstLineChars="200"/>
        <w:jc w:val="center"/>
        <w:rPr>
          <w:rFonts w:hint="eastAsia" w:ascii="仿宋" w:hAnsi="仿宋" w:eastAsia="仿宋" w:cs="仿宋"/>
          <w:color w:val="auto"/>
          <w:szCs w:val="32"/>
          <w:highlight w:val="none"/>
        </w:rPr>
      </w:pPr>
    </w:p>
    <w:p w14:paraId="5957A0F2">
      <w:pPr>
        <w:pStyle w:val="6"/>
        <w:ind w:firstLine="420" w:firstLineChars="200"/>
        <w:jc w:val="center"/>
        <w:rPr>
          <w:rFonts w:hint="eastAsia" w:ascii="仿宋" w:hAnsi="仿宋" w:eastAsia="仿宋" w:cs="仿宋"/>
          <w:color w:val="auto"/>
          <w:szCs w:val="32"/>
          <w:highlight w:val="none"/>
        </w:rPr>
      </w:pPr>
      <w:r>
        <w:rPr>
          <w:rFonts w:hint="eastAsia" w:ascii="仿宋" w:hAnsi="仿宋" w:eastAsia="仿宋" w:cs="仿宋"/>
          <w:color w:val="auto"/>
          <w:szCs w:val="32"/>
          <w:highlight w:val="none"/>
        </w:rPr>
        <w:t xml:space="preserve"> </w:t>
      </w:r>
    </w:p>
    <w:p w14:paraId="566AB08B">
      <w:pPr>
        <w:pStyle w:val="6"/>
        <w:ind w:firstLine="420" w:firstLineChars="200"/>
        <w:rPr>
          <w:rFonts w:hint="eastAsia" w:ascii="仿宋" w:hAnsi="仿宋" w:eastAsia="仿宋" w:cs="仿宋"/>
          <w:color w:val="auto"/>
          <w:szCs w:val="32"/>
          <w:highlight w:val="none"/>
        </w:rPr>
      </w:pPr>
    </w:p>
    <w:p w14:paraId="541C8139">
      <w:pPr>
        <w:pStyle w:val="4"/>
        <w:jc w:val="cente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合　　同</w:t>
      </w:r>
    </w:p>
    <w:p w14:paraId="745DA80A">
      <w:pPr>
        <w:pStyle w:val="6"/>
        <w:ind w:firstLine="420" w:firstLineChars="200"/>
        <w:rPr>
          <w:rFonts w:hint="eastAsia" w:ascii="仿宋" w:hAnsi="仿宋" w:eastAsia="仿宋" w:cs="仿宋"/>
          <w:color w:val="auto"/>
          <w:szCs w:val="32"/>
          <w:highlight w:val="none"/>
        </w:rPr>
      </w:pPr>
    </w:p>
    <w:p w14:paraId="51E07DA1">
      <w:pPr>
        <w:pStyle w:val="6"/>
        <w:ind w:firstLine="420" w:firstLineChars="200"/>
        <w:rPr>
          <w:rFonts w:hint="eastAsia" w:ascii="仿宋" w:hAnsi="仿宋" w:eastAsia="仿宋" w:cs="仿宋"/>
          <w:color w:val="auto"/>
          <w:szCs w:val="32"/>
          <w:highlight w:val="none"/>
        </w:rPr>
      </w:pPr>
    </w:p>
    <w:p w14:paraId="378F27F0">
      <w:pPr>
        <w:pStyle w:val="6"/>
        <w:ind w:firstLine="420" w:firstLineChars="200"/>
        <w:rPr>
          <w:rFonts w:hint="eastAsia" w:ascii="仿宋" w:hAnsi="仿宋" w:eastAsia="仿宋" w:cs="仿宋"/>
          <w:color w:val="auto"/>
          <w:szCs w:val="32"/>
          <w:highlight w:val="none"/>
        </w:rPr>
      </w:pPr>
    </w:p>
    <w:p w14:paraId="62746ACB">
      <w:pPr>
        <w:pStyle w:val="6"/>
        <w:ind w:firstLine="420" w:firstLineChars="200"/>
        <w:rPr>
          <w:rFonts w:hint="eastAsia" w:ascii="仿宋" w:hAnsi="仿宋" w:eastAsia="仿宋" w:cs="仿宋"/>
          <w:color w:val="auto"/>
          <w:szCs w:val="32"/>
          <w:highlight w:val="none"/>
        </w:rPr>
      </w:pPr>
    </w:p>
    <w:p w14:paraId="733549C2">
      <w:pPr>
        <w:pStyle w:val="6"/>
        <w:ind w:firstLine="420" w:firstLineChars="200"/>
        <w:rPr>
          <w:rFonts w:hint="eastAsia" w:ascii="仿宋" w:hAnsi="仿宋" w:eastAsia="仿宋" w:cs="仿宋"/>
          <w:color w:val="auto"/>
          <w:szCs w:val="32"/>
          <w:highlight w:val="none"/>
        </w:rPr>
      </w:pPr>
    </w:p>
    <w:p w14:paraId="06BAC246">
      <w:pPr>
        <w:pStyle w:val="6"/>
        <w:ind w:firstLine="420" w:firstLineChars="200"/>
        <w:rPr>
          <w:rFonts w:hint="eastAsia" w:ascii="仿宋" w:hAnsi="仿宋" w:eastAsia="仿宋" w:cs="仿宋"/>
          <w:color w:val="auto"/>
          <w:szCs w:val="32"/>
          <w:highlight w:val="none"/>
        </w:rPr>
      </w:pPr>
    </w:p>
    <w:p w14:paraId="36B99571">
      <w:pPr>
        <w:pStyle w:val="6"/>
        <w:ind w:firstLine="420" w:firstLineChars="200"/>
        <w:rPr>
          <w:rFonts w:hint="eastAsia" w:ascii="仿宋" w:hAnsi="仿宋" w:eastAsia="仿宋" w:cs="仿宋"/>
          <w:color w:val="auto"/>
          <w:szCs w:val="32"/>
          <w:highlight w:val="none"/>
        </w:rPr>
      </w:pPr>
    </w:p>
    <w:p w14:paraId="2AB01FBF">
      <w:pPr>
        <w:pStyle w:val="6"/>
        <w:ind w:firstLine="420" w:firstLineChars="200"/>
        <w:rPr>
          <w:rFonts w:hint="eastAsia" w:ascii="仿宋" w:hAnsi="仿宋" w:eastAsia="仿宋" w:cs="仿宋"/>
          <w:color w:val="auto"/>
          <w:szCs w:val="32"/>
          <w:highlight w:val="none"/>
        </w:rPr>
      </w:pPr>
    </w:p>
    <w:p w14:paraId="66D5E27E">
      <w:pPr>
        <w:pStyle w:val="6"/>
        <w:ind w:firstLine="420" w:firstLineChars="200"/>
        <w:rPr>
          <w:rFonts w:hint="eastAsia" w:ascii="仿宋" w:hAnsi="仿宋" w:eastAsia="仿宋" w:cs="仿宋"/>
          <w:color w:val="auto"/>
          <w:szCs w:val="32"/>
          <w:highlight w:val="none"/>
        </w:rPr>
      </w:pPr>
    </w:p>
    <w:p w14:paraId="7F596FF3">
      <w:pPr>
        <w:pStyle w:val="6"/>
        <w:ind w:firstLine="420" w:firstLineChars="200"/>
        <w:rPr>
          <w:rFonts w:hint="eastAsia" w:ascii="仿宋" w:hAnsi="仿宋" w:eastAsia="仿宋" w:cs="仿宋"/>
          <w:color w:val="auto"/>
          <w:szCs w:val="32"/>
          <w:highlight w:val="none"/>
        </w:rPr>
      </w:pPr>
    </w:p>
    <w:p w14:paraId="5F0713CC">
      <w:pPr>
        <w:pStyle w:val="6"/>
        <w:ind w:firstLine="420" w:firstLineChars="200"/>
        <w:rPr>
          <w:rFonts w:hint="eastAsia" w:ascii="仿宋" w:hAnsi="仿宋" w:eastAsia="仿宋" w:cs="仿宋"/>
          <w:color w:val="auto"/>
          <w:szCs w:val="32"/>
          <w:highlight w:val="none"/>
        </w:rPr>
      </w:pPr>
    </w:p>
    <w:p w14:paraId="75D2E18E">
      <w:pPr>
        <w:pStyle w:val="6"/>
        <w:ind w:firstLine="420" w:firstLineChars="200"/>
        <w:rPr>
          <w:rFonts w:hint="eastAsia" w:ascii="仿宋" w:hAnsi="仿宋" w:eastAsia="仿宋" w:cs="仿宋"/>
          <w:color w:val="auto"/>
          <w:szCs w:val="32"/>
          <w:highlight w:val="none"/>
        </w:rPr>
      </w:pPr>
    </w:p>
    <w:p w14:paraId="28273F62">
      <w:pPr>
        <w:pStyle w:val="6"/>
        <w:ind w:firstLine="420" w:firstLineChars="200"/>
        <w:rPr>
          <w:rFonts w:hint="eastAsia" w:ascii="仿宋" w:hAnsi="仿宋" w:eastAsia="仿宋" w:cs="仿宋"/>
          <w:color w:val="auto"/>
          <w:szCs w:val="32"/>
          <w:highlight w:val="none"/>
        </w:rPr>
      </w:pPr>
    </w:p>
    <w:p w14:paraId="11DFA697">
      <w:pPr>
        <w:pStyle w:val="6"/>
        <w:ind w:firstLine="420" w:firstLineChars="200"/>
        <w:rPr>
          <w:rFonts w:hint="eastAsia" w:ascii="仿宋" w:hAnsi="仿宋" w:eastAsia="仿宋" w:cs="仿宋"/>
          <w:color w:val="auto"/>
          <w:szCs w:val="32"/>
          <w:highlight w:val="none"/>
        </w:rPr>
      </w:pPr>
    </w:p>
    <w:p w14:paraId="1EB9D264">
      <w:pPr>
        <w:pStyle w:val="6"/>
        <w:ind w:firstLine="420" w:firstLineChars="200"/>
        <w:rPr>
          <w:rFonts w:hint="eastAsia" w:ascii="仿宋" w:hAnsi="仿宋" w:eastAsia="仿宋" w:cs="仿宋"/>
          <w:color w:val="auto"/>
          <w:szCs w:val="32"/>
          <w:highlight w:val="none"/>
        </w:rPr>
      </w:pPr>
    </w:p>
    <w:p w14:paraId="3C32A03A">
      <w:pPr>
        <w:pStyle w:val="6"/>
        <w:ind w:firstLine="420" w:firstLineChars="200"/>
        <w:rPr>
          <w:rFonts w:hint="eastAsia" w:ascii="仿宋" w:hAnsi="仿宋" w:eastAsia="仿宋" w:cs="仿宋"/>
          <w:color w:val="auto"/>
          <w:szCs w:val="32"/>
          <w:highlight w:val="none"/>
        </w:rPr>
      </w:pPr>
    </w:p>
    <w:p w14:paraId="48368E83">
      <w:pPr>
        <w:pStyle w:val="6"/>
        <w:ind w:firstLine="420" w:firstLineChars="200"/>
        <w:rPr>
          <w:rFonts w:hint="eastAsia" w:ascii="仿宋" w:hAnsi="仿宋" w:eastAsia="仿宋" w:cs="仿宋"/>
          <w:color w:val="auto"/>
          <w:szCs w:val="32"/>
          <w:highlight w:val="none"/>
        </w:rPr>
      </w:pPr>
    </w:p>
    <w:p w14:paraId="78F11DBF">
      <w:pPr>
        <w:pStyle w:val="6"/>
        <w:rPr>
          <w:rFonts w:hint="eastAsia" w:ascii="仿宋" w:hAnsi="仿宋" w:eastAsia="仿宋" w:cs="仿宋"/>
          <w:color w:val="auto"/>
          <w:szCs w:val="32"/>
          <w:highlight w:val="none"/>
        </w:rPr>
      </w:pPr>
    </w:p>
    <w:p w14:paraId="10CA1449">
      <w:pPr>
        <w:pStyle w:val="6"/>
        <w:ind w:firstLine="420" w:firstLineChars="200"/>
        <w:rPr>
          <w:rFonts w:hint="eastAsia" w:ascii="仿宋" w:hAnsi="仿宋" w:eastAsia="仿宋" w:cs="仿宋"/>
          <w:color w:val="auto"/>
          <w:szCs w:val="32"/>
          <w:highlight w:val="none"/>
        </w:rPr>
      </w:pPr>
    </w:p>
    <w:p w14:paraId="3D2F37EC">
      <w:pPr>
        <w:pStyle w:val="6"/>
        <w:ind w:firstLine="420" w:firstLineChars="200"/>
        <w:rPr>
          <w:rFonts w:hint="eastAsia" w:ascii="仿宋" w:hAnsi="仿宋" w:eastAsia="仿宋" w:cs="仿宋"/>
          <w:color w:val="auto"/>
          <w:szCs w:val="32"/>
          <w:highlight w:val="none"/>
        </w:rPr>
      </w:pPr>
    </w:p>
    <w:p w14:paraId="654C97CC">
      <w:pPr>
        <w:pStyle w:val="6"/>
        <w:ind w:firstLine="420" w:firstLineChars="200"/>
        <w:rPr>
          <w:rFonts w:hint="eastAsia" w:ascii="仿宋" w:hAnsi="仿宋" w:eastAsia="仿宋" w:cs="仿宋"/>
          <w:color w:val="auto"/>
          <w:szCs w:val="32"/>
          <w:highlight w:val="none"/>
        </w:rPr>
      </w:pPr>
    </w:p>
    <w:p w14:paraId="53D47177">
      <w:pPr>
        <w:pStyle w:val="6"/>
        <w:ind w:firstLine="2100" w:firstLineChars="1000"/>
        <w:rPr>
          <w:rFonts w:hint="eastAsia" w:ascii="仿宋" w:hAnsi="仿宋" w:eastAsia="仿宋" w:cs="仿宋"/>
          <w:color w:val="auto"/>
          <w:szCs w:val="32"/>
          <w:highlight w:val="none"/>
        </w:rPr>
      </w:pPr>
      <w:r>
        <w:rPr>
          <w:rFonts w:hint="eastAsia" w:ascii="仿宋" w:hAnsi="仿宋" w:eastAsia="仿宋" w:cs="仿宋"/>
          <w:color w:val="auto"/>
          <w:szCs w:val="32"/>
          <w:highlight w:val="none"/>
        </w:rPr>
        <w:t>合同编号：____________________</w:t>
      </w:r>
      <w:r>
        <w:rPr>
          <w:rFonts w:hint="eastAsia" w:ascii="仿宋" w:hAnsi="仿宋" w:eastAsia="仿宋" w:cs="仿宋"/>
          <w:color w:val="auto"/>
          <w:szCs w:val="32"/>
          <w:highlight w:val="none"/>
        </w:rPr>
        <w:tab/>
      </w:r>
      <w:r>
        <w:rPr>
          <w:rFonts w:hint="eastAsia" w:ascii="仿宋" w:hAnsi="仿宋" w:eastAsia="仿宋" w:cs="仿宋"/>
          <w:color w:val="auto"/>
          <w:szCs w:val="32"/>
          <w:highlight w:val="none"/>
        </w:rPr>
        <w:tab/>
      </w:r>
      <w:r>
        <w:rPr>
          <w:rFonts w:hint="eastAsia" w:ascii="仿宋" w:hAnsi="仿宋" w:eastAsia="仿宋" w:cs="仿宋"/>
          <w:color w:val="auto"/>
          <w:szCs w:val="32"/>
          <w:highlight w:val="none"/>
        </w:rPr>
        <w:tab/>
      </w:r>
      <w:r>
        <w:rPr>
          <w:rFonts w:hint="eastAsia" w:ascii="仿宋" w:hAnsi="仿宋" w:eastAsia="仿宋" w:cs="仿宋"/>
          <w:color w:val="auto"/>
          <w:szCs w:val="32"/>
          <w:highlight w:val="none"/>
        </w:rPr>
        <w:tab/>
      </w:r>
    </w:p>
    <w:p w14:paraId="388EDEB3">
      <w:pPr>
        <w:pStyle w:val="6"/>
        <w:ind w:firstLine="420" w:firstLineChars="200"/>
        <w:jc w:val="center"/>
        <w:rPr>
          <w:rFonts w:hint="eastAsia" w:ascii="仿宋" w:hAnsi="仿宋" w:eastAsia="仿宋" w:cs="仿宋"/>
          <w:color w:val="auto"/>
          <w:szCs w:val="32"/>
          <w:highlight w:val="none"/>
        </w:rPr>
      </w:pPr>
    </w:p>
    <w:p w14:paraId="1106E679">
      <w:pPr>
        <w:pStyle w:val="6"/>
        <w:ind w:firstLine="420" w:firstLineChars="200"/>
        <w:jc w:val="center"/>
        <w:rPr>
          <w:rFonts w:hint="eastAsia" w:ascii="仿宋" w:hAnsi="仿宋" w:eastAsia="仿宋" w:cs="仿宋"/>
          <w:color w:val="auto"/>
          <w:szCs w:val="32"/>
          <w:highlight w:val="none"/>
        </w:rPr>
      </w:pPr>
    </w:p>
    <w:p w14:paraId="3634D123">
      <w:pPr>
        <w:pStyle w:val="6"/>
        <w:ind w:firstLine="420" w:firstLineChars="200"/>
        <w:jc w:val="center"/>
        <w:rPr>
          <w:rFonts w:hint="eastAsia" w:ascii="仿宋" w:hAnsi="仿宋" w:eastAsia="仿宋" w:cs="仿宋"/>
          <w:color w:val="auto"/>
          <w:szCs w:val="32"/>
          <w:highlight w:val="none"/>
        </w:rPr>
      </w:pPr>
      <w:r>
        <w:rPr>
          <w:rFonts w:hint="eastAsia" w:ascii="仿宋" w:hAnsi="仿宋" w:eastAsia="仿宋" w:cs="仿宋"/>
          <w:color w:val="auto"/>
          <w:szCs w:val="32"/>
          <w:highlight w:val="none"/>
          <w:lang w:val="en-US" w:eastAsia="zh-CN"/>
        </w:rPr>
        <w:t xml:space="preserve"> </w:t>
      </w:r>
      <w:r>
        <w:rPr>
          <w:rFonts w:hint="eastAsia" w:ascii="仿宋" w:hAnsi="仿宋" w:eastAsia="仿宋" w:cs="仿宋"/>
          <w:color w:val="auto"/>
          <w:szCs w:val="32"/>
          <w:highlight w:val="none"/>
        </w:rPr>
        <w:t>甲　　方：____________________(采购人名称)</w:t>
      </w:r>
      <w:r>
        <w:rPr>
          <w:rFonts w:hint="eastAsia" w:ascii="仿宋" w:hAnsi="仿宋" w:eastAsia="仿宋" w:cs="仿宋"/>
          <w:color w:val="auto"/>
          <w:szCs w:val="32"/>
          <w:highlight w:val="none"/>
        </w:rPr>
        <w:tab/>
      </w:r>
    </w:p>
    <w:p w14:paraId="0DE14516">
      <w:pPr>
        <w:pStyle w:val="6"/>
        <w:ind w:firstLine="420" w:firstLineChars="200"/>
        <w:jc w:val="center"/>
        <w:rPr>
          <w:rFonts w:hint="eastAsia" w:ascii="仿宋" w:hAnsi="仿宋" w:eastAsia="仿宋" w:cs="仿宋"/>
          <w:color w:val="auto"/>
          <w:szCs w:val="32"/>
          <w:highlight w:val="none"/>
        </w:rPr>
      </w:pPr>
    </w:p>
    <w:p w14:paraId="381CC21D">
      <w:pPr>
        <w:pStyle w:val="6"/>
        <w:ind w:firstLine="420" w:firstLineChars="200"/>
        <w:jc w:val="center"/>
        <w:rPr>
          <w:rFonts w:hint="eastAsia" w:ascii="仿宋" w:hAnsi="仿宋" w:eastAsia="仿宋" w:cs="仿宋"/>
          <w:color w:val="auto"/>
          <w:szCs w:val="32"/>
          <w:highlight w:val="none"/>
        </w:rPr>
      </w:pPr>
    </w:p>
    <w:p w14:paraId="0FB21A6B">
      <w:pPr>
        <w:pStyle w:val="6"/>
        <w:ind w:firstLine="420" w:firstLineChars="200"/>
        <w:jc w:val="center"/>
        <w:rPr>
          <w:rFonts w:hint="eastAsia" w:ascii="仿宋" w:hAnsi="仿宋" w:eastAsia="仿宋" w:cs="仿宋"/>
          <w:color w:val="auto"/>
          <w:szCs w:val="32"/>
          <w:highlight w:val="none"/>
        </w:rPr>
      </w:pPr>
      <w:r>
        <w:rPr>
          <w:rFonts w:hint="eastAsia" w:ascii="仿宋" w:hAnsi="仿宋" w:eastAsia="仿宋" w:cs="仿宋"/>
          <w:color w:val="auto"/>
          <w:szCs w:val="32"/>
          <w:highlight w:val="none"/>
        </w:rPr>
        <w:t>乙　　方：____________________(中标人名称)</w:t>
      </w:r>
    </w:p>
    <w:p w14:paraId="31A3B7EB">
      <w:pPr>
        <w:pStyle w:val="6"/>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Cs w:val="32"/>
          <w:highlight w:val="none"/>
        </w:rPr>
        <w:br w:type="page"/>
      </w:r>
      <w:r>
        <w:rPr>
          <w:rFonts w:hint="eastAsia" w:ascii="仿宋" w:hAnsi="仿宋" w:eastAsia="仿宋" w:cs="仿宋"/>
          <w:color w:val="auto"/>
          <w:sz w:val="24"/>
          <w:szCs w:val="24"/>
          <w:highlight w:val="none"/>
        </w:rPr>
        <w:t>根据《中华人民共和国政府采购法》、《中华人民共和国民法典》等有关法律法规规定，____________(采购人名称)(以下简称：“甲方”)通过______采购(采购方式)确定______(中标人名称)(以下简称：“乙方”)为______项目(项目名称)的______投标人。甲乙双方同意签署《______项目(项目名称)合同》(合同编号：______，以下简称：“合同”)。</w:t>
      </w:r>
    </w:p>
    <w:p w14:paraId="68C0E462">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1.合同文件</w:t>
      </w:r>
    </w:p>
    <w:p w14:paraId="15E2F169">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下列文件是构成本合同不可分割的部分：</w:t>
      </w:r>
    </w:p>
    <w:p w14:paraId="4848AE37">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(1)合同条款；</w:t>
      </w:r>
    </w:p>
    <w:p w14:paraId="54B93D39">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(2)中标通知书；</w:t>
      </w:r>
    </w:p>
    <w:p w14:paraId="30BE1733">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(3)招标文件</w:t>
      </w:r>
    </w:p>
    <w:p w14:paraId="79DE964F">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(4)投标文件；</w:t>
      </w:r>
    </w:p>
    <w:p w14:paraId="59A61C7B">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(5)其他。</w:t>
      </w:r>
    </w:p>
    <w:p w14:paraId="57E164DC">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2.合同标的(根据实际情况填写)</w:t>
      </w:r>
    </w:p>
    <w:tbl>
      <w:tblPr>
        <w:tblStyle w:val="7"/>
        <w:tblW w:w="499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4"/>
        <w:gridCol w:w="847"/>
        <w:gridCol w:w="1096"/>
        <w:gridCol w:w="710"/>
        <w:gridCol w:w="756"/>
        <w:gridCol w:w="641"/>
        <w:gridCol w:w="574"/>
        <w:gridCol w:w="1190"/>
        <w:gridCol w:w="1194"/>
        <w:gridCol w:w="711"/>
      </w:tblGrid>
      <w:tr w14:paraId="0E424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352" w:type="pct"/>
            <w:vAlign w:val="center"/>
          </w:tcPr>
          <w:p w14:paraId="3A10E3C7">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 w:hAnsi="仿宋" w:eastAsia="仿宋" w:cs="仿宋"/>
                <w:b w:val="0"/>
                <w:bCs/>
                <w:color w:val="auto"/>
                <w:sz w:val="18"/>
                <w:szCs w:val="18"/>
                <w:highlight w:val="none"/>
              </w:rPr>
            </w:pPr>
            <w:r>
              <w:rPr>
                <w:rFonts w:hint="eastAsia" w:ascii="仿宋" w:hAnsi="仿宋" w:eastAsia="仿宋" w:cs="仿宋"/>
                <w:b w:val="0"/>
                <w:bCs/>
                <w:color w:val="auto"/>
                <w:sz w:val="18"/>
                <w:szCs w:val="18"/>
                <w:highlight w:val="none"/>
              </w:rPr>
              <w:t>序号</w:t>
            </w:r>
          </w:p>
        </w:tc>
        <w:tc>
          <w:tcPr>
            <w:tcW w:w="510" w:type="pct"/>
            <w:vAlign w:val="center"/>
          </w:tcPr>
          <w:p w14:paraId="1CC6C45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 w:hAnsi="仿宋" w:eastAsia="仿宋" w:cs="仿宋"/>
                <w:b w:val="0"/>
                <w:bCs/>
                <w:color w:val="auto"/>
                <w:sz w:val="18"/>
                <w:szCs w:val="18"/>
                <w:highlight w:val="none"/>
              </w:rPr>
            </w:pPr>
            <w:r>
              <w:rPr>
                <w:rFonts w:hint="eastAsia" w:ascii="仿宋" w:hAnsi="仿宋" w:eastAsia="仿宋" w:cs="仿宋"/>
                <w:b w:val="0"/>
                <w:bCs/>
                <w:color w:val="auto"/>
                <w:sz w:val="18"/>
                <w:szCs w:val="18"/>
                <w:highlight w:val="none"/>
              </w:rPr>
              <w:t>名  称</w:t>
            </w:r>
          </w:p>
        </w:tc>
        <w:tc>
          <w:tcPr>
            <w:tcW w:w="657" w:type="pct"/>
            <w:vAlign w:val="center"/>
          </w:tcPr>
          <w:p w14:paraId="534AA0C3">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 w:hAnsi="仿宋" w:eastAsia="仿宋" w:cs="仿宋"/>
                <w:b w:val="0"/>
                <w:bCs/>
                <w:color w:val="auto"/>
                <w:sz w:val="18"/>
                <w:szCs w:val="18"/>
                <w:highlight w:val="none"/>
              </w:rPr>
            </w:pPr>
            <w:r>
              <w:rPr>
                <w:rFonts w:hint="eastAsia" w:ascii="仿宋" w:hAnsi="仿宋" w:eastAsia="仿宋" w:cs="仿宋"/>
                <w:b w:val="0"/>
                <w:bCs/>
                <w:color w:val="auto"/>
                <w:sz w:val="18"/>
                <w:szCs w:val="18"/>
                <w:highlight w:val="none"/>
              </w:rPr>
              <w:t>品牌/</w:t>
            </w:r>
          </w:p>
          <w:p w14:paraId="5D246DA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 w:hAnsi="仿宋" w:eastAsia="仿宋" w:cs="仿宋"/>
                <w:b w:val="0"/>
                <w:bCs/>
                <w:color w:val="auto"/>
                <w:sz w:val="18"/>
                <w:szCs w:val="18"/>
                <w:highlight w:val="none"/>
              </w:rPr>
            </w:pPr>
            <w:r>
              <w:rPr>
                <w:rFonts w:hint="eastAsia" w:ascii="仿宋" w:hAnsi="仿宋" w:eastAsia="仿宋" w:cs="仿宋"/>
                <w:b w:val="0"/>
                <w:bCs/>
                <w:color w:val="auto"/>
                <w:sz w:val="18"/>
                <w:szCs w:val="18"/>
                <w:highlight w:val="none"/>
              </w:rPr>
              <w:t>型号</w:t>
            </w:r>
          </w:p>
        </w:tc>
        <w:tc>
          <w:tcPr>
            <w:tcW w:w="429" w:type="pct"/>
            <w:vAlign w:val="center"/>
          </w:tcPr>
          <w:p w14:paraId="07199F17">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 w:hAnsi="仿宋" w:eastAsia="仿宋" w:cs="仿宋"/>
                <w:b w:val="0"/>
                <w:bCs/>
                <w:color w:val="auto"/>
                <w:sz w:val="18"/>
                <w:szCs w:val="18"/>
                <w:highlight w:val="none"/>
              </w:rPr>
            </w:pPr>
            <w:r>
              <w:rPr>
                <w:rFonts w:hint="eastAsia" w:ascii="仿宋" w:hAnsi="仿宋" w:eastAsia="仿宋" w:cs="仿宋"/>
                <w:b w:val="0"/>
                <w:bCs/>
                <w:color w:val="auto"/>
                <w:sz w:val="18"/>
                <w:szCs w:val="18"/>
                <w:highlight w:val="none"/>
              </w:rPr>
              <w:t>制造</w:t>
            </w:r>
          </w:p>
          <w:p w14:paraId="3A0D91D9">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 w:hAnsi="仿宋" w:eastAsia="仿宋" w:cs="仿宋"/>
                <w:b w:val="0"/>
                <w:bCs/>
                <w:color w:val="auto"/>
                <w:sz w:val="18"/>
                <w:szCs w:val="18"/>
                <w:highlight w:val="none"/>
              </w:rPr>
            </w:pPr>
            <w:r>
              <w:rPr>
                <w:rFonts w:hint="eastAsia" w:ascii="仿宋" w:hAnsi="仿宋" w:eastAsia="仿宋" w:cs="仿宋"/>
                <w:b w:val="0"/>
                <w:bCs/>
                <w:color w:val="auto"/>
                <w:sz w:val="18"/>
                <w:szCs w:val="18"/>
                <w:highlight w:val="none"/>
              </w:rPr>
              <w:t>厂家</w:t>
            </w:r>
          </w:p>
        </w:tc>
        <w:tc>
          <w:tcPr>
            <w:tcW w:w="456" w:type="pct"/>
            <w:vAlign w:val="center"/>
          </w:tcPr>
          <w:p w14:paraId="6260143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 w:hAnsi="仿宋" w:eastAsia="仿宋" w:cs="仿宋"/>
                <w:b w:val="0"/>
                <w:bCs/>
                <w:color w:val="auto"/>
                <w:sz w:val="18"/>
                <w:szCs w:val="18"/>
                <w:highlight w:val="none"/>
              </w:rPr>
            </w:pPr>
            <w:r>
              <w:rPr>
                <w:rFonts w:hint="eastAsia" w:ascii="仿宋" w:hAnsi="仿宋" w:eastAsia="仿宋" w:cs="仿宋"/>
                <w:b w:val="0"/>
                <w:bCs/>
                <w:color w:val="auto"/>
                <w:sz w:val="18"/>
                <w:szCs w:val="18"/>
                <w:highlight w:val="none"/>
              </w:rPr>
              <w:t>规格和</w:t>
            </w:r>
          </w:p>
          <w:p w14:paraId="4B7BBA8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 w:hAnsi="仿宋" w:eastAsia="仿宋" w:cs="仿宋"/>
                <w:b w:val="0"/>
                <w:bCs/>
                <w:color w:val="auto"/>
                <w:sz w:val="18"/>
                <w:szCs w:val="18"/>
                <w:highlight w:val="none"/>
              </w:rPr>
            </w:pPr>
            <w:r>
              <w:rPr>
                <w:rFonts w:hint="eastAsia" w:ascii="仿宋" w:hAnsi="仿宋" w:eastAsia="仿宋" w:cs="仿宋"/>
                <w:b w:val="0"/>
                <w:bCs/>
                <w:color w:val="auto"/>
                <w:sz w:val="18"/>
                <w:szCs w:val="18"/>
                <w:highlight w:val="none"/>
              </w:rPr>
              <w:t>说明</w:t>
            </w:r>
          </w:p>
        </w:tc>
        <w:tc>
          <w:tcPr>
            <w:tcW w:w="388" w:type="pct"/>
            <w:vAlign w:val="center"/>
          </w:tcPr>
          <w:p w14:paraId="4166F37D">
            <w:pPr>
              <w:keepNext w:val="0"/>
              <w:keepLines w:val="0"/>
              <w:pageBreakBefore w:val="0"/>
              <w:widowControl w:val="0"/>
              <w:kinsoku/>
              <w:wordWrap/>
              <w:overflowPunct/>
              <w:topLinePunct w:val="0"/>
              <w:autoSpaceDE/>
              <w:autoSpaceDN/>
              <w:bidi w:val="0"/>
              <w:adjustRightInd/>
              <w:snapToGrid/>
              <w:spacing w:line="300" w:lineRule="exact"/>
              <w:ind w:left="13" w:leftChars="6"/>
              <w:jc w:val="center"/>
              <w:textAlignment w:val="auto"/>
              <w:rPr>
                <w:rFonts w:hint="eastAsia" w:ascii="仿宋" w:hAnsi="仿宋" w:eastAsia="仿宋" w:cs="仿宋"/>
                <w:b w:val="0"/>
                <w:bCs/>
                <w:color w:val="auto"/>
                <w:sz w:val="18"/>
                <w:szCs w:val="18"/>
                <w:highlight w:val="none"/>
              </w:rPr>
            </w:pPr>
            <w:r>
              <w:rPr>
                <w:rFonts w:hint="eastAsia" w:ascii="仿宋" w:hAnsi="仿宋" w:eastAsia="仿宋" w:cs="仿宋"/>
                <w:b w:val="0"/>
                <w:bCs/>
                <w:color w:val="auto"/>
                <w:sz w:val="18"/>
                <w:szCs w:val="18"/>
                <w:highlight w:val="none"/>
              </w:rPr>
              <w:t>单位</w:t>
            </w:r>
          </w:p>
        </w:tc>
        <w:tc>
          <w:tcPr>
            <w:tcW w:w="348" w:type="pct"/>
            <w:tcMar>
              <w:top w:w="28" w:type="dxa"/>
              <w:left w:w="57" w:type="dxa"/>
              <w:bottom w:w="28" w:type="dxa"/>
              <w:right w:w="57" w:type="dxa"/>
            </w:tcMar>
            <w:vAlign w:val="center"/>
          </w:tcPr>
          <w:p w14:paraId="4E939DF8">
            <w:pPr>
              <w:keepNext w:val="0"/>
              <w:keepLines w:val="0"/>
              <w:pageBreakBefore w:val="0"/>
              <w:widowControl w:val="0"/>
              <w:kinsoku/>
              <w:wordWrap/>
              <w:overflowPunct/>
              <w:topLinePunct w:val="0"/>
              <w:autoSpaceDE/>
              <w:autoSpaceDN/>
              <w:bidi w:val="0"/>
              <w:adjustRightInd/>
              <w:snapToGrid/>
              <w:spacing w:line="300" w:lineRule="exact"/>
              <w:ind w:left="13" w:leftChars="6"/>
              <w:jc w:val="center"/>
              <w:textAlignment w:val="auto"/>
              <w:rPr>
                <w:rFonts w:hint="eastAsia" w:ascii="仿宋" w:hAnsi="仿宋" w:eastAsia="仿宋" w:cs="仿宋"/>
                <w:b w:val="0"/>
                <w:bCs/>
                <w:color w:val="auto"/>
                <w:sz w:val="18"/>
                <w:szCs w:val="18"/>
                <w:highlight w:val="none"/>
              </w:rPr>
            </w:pPr>
            <w:r>
              <w:rPr>
                <w:rFonts w:hint="eastAsia" w:ascii="仿宋" w:hAnsi="仿宋" w:eastAsia="仿宋" w:cs="仿宋"/>
                <w:b w:val="0"/>
                <w:bCs/>
                <w:color w:val="auto"/>
                <w:sz w:val="18"/>
                <w:szCs w:val="18"/>
                <w:highlight w:val="none"/>
              </w:rPr>
              <w:t>数量</w:t>
            </w:r>
          </w:p>
        </w:tc>
        <w:tc>
          <w:tcPr>
            <w:tcW w:w="712" w:type="pct"/>
            <w:tcMar>
              <w:top w:w="28" w:type="dxa"/>
              <w:left w:w="57" w:type="dxa"/>
              <w:bottom w:w="28" w:type="dxa"/>
              <w:right w:w="57" w:type="dxa"/>
            </w:tcMar>
            <w:vAlign w:val="center"/>
          </w:tcPr>
          <w:p w14:paraId="644BB40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 w:hAnsi="仿宋" w:eastAsia="仿宋" w:cs="仿宋"/>
                <w:b w:val="0"/>
                <w:bCs/>
                <w:color w:val="auto"/>
                <w:sz w:val="18"/>
                <w:szCs w:val="18"/>
                <w:highlight w:val="none"/>
              </w:rPr>
            </w:pPr>
            <w:r>
              <w:rPr>
                <w:rFonts w:hint="eastAsia" w:ascii="仿宋" w:hAnsi="仿宋" w:eastAsia="仿宋" w:cs="仿宋"/>
                <w:b w:val="0"/>
                <w:bCs/>
                <w:color w:val="auto"/>
                <w:sz w:val="18"/>
                <w:szCs w:val="18"/>
                <w:highlight w:val="none"/>
              </w:rPr>
              <w:t>单价</w:t>
            </w:r>
          </w:p>
          <w:p w14:paraId="6A983BD1">
            <w:pPr>
              <w:keepNext w:val="0"/>
              <w:keepLines w:val="0"/>
              <w:pageBreakBefore w:val="0"/>
              <w:widowControl w:val="0"/>
              <w:kinsoku/>
              <w:wordWrap/>
              <w:overflowPunct/>
              <w:topLinePunct w:val="0"/>
              <w:autoSpaceDE/>
              <w:autoSpaceDN/>
              <w:bidi w:val="0"/>
              <w:adjustRightInd/>
              <w:snapToGrid/>
              <w:spacing w:line="300" w:lineRule="exact"/>
              <w:ind w:left="46" w:leftChars="22"/>
              <w:jc w:val="center"/>
              <w:textAlignment w:val="auto"/>
              <w:rPr>
                <w:rFonts w:hint="eastAsia" w:ascii="仿宋" w:hAnsi="仿宋" w:eastAsia="仿宋" w:cs="仿宋"/>
                <w:b w:val="0"/>
                <w:bCs/>
                <w:color w:val="auto"/>
                <w:sz w:val="18"/>
                <w:szCs w:val="18"/>
                <w:highlight w:val="none"/>
              </w:rPr>
            </w:pPr>
            <w:r>
              <w:rPr>
                <w:rFonts w:hint="eastAsia" w:ascii="仿宋" w:hAnsi="仿宋" w:eastAsia="仿宋" w:cs="仿宋"/>
                <w:b w:val="0"/>
                <w:bCs/>
                <w:color w:val="auto"/>
                <w:sz w:val="18"/>
                <w:szCs w:val="18"/>
                <w:highlight w:val="none"/>
              </w:rPr>
              <w:t>（人民币元）</w:t>
            </w:r>
          </w:p>
        </w:tc>
        <w:tc>
          <w:tcPr>
            <w:tcW w:w="714" w:type="pct"/>
            <w:tcMar>
              <w:top w:w="28" w:type="dxa"/>
              <w:left w:w="57" w:type="dxa"/>
              <w:bottom w:w="28" w:type="dxa"/>
              <w:right w:w="57" w:type="dxa"/>
            </w:tcMar>
            <w:vAlign w:val="center"/>
          </w:tcPr>
          <w:p w14:paraId="695CAC80">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 w:hAnsi="仿宋" w:eastAsia="仿宋" w:cs="仿宋"/>
                <w:b w:val="0"/>
                <w:bCs/>
                <w:color w:val="auto"/>
                <w:sz w:val="18"/>
                <w:szCs w:val="18"/>
                <w:highlight w:val="none"/>
              </w:rPr>
            </w:pPr>
            <w:r>
              <w:rPr>
                <w:rFonts w:hint="eastAsia" w:ascii="仿宋" w:hAnsi="仿宋" w:eastAsia="仿宋" w:cs="仿宋"/>
                <w:b w:val="0"/>
                <w:bCs/>
                <w:color w:val="auto"/>
                <w:sz w:val="18"/>
                <w:szCs w:val="18"/>
                <w:highlight w:val="none"/>
              </w:rPr>
              <w:t>总价</w:t>
            </w:r>
          </w:p>
          <w:p w14:paraId="79B5B5A2">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 w:hAnsi="仿宋" w:eastAsia="仿宋" w:cs="仿宋"/>
                <w:b w:val="0"/>
                <w:bCs/>
                <w:color w:val="auto"/>
                <w:sz w:val="18"/>
                <w:szCs w:val="18"/>
                <w:highlight w:val="none"/>
              </w:rPr>
            </w:pPr>
            <w:r>
              <w:rPr>
                <w:rFonts w:hint="eastAsia" w:ascii="仿宋" w:hAnsi="仿宋" w:eastAsia="仿宋" w:cs="仿宋"/>
                <w:b w:val="0"/>
                <w:bCs/>
                <w:color w:val="auto"/>
                <w:sz w:val="18"/>
                <w:szCs w:val="18"/>
                <w:highlight w:val="none"/>
              </w:rPr>
              <w:t>（人民币元）</w:t>
            </w:r>
          </w:p>
        </w:tc>
        <w:tc>
          <w:tcPr>
            <w:tcW w:w="429" w:type="pct"/>
            <w:tcMar>
              <w:top w:w="28" w:type="dxa"/>
              <w:left w:w="57" w:type="dxa"/>
              <w:bottom w:w="28" w:type="dxa"/>
              <w:right w:w="57" w:type="dxa"/>
            </w:tcMar>
            <w:vAlign w:val="center"/>
          </w:tcPr>
          <w:p w14:paraId="2DF47DB9">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 w:hAnsi="仿宋" w:eastAsia="仿宋" w:cs="仿宋"/>
                <w:b w:val="0"/>
                <w:bCs/>
                <w:color w:val="auto"/>
                <w:sz w:val="18"/>
                <w:szCs w:val="18"/>
                <w:highlight w:val="none"/>
              </w:rPr>
            </w:pPr>
            <w:r>
              <w:rPr>
                <w:rFonts w:hint="eastAsia" w:ascii="仿宋" w:hAnsi="仿宋" w:eastAsia="仿宋" w:cs="仿宋"/>
                <w:b w:val="0"/>
                <w:bCs/>
                <w:color w:val="auto"/>
                <w:sz w:val="18"/>
                <w:szCs w:val="18"/>
                <w:highlight w:val="none"/>
              </w:rPr>
              <w:t>备注</w:t>
            </w:r>
          </w:p>
        </w:tc>
      </w:tr>
      <w:tr w14:paraId="06E3C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352" w:type="pct"/>
            <w:tcMar>
              <w:left w:w="57" w:type="dxa"/>
              <w:right w:w="57" w:type="dxa"/>
            </w:tcMar>
            <w:vAlign w:val="center"/>
          </w:tcPr>
          <w:p w14:paraId="69789F3B">
            <w:pPr>
              <w:spacing w:line="300" w:lineRule="exact"/>
              <w:rPr>
                <w:rFonts w:hint="eastAsia" w:ascii="仿宋" w:hAnsi="仿宋" w:eastAsia="仿宋" w:cs="仿宋"/>
                <w:b w:val="0"/>
                <w:bCs/>
                <w:color w:val="auto"/>
                <w:sz w:val="21"/>
                <w:szCs w:val="21"/>
                <w:highlight w:val="none"/>
              </w:rPr>
            </w:pPr>
          </w:p>
        </w:tc>
        <w:tc>
          <w:tcPr>
            <w:tcW w:w="510" w:type="pct"/>
            <w:tcMar>
              <w:left w:w="57" w:type="dxa"/>
              <w:right w:w="57" w:type="dxa"/>
            </w:tcMar>
            <w:vAlign w:val="center"/>
          </w:tcPr>
          <w:p w14:paraId="7CA1512F">
            <w:pPr>
              <w:spacing w:line="300" w:lineRule="exact"/>
              <w:rPr>
                <w:rFonts w:hint="eastAsia" w:ascii="仿宋" w:hAnsi="仿宋" w:eastAsia="仿宋" w:cs="仿宋"/>
                <w:b w:val="0"/>
                <w:bCs/>
                <w:color w:val="auto"/>
                <w:sz w:val="21"/>
                <w:szCs w:val="21"/>
                <w:highlight w:val="none"/>
              </w:rPr>
            </w:pPr>
          </w:p>
        </w:tc>
        <w:tc>
          <w:tcPr>
            <w:tcW w:w="657" w:type="pct"/>
            <w:tcMar>
              <w:left w:w="57" w:type="dxa"/>
              <w:right w:w="57" w:type="dxa"/>
            </w:tcMar>
            <w:vAlign w:val="center"/>
          </w:tcPr>
          <w:p w14:paraId="7A1AD584">
            <w:pPr>
              <w:spacing w:line="300" w:lineRule="exact"/>
              <w:ind w:left="210" w:leftChars="100"/>
              <w:jc w:val="center"/>
              <w:rPr>
                <w:rFonts w:hint="eastAsia" w:ascii="仿宋" w:hAnsi="仿宋" w:eastAsia="仿宋" w:cs="仿宋"/>
                <w:b w:val="0"/>
                <w:bCs/>
                <w:color w:val="auto"/>
                <w:sz w:val="21"/>
                <w:szCs w:val="21"/>
                <w:highlight w:val="none"/>
              </w:rPr>
            </w:pPr>
          </w:p>
        </w:tc>
        <w:tc>
          <w:tcPr>
            <w:tcW w:w="429" w:type="pct"/>
            <w:tcMar>
              <w:left w:w="57" w:type="dxa"/>
              <w:right w:w="57" w:type="dxa"/>
            </w:tcMar>
            <w:vAlign w:val="center"/>
          </w:tcPr>
          <w:p w14:paraId="55B9327D">
            <w:pPr>
              <w:spacing w:line="300" w:lineRule="exact"/>
              <w:ind w:left="210" w:leftChars="100"/>
              <w:jc w:val="center"/>
              <w:rPr>
                <w:rFonts w:hint="eastAsia" w:ascii="仿宋" w:hAnsi="仿宋" w:eastAsia="仿宋" w:cs="仿宋"/>
                <w:b w:val="0"/>
                <w:bCs/>
                <w:color w:val="auto"/>
                <w:sz w:val="21"/>
                <w:szCs w:val="21"/>
                <w:highlight w:val="none"/>
              </w:rPr>
            </w:pPr>
          </w:p>
        </w:tc>
        <w:tc>
          <w:tcPr>
            <w:tcW w:w="456" w:type="pct"/>
            <w:tcMar>
              <w:left w:w="57" w:type="dxa"/>
              <w:right w:w="57" w:type="dxa"/>
            </w:tcMar>
            <w:vAlign w:val="center"/>
          </w:tcPr>
          <w:p w14:paraId="48F79752">
            <w:pPr>
              <w:spacing w:line="300" w:lineRule="exact"/>
              <w:ind w:left="210" w:leftChars="100"/>
              <w:jc w:val="center"/>
              <w:rPr>
                <w:rFonts w:hint="eastAsia" w:ascii="仿宋" w:hAnsi="仿宋" w:eastAsia="仿宋" w:cs="仿宋"/>
                <w:b w:val="0"/>
                <w:bCs/>
                <w:color w:val="auto"/>
                <w:sz w:val="21"/>
                <w:szCs w:val="21"/>
                <w:highlight w:val="none"/>
              </w:rPr>
            </w:pPr>
          </w:p>
        </w:tc>
        <w:tc>
          <w:tcPr>
            <w:tcW w:w="388" w:type="pct"/>
            <w:tcMar>
              <w:left w:w="57" w:type="dxa"/>
              <w:right w:w="57" w:type="dxa"/>
            </w:tcMar>
            <w:vAlign w:val="center"/>
          </w:tcPr>
          <w:p w14:paraId="3BE449ED">
            <w:pPr>
              <w:spacing w:line="300" w:lineRule="exact"/>
              <w:ind w:left="210" w:leftChars="100"/>
              <w:jc w:val="center"/>
              <w:rPr>
                <w:rFonts w:hint="eastAsia" w:ascii="仿宋" w:hAnsi="仿宋" w:eastAsia="仿宋" w:cs="仿宋"/>
                <w:b w:val="0"/>
                <w:bCs/>
                <w:color w:val="auto"/>
                <w:sz w:val="21"/>
                <w:szCs w:val="21"/>
                <w:highlight w:val="none"/>
              </w:rPr>
            </w:pPr>
          </w:p>
        </w:tc>
        <w:tc>
          <w:tcPr>
            <w:tcW w:w="348" w:type="pct"/>
            <w:tcMar>
              <w:left w:w="57" w:type="dxa"/>
              <w:right w:w="57" w:type="dxa"/>
            </w:tcMar>
          </w:tcPr>
          <w:p w14:paraId="5FEFE726">
            <w:pPr>
              <w:spacing w:line="300" w:lineRule="exact"/>
              <w:ind w:left="210" w:leftChars="100"/>
              <w:jc w:val="center"/>
              <w:rPr>
                <w:rFonts w:hint="eastAsia" w:ascii="仿宋" w:hAnsi="仿宋" w:eastAsia="仿宋" w:cs="仿宋"/>
                <w:b w:val="0"/>
                <w:bCs/>
                <w:color w:val="auto"/>
                <w:sz w:val="21"/>
                <w:szCs w:val="21"/>
                <w:highlight w:val="none"/>
              </w:rPr>
            </w:pPr>
          </w:p>
        </w:tc>
        <w:tc>
          <w:tcPr>
            <w:tcW w:w="712" w:type="pct"/>
            <w:tcMar>
              <w:left w:w="57" w:type="dxa"/>
              <w:right w:w="57" w:type="dxa"/>
            </w:tcMar>
          </w:tcPr>
          <w:p w14:paraId="5EAD5435">
            <w:pPr>
              <w:spacing w:line="300" w:lineRule="exact"/>
              <w:ind w:left="210" w:leftChars="100"/>
              <w:jc w:val="center"/>
              <w:rPr>
                <w:rFonts w:hint="eastAsia" w:ascii="仿宋" w:hAnsi="仿宋" w:eastAsia="仿宋" w:cs="仿宋"/>
                <w:b w:val="0"/>
                <w:bCs/>
                <w:color w:val="auto"/>
                <w:sz w:val="21"/>
                <w:szCs w:val="21"/>
                <w:highlight w:val="none"/>
              </w:rPr>
            </w:pPr>
          </w:p>
        </w:tc>
        <w:tc>
          <w:tcPr>
            <w:tcW w:w="714" w:type="pct"/>
            <w:tcMar>
              <w:left w:w="57" w:type="dxa"/>
              <w:right w:w="57" w:type="dxa"/>
            </w:tcMar>
            <w:vAlign w:val="center"/>
          </w:tcPr>
          <w:p w14:paraId="4E4100BD">
            <w:pPr>
              <w:spacing w:line="300" w:lineRule="exact"/>
              <w:ind w:left="210" w:leftChars="100"/>
              <w:jc w:val="center"/>
              <w:rPr>
                <w:rFonts w:hint="eastAsia" w:ascii="仿宋" w:hAnsi="仿宋" w:eastAsia="仿宋" w:cs="仿宋"/>
                <w:b w:val="0"/>
                <w:bCs/>
                <w:color w:val="auto"/>
                <w:sz w:val="21"/>
                <w:szCs w:val="21"/>
                <w:highlight w:val="none"/>
              </w:rPr>
            </w:pPr>
          </w:p>
        </w:tc>
        <w:tc>
          <w:tcPr>
            <w:tcW w:w="429" w:type="pct"/>
            <w:tcMar>
              <w:left w:w="57" w:type="dxa"/>
              <w:right w:w="57" w:type="dxa"/>
            </w:tcMar>
            <w:vAlign w:val="center"/>
          </w:tcPr>
          <w:p w14:paraId="76B32A77">
            <w:pPr>
              <w:spacing w:line="300" w:lineRule="exact"/>
              <w:ind w:left="210" w:leftChars="100"/>
              <w:rPr>
                <w:rFonts w:hint="eastAsia" w:ascii="仿宋" w:hAnsi="仿宋" w:eastAsia="仿宋" w:cs="仿宋"/>
                <w:b w:val="0"/>
                <w:bCs/>
                <w:color w:val="auto"/>
                <w:sz w:val="21"/>
                <w:szCs w:val="21"/>
                <w:highlight w:val="none"/>
              </w:rPr>
            </w:pPr>
          </w:p>
        </w:tc>
      </w:tr>
      <w:tr w14:paraId="53B95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352" w:type="pct"/>
            <w:tcMar>
              <w:left w:w="57" w:type="dxa"/>
              <w:right w:w="57" w:type="dxa"/>
            </w:tcMar>
            <w:vAlign w:val="center"/>
          </w:tcPr>
          <w:p w14:paraId="17CDD0FB">
            <w:pPr>
              <w:spacing w:line="300" w:lineRule="exact"/>
              <w:rPr>
                <w:rFonts w:hint="eastAsia" w:ascii="仿宋" w:hAnsi="仿宋" w:eastAsia="仿宋" w:cs="仿宋"/>
                <w:b w:val="0"/>
                <w:bCs/>
                <w:color w:val="auto"/>
                <w:sz w:val="21"/>
                <w:szCs w:val="21"/>
                <w:highlight w:val="none"/>
              </w:rPr>
            </w:pPr>
          </w:p>
        </w:tc>
        <w:tc>
          <w:tcPr>
            <w:tcW w:w="510" w:type="pct"/>
            <w:tcMar>
              <w:left w:w="57" w:type="dxa"/>
              <w:right w:w="57" w:type="dxa"/>
            </w:tcMar>
            <w:vAlign w:val="center"/>
          </w:tcPr>
          <w:p w14:paraId="5CFE6434">
            <w:pPr>
              <w:spacing w:line="300" w:lineRule="exact"/>
              <w:rPr>
                <w:rFonts w:hint="eastAsia" w:ascii="仿宋" w:hAnsi="仿宋" w:eastAsia="仿宋" w:cs="仿宋"/>
                <w:b w:val="0"/>
                <w:bCs/>
                <w:color w:val="auto"/>
                <w:sz w:val="21"/>
                <w:szCs w:val="21"/>
                <w:highlight w:val="none"/>
              </w:rPr>
            </w:pPr>
          </w:p>
        </w:tc>
        <w:tc>
          <w:tcPr>
            <w:tcW w:w="657" w:type="pct"/>
            <w:tcMar>
              <w:left w:w="57" w:type="dxa"/>
              <w:right w:w="57" w:type="dxa"/>
            </w:tcMar>
            <w:vAlign w:val="center"/>
          </w:tcPr>
          <w:p w14:paraId="7445EF52">
            <w:pPr>
              <w:spacing w:line="300" w:lineRule="exact"/>
              <w:ind w:left="210" w:leftChars="100"/>
              <w:jc w:val="center"/>
              <w:rPr>
                <w:rFonts w:hint="eastAsia" w:ascii="仿宋" w:hAnsi="仿宋" w:eastAsia="仿宋" w:cs="仿宋"/>
                <w:b w:val="0"/>
                <w:bCs/>
                <w:color w:val="auto"/>
                <w:sz w:val="21"/>
                <w:szCs w:val="21"/>
                <w:highlight w:val="none"/>
              </w:rPr>
            </w:pPr>
          </w:p>
        </w:tc>
        <w:tc>
          <w:tcPr>
            <w:tcW w:w="429" w:type="pct"/>
            <w:tcMar>
              <w:left w:w="57" w:type="dxa"/>
              <w:right w:w="57" w:type="dxa"/>
            </w:tcMar>
            <w:vAlign w:val="center"/>
          </w:tcPr>
          <w:p w14:paraId="2F34B738">
            <w:pPr>
              <w:spacing w:line="300" w:lineRule="exact"/>
              <w:ind w:left="210" w:leftChars="100"/>
              <w:jc w:val="center"/>
              <w:rPr>
                <w:rFonts w:hint="eastAsia" w:ascii="仿宋" w:hAnsi="仿宋" w:eastAsia="仿宋" w:cs="仿宋"/>
                <w:b w:val="0"/>
                <w:bCs/>
                <w:color w:val="auto"/>
                <w:sz w:val="21"/>
                <w:szCs w:val="21"/>
                <w:highlight w:val="none"/>
              </w:rPr>
            </w:pPr>
          </w:p>
        </w:tc>
        <w:tc>
          <w:tcPr>
            <w:tcW w:w="456" w:type="pct"/>
            <w:tcMar>
              <w:left w:w="57" w:type="dxa"/>
              <w:right w:w="57" w:type="dxa"/>
            </w:tcMar>
            <w:vAlign w:val="center"/>
          </w:tcPr>
          <w:p w14:paraId="7BCD0CC1">
            <w:pPr>
              <w:spacing w:line="300" w:lineRule="exact"/>
              <w:ind w:left="210" w:leftChars="100"/>
              <w:jc w:val="center"/>
              <w:rPr>
                <w:rFonts w:hint="eastAsia" w:ascii="仿宋" w:hAnsi="仿宋" w:eastAsia="仿宋" w:cs="仿宋"/>
                <w:b w:val="0"/>
                <w:bCs/>
                <w:color w:val="auto"/>
                <w:sz w:val="21"/>
                <w:szCs w:val="21"/>
                <w:highlight w:val="none"/>
              </w:rPr>
            </w:pPr>
          </w:p>
        </w:tc>
        <w:tc>
          <w:tcPr>
            <w:tcW w:w="388" w:type="pct"/>
            <w:tcMar>
              <w:left w:w="57" w:type="dxa"/>
              <w:right w:w="57" w:type="dxa"/>
            </w:tcMar>
            <w:vAlign w:val="center"/>
          </w:tcPr>
          <w:p w14:paraId="41E2B5DB">
            <w:pPr>
              <w:spacing w:line="300" w:lineRule="exact"/>
              <w:ind w:left="210" w:leftChars="100"/>
              <w:jc w:val="center"/>
              <w:rPr>
                <w:rFonts w:hint="eastAsia" w:ascii="仿宋" w:hAnsi="仿宋" w:eastAsia="仿宋" w:cs="仿宋"/>
                <w:b w:val="0"/>
                <w:bCs/>
                <w:color w:val="auto"/>
                <w:sz w:val="21"/>
                <w:szCs w:val="21"/>
                <w:highlight w:val="none"/>
              </w:rPr>
            </w:pPr>
          </w:p>
        </w:tc>
        <w:tc>
          <w:tcPr>
            <w:tcW w:w="348" w:type="pct"/>
            <w:tcMar>
              <w:left w:w="57" w:type="dxa"/>
              <w:right w:w="57" w:type="dxa"/>
            </w:tcMar>
          </w:tcPr>
          <w:p w14:paraId="6358A892">
            <w:pPr>
              <w:spacing w:line="300" w:lineRule="exact"/>
              <w:ind w:left="210" w:leftChars="100"/>
              <w:jc w:val="center"/>
              <w:rPr>
                <w:rFonts w:hint="eastAsia" w:ascii="仿宋" w:hAnsi="仿宋" w:eastAsia="仿宋" w:cs="仿宋"/>
                <w:b w:val="0"/>
                <w:bCs/>
                <w:color w:val="auto"/>
                <w:sz w:val="21"/>
                <w:szCs w:val="21"/>
                <w:highlight w:val="none"/>
              </w:rPr>
            </w:pPr>
          </w:p>
        </w:tc>
        <w:tc>
          <w:tcPr>
            <w:tcW w:w="712" w:type="pct"/>
            <w:tcMar>
              <w:left w:w="57" w:type="dxa"/>
              <w:right w:w="57" w:type="dxa"/>
            </w:tcMar>
          </w:tcPr>
          <w:p w14:paraId="6AFB7EA7">
            <w:pPr>
              <w:spacing w:line="300" w:lineRule="exact"/>
              <w:ind w:left="210" w:leftChars="100"/>
              <w:jc w:val="center"/>
              <w:rPr>
                <w:rFonts w:hint="eastAsia" w:ascii="仿宋" w:hAnsi="仿宋" w:eastAsia="仿宋" w:cs="仿宋"/>
                <w:b w:val="0"/>
                <w:bCs/>
                <w:color w:val="auto"/>
                <w:sz w:val="21"/>
                <w:szCs w:val="21"/>
                <w:highlight w:val="none"/>
              </w:rPr>
            </w:pPr>
          </w:p>
        </w:tc>
        <w:tc>
          <w:tcPr>
            <w:tcW w:w="714" w:type="pct"/>
            <w:tcMar>
              <w:left w:w="57" w:type="dxa"/>
              <w:right w:w="57" w:type="dxa"/>
            </w:tcMar>
            <w:vAlign w:val="center"/>
          </w:tcPr>
          <w:p w14:paraId="627E13C3">
            <w:pPr>
              <w:spacing w:line="300" w:lineRule="exact"/>
              <w:ind w:left="210" w:leftChars="100"/>
              <w:jc w:val="center"/>
              <w:rPr>
                <w:rFonts w:hint="eastAsia" w:ascii="仿宋" w:hAnsi="仿宋" w:eastAsia="仿宋" w:cs="仿宋"/>
                <w:b w:val="0"/>
                <w:bCs/>
                <w:color w:val="auto"/>
                <w:sz w:val="21"/>
                <w:szCs w:val="21"/>
                <w:highlight w:val="none"/>
              </w:rPr>
            </w:pPr>
          </w:p>
        </w:tc>
        <w:tc>
          <w:tcPr>
            <w:tcW w:w="429" w:type="pct"/>
            <w:tcMar>
              <w:left w:w="57" w:type="dxa"/>
              <w:right w:w="57" w:type="dxa"/>
            </w:tcMar>
            <w:vAlign w:val="center"/>
          </w:tcPr>
          <w:p w14:paraId="3BB73050">
            <w:pPr>
              <w:spacing w:line="300" w:lineRule="exact"/>
              <w:ind w:left="210" w:leftChars="100"/>
              <w:rPr>
                <w:rFonts w:hint="eastAsia" w:ascii="仿宋" w:hAnsi="仿宋" w:eastAsia="仿宋" w:cs="仿宋"/>
                <w:b w:val="0"/>
                <w:bCs/>
                <w:color w:val="auto"/>
                <w:sz w:val="21"/>
                <w:szCs w:val="21"/>
                <w:highlight w:val="none"/>
              </w:rPr>
            </w:pPr>
          </w:p>
        </w:tc>
      </w:tr>
      <w:tr w14:paraId="7FFE2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352" w:type="pct"/>
            <w:tcMar>
              <w:left w:w="57" w:type="dxa"/>
              <w:right w:w="57" w:type="dxa"/>
            </w:tcMar>
            <w:vAlign w:val="center"/>
          </w:tcPr>
          <w:p w14:paraId="17B0C43C">
            <w:pPr>
              <w:spacing w:line="300" w:lineRule="exact"/>
              <w:rPr>
                <w:rFonts w:hint="default" w:ascii="仿宋" w:hAnsi="仿宋" w:eastAsia="仿宋" w:cs="仿宋"/>
                <w:b w:val="0"/>
                <w:bCs/>
                <w:color w:val="auto"/>
                <w:sz w:val="21"/>
                <w:szCs w:val="21"/>
                <w:highlight w:val="none"/>
                <w:lang w:val="en-US" w:eastAsia="zh-CN"/>
              </w:rPr>
            </w:pPr>
            <w:r>
              <w:rPr>
                <w:rFonts w:hint="eastAsia" w:ascii="仿宋" w:hAnsi="仿宋" w:eastAsia="仿宋" w:cs="仿宋"/>
                <w:b w:val="0"/>
                <w:bCs/>
                <w:color w:val="auto"/>
                <w:sz w:val="21"/>
                <w:szCs w:val="21"/>
                <w:highlight w:val="none"/>
                <w:lang w:val="en-US" w:eastAsia="zh-CN"/>
              </w:rPr>
              <w:t>......</w:t>
            </w:r>
          </w:p>
        </w:tc>
        <w:tc>
          <w:tcPr>
            <w:tcW w:w="510" w:type="pct"/>
            <w:tcMar>
              <w:left w:w="57" w:type="dxa"/>
              <w:right w:w="57" w:type="dxa"/>
            </w:tcMar>
            <w:vAlign w:val="center"/>
          </w:tcPr>
          <w:p w14:paraId="179942BF">
            <w:pPr>
              <w:spacing w:line="300" w:lineRule="exact"/>
              <w:rPr>
                <w:rFonts w:hint="eastAsia" w:ascii="仿宋" w:hAnsi="仿宋" w:eastAsia="仿宋" w:cs="仿宋"/>
                <w:b w:val="0"/>
                <w:bCs/>
                <w:color w:val="auto"/>
                <w:sz w:val="21"/>
                <w:szCs w:val="21"/>
                <w:highlight w:val="none"/>
              </w:rPr>
            </w:pPr>
          </w:p>
        </w:tc>
        <w:tc>
          <w:tcPr>
            <w:tcW w:w="657" w:type="pct"/>
            <w:tcMar>
              <w:left w:w="57" w:type="dxa"/>
              <w:right w:w="57" w:type="dxa"/>
            </w:tcMar>
            <w:vAlign w:val="center"/>
          </w:tcPr>
          <w:p w14:paraId="0CBE298E">
            <w:pPr>
              <w:spacing w:line="300" w:lineRule="exact"/>
              <w:ind w:left="210" w:leftChars="100"/>
              <w:jc w:val="center"/>
              <w:rPr>
                <w:rFonts w:hint="eastAsia" w:ascii="仿宋" w:hAnsi="仿宋" w:eastAsia="仿宋" w:cs="仿宋"/>
                <w:b w:val="0"/>
                <w:bCs/>
                <w:color w:val="auto"/>
                <w:sz w:val="21"/>
                <w:szCs w:val="21"/>
                <w:highlight w:val="none"/>
              </w:rPr>
            </w:pPr>
          </w:p>
        </w:tc>
        <w:tc>
          <w:tcPr>
            <w:tcW w:w="429" w:type="pct"/>
            <w:tcMar>
              <w:left w:w="57" w:type="dxa"/>
              <w:right w:w="57" w:type="dxa"/>
            </w:tcMar>
            <w:vAlign w:val="center"/>
          </w:tcPr>
          <w:p w14:paraId="5DCF448B">
            <w:pPr>
              <w:spacing w:line="300" w:lineRule="exact"/>
              <w:ind w:left="210" w:leftChars="100"/>
              <w:jc w:val="center"/>
              <w:rPr>
                <w:rFonts w:hint="eastAsia" w:ascii="仿宋" w:hAnsi="仿宋" w:eastAsia="仿宋" w:cs="仿宋"/>
                <w:b w:val="0"/>
                <w:bCs/>
                <w:color w:val="auto"/>
                <w:sz w:val="21"/>
                <w:szCs w:val="21"/>
                <w:highlight w:val="none"/>
              </w:rPr>
            </w:pPr>
          </w:p>
        </w:tc>
        <w:tc>
          <w:tcPr>
            <w:tcW w:w="456" w:type="pct"/>
            <w:tcMar>
              <w:left w:w="57" w:type="dxa"/>
              <w:right w:w="57" w:type="dxa"/>
            </w:tcMar>
            <w:vAlign w:val="center"/>
          </w:tcPr>
          <w:p w14:paraId="14D1F092">
            <w:pPr>
              <w:spacing w:line="300" w:lineRule="exact"/>
              <w:ind w:left="210" w:leftChars="100"/>
              <w:jc w:val="center"/>
              <w:rPr>
                <w:rFonts w:hint="eastAsia" w:ascii="仿宋" w:hAnsi="仿宋" w:eastAsia="仿宋" w:cs="仿宋"/>
                <w:b w:val="0"/>
                <w:bCs/>
                <w:color w:val="auto"/>
                <w:sz w:val="21"/>
                <w:szCs w:val="21"/>
                <w:highlight w:val="none"/>
              </w:rPr>
            </w:pPr>
          </w:p>
        </w:tc>
        <w:tc>
          <w:tcPr>
            <w:tcW w:w="388" w:type="pct"/>
            <w:tcMar>
              <w:left w:w="57" w:type="dxa"/>
              <w:right w:w="57" w:type="dxa"/>
            </w:tcMar>
            <w:vAlign w:val="center"/>
          </w:tcPr>
          <w:p w14:paraId="48984255">
            <w:pPr>
              <w:spacing w:line="300" w:lineRule="exact"/>
              <w:ind w:left="210" w:leftChars="100"/>
              <w:jc w:val="center"/>
              <w:rPr>
                <w:rFonts w:hint="eastAsia" w:ascii="仿宋" w:hAnsi="仿宋" w:eastAsia="仿宋" w:cs="仿宋"/>
                <w:b w:val="0"/>
                <w:bCs/>
                <w:color w:val="auto"/>
                <w:sz w:val="21"/>
                <w:szCs w:val="21"/>
                <w:highlight w:val="none"/>
              </w:rPr>
            </w:pPr>
          </w:p>
        </w:tc>
        <w:tc>
          <w:tcPr>
            <w:tcW w:w="348" w:type="pct"/>
            <w:tcMar>
              <w:left w:w="57" w:type="dxa"/>
              <w:right w:w="57" w:type="dxa"/>
            </w:tcMar>
          </w:tcPr>
          <w:p w14:paraId="2BD83212">
            <w:pPr>
              <w:spacing w:line="300" w:lineRule="exact"/>
              <w:ind w:left="210" w:leftChars="100"/>
              <w:jc w:val="center"/>
              <w:rPr>
                <w:rFonts w:hint="eastAsia" w:ascii="仿宋" w:hAnsi="仿宋" w:eastAsia="仿宋" w:cs="仿宋"/>
                <w:b w:val="0"/>
                <w:bCs/>
                <w:color w:val="auto"/>
                <w:sz w:val="21"/>
                <w:szCs w:val="21"/>
                <w:highlight w:val="none"/>
              </w:rPr>
            </w:pPr>
          </w:p>
        </w:tc>
        <w:tc>
          <w:tcPr>
            <w:tcW w:w="712" w:type="pct"/>
            <w:tcMar>
              <w:left w:w="57" w:type="dxa"/>
              <w:right w:w="57" w:type="dxa"/>
            </w:tcMar>
          </w:tcPr>
          <w:p w14:paraId="7DBFC359">
            <w:pPr>
              <w:spacing w:line="300" w:lineRule="exact"/>
              <w:ind w:left="210" w:leftChars="100"/>
              <w:jc w:val="center"/>
              <w:rPr>
                <w:rFonts w:hint="eastAsia" w:ascii="仿宋" w:hAnsi="仿宋" w:eastAsia="仿宋" w:cs="仿宋"/>
                <w:b w:val="0"/>
                <w:bCs/>
                <w:color w:val="auto"/>
                <w:sz w:val="21"/>
                <w:szCs w:val="21"/>
                <w:highlight w:val="none"/>
              </w:rPr>
            </w:pPr>
          </w:p>
        </w:tc>
        <w:tc>
          <w:tcPr>
            <w:tcW w:w="714" w:type="pct"/>
            <w:tcMar>
              <w:left w:w="57" w:type="dxa"/>
              <w:right w:w="57" w:type="dxa"/>
            </w:tcMar>
            <w:vAlign w:val="center"/>
          </w:tcPr>
          <w:p w14:paraId="257F9B33">
            <w:pPr>
              <w:spacing w:line="300" w:lineRule="exact"/>
              <w:ind w:left="210" w:leftChars="100"/>
              <w:jc w:val="center"/>
              <w:rPr>
                <w:rFonts w:hint="eastAsia" w:ascii="仿宋" w:hAnsi="仿宋" w:eastAsia="仿宋" w:cs="仿宋"/>
                <w:b w:val="0"/>
                <w:bCs/>
                <w:color w:val="auto"/>
                <w:sz w:val="21"/>
                <w:szCs w:val="21"/>
                <w:highlight w:val="none"/>
              </w:rPr>
            </w:pPr>
          </w:p>
        </w:tc>
        <w:tc>
          <w:tcPr>
            <w:tcW w:w="429" w:type="pct"/>
            <w:tcMar>
              <w:left w:w="57" w:type="dxa"/>
              <w:right w:w="57" w:type="dxa"/>
            </w:tcMar>
            <w:vAlign w:val="center"/>
          </w:tcPr>
          <w:p w14:paraId="6EB59D6F">
            <w:pPr>
              <w:spacing w:line="300" w:lineRule="exact"/>
              <w:ind w:left="210" w:leftChars="100"/>
              <w:rPr>
                <w:rFonts w:hint="eastAsia" w:ascii="仿宋" w:hAnsi="仿宋" w:eastAsia="仿宋" w:cs="仿宋"/>
                <w:b w:val="0"/>
                <w:bCs/>
                <w:color w:val="auto"/>
                <w:sz w:val="21"/>
                <w:szCs w:val="21"/>
                <w:highlight w:val="none"/>
              </w:rPr>
            </w:pPr>
          </w:p>
        </w:tc>
      </w:tr>
    </w:tbl>
    <w:p w14:paraId="59F9EF54">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3.合同金额及付款方式</w:t>
      </w:r>
    </w:p>
    <w:p w14:paraId="5F6C85BB">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3.1合同金额</w:t>
      </w:r>
    </w:p>
    <w:p w14:paraId="01B9610A">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本合同总金额为人民币______元(</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______)</w:t>
      </w:r>
      <w:bookmarkStart w:id="4" w:name="_GoBack"/>
      <w:bookmarkEnd w:id="4"/>
      <w:r>
        <w:rPr>
          <w:rFonts w:hint="eastAsia" w:ascii="仿宋" w:hAnsi="仿宋" w:eastAsia="仿宋" w:cs="仿宋"/>
          <w:color w:val="auto"/>
          <w:sz w:val="24"/>
          <w:szCs w:val="24"/>
          <w:highlight w:val="none"/>
        </w:rPr>
        <w:t>。本合同金额已包含但不限于乙方为提供服务所产生的全部成本、预期利益、售后服务、税费和合同中规定乙方应承担的其他义务的费用等。</w:t>
      </w:r>
    </w:p>
    <w:p w14:paraId="7385C8A8">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3.2付款方式</w:t>
      </w:r>
    </w:p>
    <w:p w14:paraId="5D9FF980">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u w:val="single"/>
          <w:lang w:val="en-US" w:eastAsia="zh-CN"/>
        </w:rPr>
        <w:t xml:space="preserve">                                   </w:t>
      </w:r>
    </w:p>
    <w:p w14:paraId="00DE4971">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4.合同签订地</w:t>
      </w:r>
    </w:p>
    <w:p w14:paraId="6654C553">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rPr>
        <w:t>根据实际情况填写</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 xml:space="preserve">   </w:t>
      </w:r>
    </w:p>
    <w:p w14:paraId="6FA4EF34">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5.合同生效</w:t>
      </w:r>
    </w:p>
    <w:p w14:paraId="1C588A57">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本合同一式肆份，甲方执贰份、乙方执</w:t>
      </w:r>
      <w:r>
        <w:rPr>
          <w:rFonts w:hint="eastAsia" w:ascii="仿宋" w:hAnsi="仿宋" w:eastAsia="仿宋" w:cs="仿宋"/>
          <w:color w:val="auto"/>
          <w:sz w:val="24"/>
          <w:szCs w:val="24"/>
          <w:highlight w:val="none"/>
          <w:lang w:val="en-US" w:eastAsia="zh-CN"/>
        </w:rPr>
        <w:t>贰</w:t>
      </w:r>
      <w:r>
        <w:rPr>
          <w:rFonts w:hint="eastAsia" w:ascii="仿宋" w:hAnsi="仿宋" w:eastAsia="仿宋" w:cs="仿宋"/>
          <w:color w:val="auto"/>
          <w:sz w:val="24"/>
          <w:szCs w:val="24"/>
          <w:highlight w:val="none"/>
        </w:rPr>
        <w:t>份。在甲、乙及见证方签字盖章，并甲方收到乙方提交的履约保证金后生效，合同执行完毕自动失效（合同的服务承诺则长期有效）。</w:t>
      </w:r>
    </w:p>
    <w:p w14:paraId="09D4609C">
      <w:pPr>
        <w:pStyle w:val="6"/>
        <w:ind w:firstLine="420" w:firstLineChars="200"/>
        <w:rPr>
          <w:rFonts w:hint="eastAsia" w:ascii="仿宋" w:hAnsi="仿宋" w:eastAsia="仿宋" w:cs="仿宋"/>
          <w:color w:val="auto"/>
          <w:szCs w:val="32"/>
          <w:highlight w:val="none"/>
        </w:rPr>
      </w:pPr>
      <w:r>
        <w:rPr>
          <w:rFonts w:hint="eastAsia" w:ascii="仿宋" w:hAnsi="仿宋" w:eastAsia="仿宋" w:cs="仿宋"/>
          <w:color w:val="auto"/>
          <w:szCs w:val="32"/>
          <w:highlight w:val="none"/>
        </w:rPr>
        <w:br w:type="page"/>
      </w:r>
    </w:p>
    <w:tbl>
      <w:tblPr>
        <w:tblStyle w:val="7"/>
        <w:tblW w:w="8804" w:type="dxa"/>
        <w:tblInd w:w="93" w:type="dxa"/>
        <w:tblLayout w:type="fixed"/>
        <w:tblCellMar>
          <w:top w:w="0" w:type="dxa"/>
          <w:left w:w="108" w:type="dxa"/>
          <w:bottom w:w="0" w:type="dxa"/>
          <w:right w:w="108" w:type="dxa"/>
        </w:tblCellMar>
      </w:tblPr>
      <w:tblGrid>
        <w:gridCol w:w="4551"/>
        <w:gridCol w:w="4253"/>
      </w:tblGrid>
      <w:tr w14:paraId="3D5677A0">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14:paraId="1669A046">
            <w:pPr>
              <w:widowControl/>
              <w:spacing w:line="24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甲  方</w:t>
            </w:r>
          </w:p>
        </w:tc>
        <w:tc>
          <w:tcPr>
            <w:tcW w:w="4253" w:type="dxa"/>
            <w:tcBorders>
              <w:top w:val="single" w:color="auto" w:sz="8" w:space="0"/>
              <w:left w:val="nil"/>
              <w:bottom w:val="single" w:color="auto" w:sz="8" w:space="0"/>
              <w:right w:val="single" w:color="auto" w:sz="8" w:space="0"/>
            </w:tcBorders>
            <w:noWrap w:val="0"/>
            <w:vAlign w:val="center"/>
          </w:tcPr>
          <w:p w14:paraId="03037679">
            <w:pPr>
              <w:widowControl/>
              <w:spacing w:line="24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乙  方</w:t>
            </w:r>
          </w:p>
        </w:tc>
      </w:tr>
      <w:tr w14:paraId="63375425">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36085936">
            <w:pPr>
              <w:widowControl/>
              <w:spacing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（盖章）</w:t>
            </w:r>
          </w:p>
        </w:tc>
        <w:tc>
          <w:tcPr>
            <w:tcW w:w="4253" w:type="dxa"/>
            <w:tcBorders>
              <w:top w:val="nil"/>
              <w:left w:val="nil"/>
              <w:bottom w:val="nil"/>
              <w:right w:val="single" w:color="auto" w:sz="8" w:space="0"/>
            </w:tcBorders>
            <w:noWrap w:val="0"/>
            <w:vAlign w:val="center"/>
          </w:tcPr>
          <w:p w14:paraId="39E107CC">
            <w:pPr>
              <w:widowControl/>
              <w:spacing w:line="240" w:lineRule="auto"/>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（盖章）</w:t>
            </w:r>
          </w:p>
        </w:tc>
      </w:tr>
      <w:tr w14:paraId="081EA61B">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5BF81E09">
            <w:pPr>
              <w:widowControl/>
              <w:spacing w:line="240" w:lineRule="auto"/>
              <w:jc w:val="left"/>
              <w:rPr>
                <w:rFonts w:hint="eastAsia" w:ascii="仿宋" w:hAnsi="仿宋" w:eastAsia="仿宋" w:cs="仿宋"/>
                <w:color w:val="auto"/>
                <w:kern w:val="0"/>
                <w:sz w:val="24"/>
                <w:szCs w:val="24"/>
                <w:highlight w:val="none"/>
              </w:rPr>
            </w:pPr>
          </w:p>
        </w:tc>
        <w:tc>
          <w:tcPr>
            <w:tcW w:w="4253" w:type="dxa"/>
            <w:tcBorders>
              <w:top w:val="nil"/>
              <w:left w:val="nil"/>
              <w:bottom w:val="single" w:color="auto" w:sz="8" w:space="0"/>
              <w:right w:val="single" w:color="auto" w:sz="8" w:space="0"/>
            </w:tcBorders>
            <w:noWrap w:val="0"/>
            <w:vAlign w:val="center"/>
          </w:tcPr>
          <w:p w14:paraId="3613BA30">
            <w:pPr>
              <w:widowControl/>
              <w:spacing w:line="240" w:lineRule="auto"/>
              <w:jc w:val="center"/>
              <w:rPr>
                <w:rFonts w:hint="eastAsia" w:ascii="仿宋" w:hAnsi="仿宋" w:eastAsia="仿宋" w:cs="仿宋"/>
                <w:color w:val="auto"/>
                <w:kern w:val="0"/>
                <w:sz w:val="24"/>
                <w:szCs w:val="24"/>
                <w:highlight w:val="none"/>
              </w:rPr>
            </w:pPr>
          </w:p>
        </w:tc>
      </w:tr>
      <w:tr w14:paraId="49C65602">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4802AD76">
            <w:pPr>
              <w:widowControl/>
              <w:spacing w:line="24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地址：</w:t>
            </w:r>
          </w:p>
        </w:tc>
        <w:tc>
          <w:tcPr>
            <w:tcW w:w="4253" w:type="dxa"/>
            <w:tcBorders>
              <w:top w:val="nil"/>
              <w:left w:val="nil"/>
              <w:bottom w:val="single" w:color="auto" w:sz="8" w:space="0"/>
              <w:right w:val="single" w:color="auto" w:sz="8" w:space="0"/>
            </w:tcBorders>
            <w:noWrap w:val="0"/>
            <w:vAlign w:val="center"/>
          </w:tcPr>
          <w:p w14:paraId="42DCAAFB">
            <w:pPr>
              <w:widowControl/>
              <w:spacing w:line="24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地址：</w:t>
            </w:r>
          </w:p>
        </w:tc>
      </w:tr>
      <w:tr w14:paraId="1A5B480E">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153094CD">
            <w:pPr>
              <w:widowControl/>
              <w:spacing w:line="24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邮编：</w:t>
            </w:r>
          </w:p>
        </w:tc>
        <w:tc>
          <w:tcPr>
            <w:tcW w:w="4253" w:type="dxa"/>
            <w:tcBorders>
              <w:top w:val="nil"/>
              <w:left w:val="nil"/>
              <w:bottom w:val="single" w:color="auto" w:sz="8" w:space="0"/>
              <w:right w:val="single" w:color="auto" w:sz="8" w:space="0"/>
            </w:tcBorders>
            <w:noWrap w:val="0"/>
            <w:vAlign w:val="center"/>
          </w:tcPr>
          <w:p w14:paraId="71C66E1A">
            <w:pPr>
              <w:widowControl/>
              <w:spacing w:line="24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邮编：</w:t>
            </w:r>
          </w:p>
        </w:tc>
      </w:tr>
      <w:tr w14:paraId="63D3C0BC">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6602B606">
            <w:pPr>
              <w:widowControl/>
              <w:spacing w:line="24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全权代表：（签字）</w:t>
            </w:r>
          </w:p>
        </w:tc>
        <w:tc>
          <w:tcPr>
            <w:tcW w:w="4253" w:type="dxa"/>
            <w:tcBorders>
              <w:top w:val="nil"/>
              <w:left w:val="nil"/>
              <w:bottom w:val="single" w:color="auto" w:sz="8" w:space="0"/>
              <w:right w:val="single" w:color="auto" w:sz="8" w:space="0"/>
            </w:tcBorders>
            <w:noWrap w:val="0"/>
            <w:vAlign w:val="center"/>
          </w:tcPr>
          <w:p w14:paraId="38404E4D">
            <w:pPr>
              <w:widowControl/>
              <w:spacing w:line="24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法定代表人：</w:t>
            </w:r>
          </w:p>
        </w:tc>
      </w:tr>
      <w:tr w14:paraId="65325074">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67A24C1D">
            <w:pPr>
              <w:widowControl/>
              <w:spacing w:line="240" w:lineRule="auto"/>
              <w:jc w:val="left"/>
              <w:rPr>
                <w:rFonts w:hint="eastAsia" w:ascii="仿宋" w:hAnsi="仿宋" w:eastAsia="仿宋" w:cs="仿宋"/>
                <w:color w:val="auto"/>
                <w:kern w:val="0"/>
                <w:sz w:val="24"/>
                <w:szCs w:val="24"/>
                <w:highlight w:val="none"/>
              </w:rPr>
            </w:pPr>
          </w:p>
        </w:tc>
        <w:tc>
          <w:tcPr>
            <w:tcW w:w="4253" w:type="dxa"/>
            <w:tcBorders>
              <w:top w:val="nil"/>
              <w:left w:val="nil"/>
              <w:bottom w:val="single" w:color="auto" w:sz="8" w:space="0"/>
              <w:right w:val="single" w:color="auto" w:sz="8" w:space="0"/>
            </w:tcBorders>
            <w:noWrap w:val="0"/>
            <w:vAlign w:val="center"/>
          </w:tcPr>
          <w:p w14:paraId="5CE90576">
            <w:pPr>
              <w:widowControl/>
              <w:spacing w:line="24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被授权代表：（签字）</w:t>
            </w:r>
          </w:p>
        </w:tc>
      </w:tr>
      <w:tr w14:paraId="03F127FC">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237AFBD7">
            <w:pPr>
              <w:widowControl/>
              <w:spacing w:line="24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电话：</w:t>
            </w:r>
          </w:p>
        </w:tc>
        <w:tc>
          <w:tcPr>
            <w:tcW w:w="4253" w:type="dxa"/>
            <w:tcBorders>
              <w:top w:val="nil"/>
              <w:left w:val="nil"/>
              <w:bottom w:val="single" w:color="auto" w:sz="8" w:space="0"/>
              <w:right w:val="single" w:color="auto" w:sz="8" w:space="0"/>
            </w:tcBorders>
            <w:noWrap w:val="0"/>
            <w:vAlign w:val="center"/>
          </w:tcPr>
          <w:p w14:paraId="48A6A5B6">
            <w:pPr>
              <w:widowControl/>
              <w:spacing w:line="24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电话：</w:t>
            </w:r>
          </w:p>
        </w:tc>
      </w:tr>
      <w:tr w14:paraId="4AF3ACA4">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35199CD3">
            <w:pPr>
              <w:widowControl/>
              <w:spacing w:line="24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传真：</w:t>
            </w:r>
          </w:p>
        </w:tc>
        <w:tc>
          <w:tcPr>
            <w:tcW w:w="4253" w:type="dxa"/>
            <w:tcBorders>
              <w:top w:val="nil"/>
              <w:left w:val="nil"/>
              <w:bottom w:val="single" w:color="auto" w:sz="8" w:space="0"/>
              <w:right w:val="single" w:color="auto" w:sz="8" w:space="0"/>
            </w:tcBorders>
            <w:noWrap w:val="0"/>
            <w:vAlign w:val="center"/>
          </w:tcPr>
          <w:p w14:paraId="6E579433">
            <w:pPr>
              <w:widowControl/>
              <w:spacing w:line="24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传真：</w:t>
            </w:r>
          </w:p>
        </w:tc>
      </w:tr>
      <w:tr w14:paraId="423A8AC2">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3829E0A7">
            <w:pPr>
              <w:widowControl/>
              <w:spacing w:line="240" w:lineRule="auto"/>
              <w:jc w:val="left"/>
              <w:rPr>
                <w:rFonts w:hint="eastAsia" w:ascii="仿宋" w:hAnsi="仿宋" w:eastAsia="仿宋" w:cs="仿宋"/>
                <w:color w:val="auto"/>
                <w:kern w:val="0"/>
                <w:sz w:val="24"/>
                <w:szCs w:val="24"/>
                <w:highlight w:val="none"/>
              </w:rPr>
            </w:pPr>
          </w:p>
        </w:tc>
        <w:tc>
          <w:tcPr>
            <w:tcW w:w="4253" w:type="dxa"/>
            <w:tcBorders>
              <w:top w:val="nil"/>
              <w:left w:val="nil"/>
              <w:bottom w:val="single" w:color="auto" w:sz="8" w:space="0"/>
              <w:right w:val="single" w:color="auto" w:sz="8" w:space="0"/>
            </w:tcBorders>
            <w:noWrap w:val="0"/>
            <w:vAlign w:val="center"/>
          </w:tcPr>
          <w:p w14:paraId="736F4FE1">
            <w:pPr>
              <w:widowControl/>
              <w:spacing w:line="24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开户银行：</w:t>
            </w:r>
          </w:p>
        </w:tc>
      </w:tr>
      <w:tr w14:paraId="41433C08">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13E5F1CB">
            <w:pPr>
              <w:widowControl/>
              <w:spacing w:line="240" w:lineRule="auto"/>
              <w:jc w:val="left"/>
              <w:rPr>
                <w:rFonts w:hint="eastAsia" w:ascii="仿宋" w:hAnsi="仿宋" w:eastAsia="仿宋" w:cs="仿宋"/>
                <w:color w:val="auto"/>
                <w:kern w:val="0"/>
                <w:sz w:val="24"/>
                <w:szCs w:val="24"/>
                <w:highlight w:val="none"/>
              </w:rPr>
            </w:pPr>
          </w:p>
        </w:tc>
        <w:tc>
          <w:tcPr>
            <w:tcW w:w="4253" w:type="dxa"/>
            <w:tcBorders>
              <w:top w:val="nil"/>
              <w:left w:val="nil"/>
              <w:bottom w:val="single" w:color="auto" w:sz="8" w:space="0"/>
              <w:right w:val="single" w:color="auto" w:sz="8" w:space="0"/>
            </w:tcBorders>
            <w:noWrap w:val="0"/>
            <w:vAlign w:val="center"/>
          </w:tcPr>
          <w:p w14:paraId="0524605C">
            <w:pPr>
              <w:widowControl/>
              <w:spacing w:line="24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账号:</w:t>
            </w:r>
          </w:p>
        </w:tc>
      </w:tr>
      <w:tr w14:paraId="45DC183F">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6AA0CC69">
            <w:pPr>
              <w:widowControl/>
              <w:spacing w:line="24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日期：     年   月   日</w:t>
            </w:r>
          </w:p>
        </w:tc>
        <w:tc>
          <w:tcPr>
            <w:tcW w:w="4253" w:type="dxa"/>
            <w:tcBorders>
              <w:top w:val="nil"/>
              <w:left w:val="nil"/>
              <w:bottom w:val="single" w:color="auto" w:sz="8" w:space="0"/>
              <w:right w:val="single" w:color="auto" w:sz="8" w:space="0"/>
            </w:tcBorders>
            <w:noWrap w:val="0"/>
            <w:vAlign w:val="center"/>
          </w:tcPr>
          <w:p w14:paraId="5359E326">
            <w:pPr>
              <w:widowControl/>
              <w:spacing w:line="24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日期：     年   月   日</w:t>
            </w:r>
          </w:p>
        </w:tc>
      </w:tr>
    </w:tbl>
    <w:p w14:paraId="3920AF21">
      <w:pPr>
        <w:pStyle w:val="6"/>
        <w:rPr>
          <w:rFonts w:hint="eastAsia" w:ascii="仿宋" w:hAnsi="仿宋" w:eastAsia="仿宋" w:cs="仿宋"/>
          <w:color w:val="auto"/>
          <w:sz w:val="28"/>
          <w:szCs w:val="28"/>
          <w:highlight w:val="none"/>
        </w:rPr>
      </w:pPr>
      <w:r>
        <w:rPr>
          <w:rFonts w:hint="eastAsia" w:ascii="仿宋" w:hAnsi="仿宋" w:eastAsia="仿宋" w:cs="仿宋"/>
          <w:color w:val="auto"/>
          <w:szCs w:val="32"/>
          <w:highlight w:val="none"/>
        </w:rPr>
        <w:br w:type="page"/>
      </w:r>
      <w:r>
        <w:rPr>
          <w:rFonts w:hint="eastAsia" w:ascii="仿宋" w:hAnsi="仿宋" w:eastAsia="仿宋" w:cs="仿宋"/>
          <w:color w:val="auto"/>
          <w:sz w:val="28"/>
          <w:szCs w:val="28"/>
          <w:highlight w:val="none"/>
        </w:rPr>
        <w:t>一、合同条款</w:t>
      </w:r>
    </w:p>
    <w:p w14:paraId="1035388A">
      <w:pPr>
        <w:pStyle w:val="6"/>
        <w:ind w:firstLine="560" w:firstLineChars="20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合同条款前附表</w:t>
      </w:r>
    </w:p>
    <w:tbl>
      <w:tblPr>
        <w:tblStyle w:val="7"/>
        <w:tblW w:w="90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
        <w:gridCol w:w="8322"/>
      </w:tblGrid>
      <w:tr w14:paraId="35174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729" w:type="dxa"/>
            <w:noWrap w:val="0"/>
            <w:vAlign w:val="center"/>
          </w:tcPr>
          <w:p w14:paraId="3BDF74B4">
            <w:pPr>
              <w:pStyle w:val="6"/>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8322" w:type="dxa"/>
            <w:noWrap w:val="0"/>
            <w:vAlign w:val="center"/>
          </w:tcPr>
          <w:p w14:paraId="786ED6F7">
            <w:pPr>
              <w:pStyle w:val="6"/>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内容</w:t>
            </w:r>
          </w:p>
        </w:tc>
      </w:tr>
      <w:tr w14:paraId="5EFA9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729" w:type="dxa"/>
            <w:noWrap w:val="0"/>
            <w:vAlign w:val="center"/>
          </w:tcPr>
          <w:p w14:paraId="29AA7807">
            <w:pPr>
              <w:pStyle w:val="6"/>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8322" w:type="dxa"/>
            <w:noWrap w:val="0"/>
            <w:vAlign w:val="center"/>
          </w:tcPr>
          <w:p w14:paraId="79F6A285">
            <w:pPr>
              <w:pStyle w:val="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合同名称：</w:t>
            </w:r>
          </w:p>
          <w:p w14:paraId="630769C2">
            <w:pPr>
              <w:pStyle w:val="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合同编号：</w:t>
            </w:r>
          </w:p>
        </w:tc>
      </w:tr>
      <w:tr w14:paraId="0A844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729" w:type="dxa"/>
            <w:vMerge w:val="restart"/>
            <w:noWrap w:val="0"/>
            <w:vAlign w:val="center"/>
          </w:tcPr>
          <w:p w14:paraId="4EDC1D54">
            <w:pPr>
              <w:pStyle w:val="6"/>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c>
          <w:tcPr>
            <w:tcW w:w="8322" w:type="dxa"/>
            <w:noWrap w:val="0"/>
            <w:vAlign w:val="center"/>
          </w:tcPr>
          <w:p w14:paraId="46F7AE44">
            <w:pPr>
              <w:pStyle w:val="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甲方名称：</w:t>
            </w:r>
          </w:p>
        </w:tc>
      </w:tr>
      <w:tr w14:paraId="754CB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729" w:type="dxa"/>
            <w:vMerge w:val="continue"/>
            <w:noWrap w:val="0"/>
            <w:vAlign w:val="center"/>
          </w:tcPr>
          <w:p w14:paraId="6F11F625">
            <w:pPr>
              <w:pStyle w:val="6"/>
              <w:jc w:val="center"/>
              <w:rPr>
                <w:rFonts w:hint="eastAsia" w:ascii="仿宋" w:hAnsi="仿宋" w:eastAsia="仿宋" w:cs="仿宋"/>
                <w:color w:val="auto"/>
                <w:sz w:val="24"/>
                <w:szCs w:val="24"/>
                <w:highlight w:val="none"/>
              </w:rPr>
            </w:pPr>
          </w:p>
        </w:tc>
        <w:tc>
          <w:tcPr>
            <w:tcW w:w="8322" w:type="dxa"/>
            <w:noWrap w:val="0"/>
            <w:vAlign w:val="center"/>
          </w:tcPr>
          <w:p w14:paraId="46A04EDF">
            <w:pPr>
              <w:pStyle w:val="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甲方地址：</w:t>
            </w:r>
          </w:p>
        </w:tc>
      </w:tr>
      <w:tr w14:paraId="4631A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729" w:type="dxa"/>
            <w:vMerge w:val="continue"/>
            <w:noWrap w:val="0"/>
            <w:vAlign w:val="center"/>
          </w:tcPr>
          <w:p w14:paraId="76C81D08">
            <w:pPr>
              <w:pStyle w:val="6"/>
              <w:jc w:val="center"/>
              <w:rPr>
                <w:rFonts w:hint="eastAsia" w:ascii="仿宋" w:hAnsi="仿宋" w:eastAsia="仿宋" w:cs="仿宋"/>
                <w:color w:val="auto"/>
                <w:sz w:val="24"/>
                <w:szCs w:val="24"/>
                <w:highlight w:val="none"/>
              </w:rPr>
            </w:pPr>
          </w:p>
        </w:tc>
        <w:tc>
          <w:tcPr>
            <w:tcW w:w="8322" w:type="dxa"/>
            <w:noWrap w:val="0"/>
            <w:vAlign w:val="center"/>
          </w:tcPr>
          <w:p w14:paraId="0A5ED153">
            <w:pPr>
              <w:pStyle w:val="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甲方联系人：　　　　电话：</w:t>
            </w:r>
          </w:p>
        </w:tc>
      </w:tr>
      <w:tr w14:paraId="68F43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729" w:type="dxa"/>
            <w:vMerge w:val="restart"/>
            <w:noWrap w:val="0"/>
            <w:vAlign w:val="center"/>
          </w:tcPr>
          <w:p w14:paraId="2119B499">
            <w:pPr>
              <w:pStyle w:val="6"/>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p>
        </w:tc>
        <w:tc>
          <w:tcPr>
            <w:tcW w:w="8322" w:type="dxa"/>
            <w:noWrap w:val="0"/>
            <w:vAlign w:val="center"/>
          </w:tcPr>
          <w:p w14:paraId="4ADC35F2">
            <w:pPr>
              <w:pStyle w:val="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乙方名称：</w:t>
            </w:r>
          </w:p>
        </w:tc>
      </w:tr>
      <w:tr w14:paraId="4F63C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729" w:type="dxa"/>
            <w:vMerge w:val="continue"/>
            <w:noWrap w:val="0"/>
            <w:vAlign w:val="center"/>
          </w:tcPr>
          <w:p w14:paraId="37BEAFDB">
            <w:pPr>
              <w:pStyle w:val="6"/>
              <w:jc w:val="center"/>
              <w:rPr>
                <w:rFonts w:hint="eastAsia" w:ascii="仿宋" w:hAnsi="仿宋" w:eastAsia="仿宋" w:cs="仿宋"/>
                <w:color w:val="auto"/>
                <w:sz w:val="24"/>
                <w:szCs w:val="24"/>
                <w:highlight w:val="none"/>
              </w:rPr>
            </w:pPr>
          </w:p>
        </w:tc>
        <w:tc>
          <w:tcPr>
            <w:tcW w:w="8322" w:type="dxa"/>
            <w:noWrap w:val="0"/>
            <w:vAlign w:val="center"/>
          </w:tcPr>
          <w:p w14:paraId="64FDD157">
            <w:pPr>
              <w:pStyle w:val="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乙方地址：</w:t>
            </w:r>
          </w:p>
        </w:tc>
      </w:tr>
      <w:tr w14:paraId="4DA54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729" w:type="dxa"/>
            <w:vMerge w:val="continue"/>
            <w:noWrap w:val="0"/>
            <w:vAlign w:val="center"/>
          </w:tcPr>
          <w:p w14:paraId="199E7D08">
            <w:pPr>
              <w:pStyle w:val="6"/>
              <w:jc w:val="center"/>
              <w:rPr>
                <w:rFonts w:hint="eastAsia" w:ascii="仿宋" w:hAnsi="仿宋" w:eastAsia="仿宋" w:cs="仿宋"/>
                <w:color w:val="auto"/>
                <w:sz w:val="24"/>
                <w:szCs w:val="24"/>
                <w:highlight w:val="none"/>
              </w:rPr>
            </w:pPr>
          </w:p>
        </w:tc>
        <w:tc>
          <w:tcPr>
            <w:tcW w:w="8322" w:type="dxa"/>
            <w:noWrap w:val="0"/>
            <w:vAlign w:val="center"/>
          </w:tcPr>
          <w:p w14:paraId="654DD8B2">
            <w:pPr>
              <w:pStyle w:val="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乙方联系人：　　　　电话：</w:t>
            </w:r>
          </w:p>
        </w:tc>
      </w:tr>
      <w:tr w14:paraId="7DB8C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729" w:type="dxa"/>
            <w:vMerge w:val="continue"/>
            <w:noWrap w:val="0"/>
            <w:vAlign w:val="center"/>
          </w:tcPr>
          <w:p w14:paraId="03B67280">
            <w:pPr>
              <w:pStyle w:val="6"/>
              <w:jc w:val="center"/>
              <w:rPr>
                <w:rFonts w:hint="eastAsia" w:ascii="仿宋" w:hAnsi="仿宋" w:eastAsia="仿宋" w:cs="仿宋"/>
                <w:color w:val="auto"/>
                <w:sz w:val="24"/>
                <w:szCs w:val="24"/>
                <w:highlight w:val="none"/>
              </w:rPr>
            </w:pPr>
          </w:p>
        </w:tc>
        <w:tc>
          <w:tcPr>
            <w:tcW w:w="8322" w:type="dxa"/>
            <w:noWrap w:val="0"/>
            <w:vAlign w:val="center"/>
          </w:tcPr>
          <w:p w14:paraId="612E78DC">
            <w:pPr>
              <w:pStyle w:val="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乙方开户银行名称：</w:t>
            </w:r>
          </w:p>
          <w:p w14:paraId="72BF2CEC">
            <w:pPr>
              <w:pStyle w:val="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账号：</w:t>
            </w:r>
          </w:p>
        </w:tc>
      </w:tr>
      <w:tr w14:paraId="5F50A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729" w:type="dxa"/>
            <w:vMerge w:val="restart"/>
            <w:noWrap w:val="0"/>
            <w:vAlign w:val="center"/>
          </w:tcPr>
          <w:p w14:paraId="1AD01ADE">
            <w:pPr>
              <w:pStyle w:val="6"/>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p>
        </w:tc>
        <w:tc>
          <w:tcPr>
            <w:tcW w:w="8322" w:type="dxa"/>
            <w:noWrap w:val="0"/>
            <w:vAlign w:val="center"/>
          </w:tcPr>
          <w:p w14:paraId="25CCCF88">
            <w:pPr>
              <w:pStyle w:val="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见证方名称：</w:t>
            </w:r>
          </w:p>
        </w:tc>
      </w:tr>
      <w:tr w14:paraId="5E817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729" w:type="dxa"/>
            <w:vMerge w:val="continue"/>
            <w:noWrap w:val="0"/>
            <w:vAlign w:val="center"/>
          </w:tcPr>
          <w:p w14:paraId="5D1F4907">
            <w:pPr>
              <w:pStyle w:val="6"/>
              <w:jc w:val="center"/>
              <w:rPr>
                <w:rFonts w:hint="eastAsia" w:ascii="仿宋" w:hAnsi="仿宋" w:eastAsia="仿宋" w:cs="仿宋"/>
                <w:color w:val="auto"/>
                <w:sz w:val="24"/>
                <w:szCs w:val="24"/>
                <w:highlight w:val="none"/>
              </w:rPr>
            </w:pPr>
          </w:p>
        </w:tc>
        <w:tc>
          <w:tcPr>
            <w:tcW w:w="8322" w:type="dxa"/>
            <w:noWrap w:val="0"/>
            <w:vAlign w:val="center"/>
          </w:tcPr>
          <w:p w14:paraId="0518C554">
            <w:pPr>
              <w:pStyle w:val="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单位地址：</w:t>
            </w:r>
          </w:p>
        </w:tc>
      </w:tr>
      <w:tr w14:paraId="1E38E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729" w:type="dxa"/>
            <w:vMerge w:val="continue"/>
            <w:noWrap w:val="0"/>
            <w:vAlign w:val="center"/>
          </w:tcPr>
          <w:p w14:paraId="6D2E7ACC">
            <w:pPr>
              <w:pStyle w:val="6"/>
              <w:jc w:val="center"/>
              <w:rPr>
                <w:rFonts w:hint="eastAsia" w:ascii="仿宋" w:hAnsi="仿宋" w:eastAsia="仿宋" w:cs="仿宋"/>
                <w:color w:val="auto"/>
                <w:sz w:val="24"/>
                <w:szCs w:val="24"/>
                <w:highlight w:val="none"/>
              </w:rPr>
            </w:pPr>
          </w:p>
        </w:tc>
        <w:tc>
          <w:tcPr>
            <w:tcW w:w="8322" w:type="dxa"/>
            <w:noWrap w:val="0"/>
            <w:vAlign w:val="center"/>
          </w:tcPr>
          <w:p w14:paraId="195D8EE4">
            <w:pPr>
              <w:pStyle w:val="6"/>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联系人：       电话：</w:t>
            </w:r>
          </w:p>
        </w:tc>
      </w:tr>
      <w:tr w14:paraId="3F433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729" w:type="dxa"/>
            <w:noWrap w:val="0"/>
            <w:vAlign w:val="center"/>
          </w:tcPr>
          <w:p w14:paraId="6E0D327D">
            <w:pPr>
              <w:pStyle w:val="6"/>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p>
        </w:tc>
        <w:tc>
          <w:tcPr>
            <w:tcW w:w="8322" w:type="dxa"/>
            <w:noWrap w:val="0"/>
            <w:vAlign w:val="center"/>
          </w:tcPr>
          <w:p w14:paraId="40456E5D">
            <w:pPr>
              <w:pStyle w:val="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合同金额：</w:t>
            </w:r>
          </w:p>
        </w:tc>
      </w:tr>
      <w:tr w14:paraId="2522B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729" w:type="dxa"/>
            <w:noWrap w:val="0"/>
            <w:vAlign w:val="center"/>
          </w:tcPr>
          <w:p w14:paraId="3208EE74">
            <w:pPr>
              <w:pStyle w:val="6"/>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p>
        </w:tc>
        <w:tc>
          <w:tcPr>
            <w:tcW w:w="8322" w:type="dxa"/>
            <w:noWrap w:val="0"/>
            <w:vAlign w:val="center"/>
          </w:tcPr>
          <w:p w14:paraId="0D45B910">
            <w:pPr>
              <w:pStyle w:val="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服务时间、地点：</w:t>
            </w:r>
          </w:p>
        </w:tc>
      </w:tr>
      <w:tr w14:paraId="7319A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729" w:type="dxa"/>
            <w:noWrap w:val="0"/>
            <w:vAlign w:val="center"/>
          </w:tcPr>
          <w:p w14:paraId="4BE11F39">
            <w:pPr>
              <w:pStyle w:val="6"/>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p>
        </w:tc>
        <w:tc>
          <w:tcPr>
            <w:tcW w:w="8322" w:type="dxa"/>
            <w:noWrap w:val="0"/>
            <w:vAlign w:val="center"/>
          </w:tcPr>
          <w:p w14:paraId="4A0433F6">
            <w:pPr>
              <w:pStyle w:val="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服务履行期：</w:t>
            </w:r>
          </w:p>
        </w:tc>
      </w:tr>
      <w:tr w14:paraId="61B85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729" w:type="dxa"/>
            <w:noWrap w:val="0"/>
            <w:vAlign w:val="center"/>
          </w:tcPr>
          <w:p w14:paraId="056C7355">
            <w:pPr>
              <w:pStyle w:val="6"/>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w:t>
            </w:r>
          </w:p>
        </w:tc>
        <w:tc>
          <w:tcPr>
            <w:tcW w:w="8322" w:type="dxa"/>
            <w:noWrap w:val="0"/>
            <w:vAlign w:val="center"/>
          </w:tcPr>
          <w:p w14:paraId="3635E779">
            <w:pPr>
              <w:pStyle w:val="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验收方式及标准：</w:t>
            </w:r>
          </w:p>
        </w:tc>
      </w:tr>
      <w:tr w14:paraId="5242C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729" w:type="dxa"/>
            <w:noWrap w:val="0"/>
            <w:vAlign w:val="center"/>
          </w:tcPr>
          <w:p w14:paraId="099EC6CC">
            <w:pPr>
              <w:pStyle w:val="6"/>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w:t>
            </w:r>
          </w:p>
        </w:tc>
        <w:tc>
          <w:tcPr>
            <w:tcW w:w="8322" w:type="dxa"/>
            <w:noWrap w:val="0"/>
            <w:vAlign w:val="center"/>
          </w:tcPr>
          <w:p w14:paraId="0984D3F1">
            <w:pPr>
              <w:pStyle w:val="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付款方式：</w:t>
            </w:r>
          </w:p>
        </w:tc>
      </w:tr>
      <w:tr w14:paraId="1F6E7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729" w:type="dxa"/>
            <w:noWrap w:val="0"/>
            <w:vAlign w:val="center"/>
          </w:tcPr>
          <w:p w14:paraId="405F9807">
            <w:pPr>
              <w:pStyle w:val="6"/>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w:t>
            </w:r>
          </w:p>
        </w:tc>
        <w:tc>
          <w:tcPr>
            <w:tcW w:w="8322" w:type="dxa"/>
            <w:noWrap w:val="0"/>
            <w:vAlign w:val="center"/>
          </w:tcPr>
          <w:p w14:paraId="47A7FA3C">
            <w:pPr>
              <w:pStyle w:val="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履约保证金及其返还：</w:t>
            </w:r>
          </w:p>
        </w:tc>
      </w:tr>
      <w:tr w14:paraId="1D8FE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729" w:type="dxa"/>
            <w:noWrap w:val="0"/>
            <w:vAlign w:val="center"/>
          </w:tcPr>
          <w:p w14:paraId="27A8CD9F">
            <w:pPr>
              <w:pStyle w:val="6"/>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w:t>
            </w:r>
          </w:p>
        </w:tc>
        <w:tc>
          <w:tcPr>
            <w:tcW w:w="8322" w:type="dxa"/>
            <w:noWrap w:val="0"/>
            <w:vAlign w:val="center"/>
          </w:tcPr>
          <w:p w14:paraId="25B7DDC4">
            <w:pPr>
              <w:pStyle w:val="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□违约金约定：</w:t>
            </w:r>
          </w:p>
          <w:p w14:paraId="3A139431">
            <w:pPr>
              <w:pStyle w:val="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□损失赔偿约定：</w:t>
            </w:r>
          </w:p>
        </w:tc>
      </w:tr>
      <w:tr w14:paraId="091B4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3" w:hRule="atLeast"/>
          <w:jc w:val="center"/>
        </w:trPr>
        <w:tc>
          <w:tcPr>
            <w:tcW w:w="729" w:type="dxa"/>
            <w:noWrap w:val="0"/>
            <w:vAlign w:val="center"/>
          </w:tcPr>
          <w:p w14:paraId="62A8D88E">
            <w:pPr>
              <w:pStyle w:val="6"/>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w:t>
            </w:r>
          </w:p>
        </w:tc>
        <w:tc>
          <w:tcPr>
            <w:tcW w:w="8322" w:type="dxa"/>
            <w:noWrap w:val="0"/>
            <w:vAlign w:val="center"/>
          </w:tcPr>
          <w:p w14:paraId="3F3DDC26">
            <w:pPr>
              <w:pStyle w:val="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误期赔偿费约定：</w:t>
            </w:r>
            <w:r>
              <w:rPr>
                <w:rFonts w:hint="eastAsia" w:ascii="仿宋" w:hAnsi="仿宋" w:eastAsia="仿宋" w:cs="仿宋"/>
                <w:color w:val="auto"/>
                <w:sz w:val="24"/>
                <w:szCs w:val="24"/>
                <w:highlight w:val="none"/>
                <w:u w:val="none"/>
              </w:rPr>
              <w:t>如卖方事先未征得买方同意并得到买方的谅解而单方面延迟交货，将按违约终止合同。在履行合同过程中，如果卖方遇到可能妨碍按时交货和提供服务的情况，应及时以书面形式将拖延的事实,可能拖延的期限和理由通知买方。买方在收到卖方通知后，应尽快对情况进行评价，并确定是否通过修改合同，酌情延长交货时间或对卖方加收误期赔偿金。误期赔偿金以每周0.5%计。</w:t>
            </w:r>
          </w:p>
        </w:tc>
      </w:tr>
      <w:tr w14:paraId="47C00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729" w:type="dxa"/>
            <w:noWrap w:val="0"/>
            <w:vAlign w:val="center"/>
          </w:tcPr>
          <w:p w14:paraId="69A26364">
            <w:pPr>
              <w:pStyle w:val="6"/>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w:t>
            </w:r>
          </w:p>
        </w:tc>
        <w:tc>
          <w:tcPr>
            <w:tcW w:w="8322" w:type="dxa"/>
            <w:noWrap w:val="0"/>
            <w:vAlign w:val="center"/>
          </w:tcPr>
          <w:p w14:paraId="1EE94A25">
            <w:pPr>
              <w:pStyle w:val="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合同履行期限：自合同生效之日起至合同全部权利义务履行完毕之日止。</w:t>
            </w:r>
          </w:p>
        </w:tc>
      </w:tr>
      <w:tr w14:paraId="2D493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7" w:hRule="atLeast"/>
          <w:jc w:val="center"/>
        </w:trPr>
        <w:tc>
          <w:tcPr>
            <w:tcW w:w="729" w:type="dxa"/>
            <w:noWrap w:val="0"/>
            <w:vAlign w:val="center"/>
          </w:tcPr>
          <w:p w14:paraId="00FDAED2">
            <w:pPr>
              <w:pStyle w:val="6"/>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w:t>
            </w:r>
          </w:p>
        </w:tc>
        <w:tc>
          <w:tcPr>
            <w:tcW w:w="8322" w:type="dxa"/>
            <w:noWrap w:val="0"/>
            <w:vAlign w:val="center"/>
          </w:tcPr>
          <w:p w14:paraId="3FBF886E">
            <w:pPr>
              <w:pStyle w:val="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合同纠纷的解决方式：</w:t>
            </w:r>
          </w:p>
          <w:p w14:paraId="375C79EA">
            <w:pPr>
              <w:pStyle w:val="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首先通过双方协商解决，协商解决不成，则通过以下途径之一解决纠纷(请在方框内画“√”选择)：</w:t>
            </w:r>
          </w:p>
          <w:p w14:paraId="1BAADCF3">
            <w:pPr>
              <w:pStyle w:val="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□提请______仲裁委员会按照仲裁程序在______(仲裁地)仲裁</w:t>
            </w:r>
          </w:p>
          <w:p w14:paraId="572655A1">
            <w:pPr>
              <w:pStyle w:val="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□向甲方所在地人民法院提起诉讼</w:t>
            </w:r>
          </w:p>
        </w:tc>
      </w:tr>
    </w:tbl>
    <w:p w14:paraId="3F0CDD43">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p>
    <w:p w14:paraId="4B2C2F73">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1.定义</w:t>
      </w:r>
    </w:p>
    <w:p w14:paraId="503F9BA3">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本合同下列术语应解释为：</w:t>
      </w:r>
    </w:p>
    <w:p w14:paraId="62523345">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　“甲方”是指采购人。</w:t>
      </w:r>
    </w:p>
    <w:p w14:paraId="1A18CA18">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　“乙方”是指中标人。</w:t>
      </w:r>
    </w:p>
    <w:p w14:paraId="581DD49E">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  “见证方”是指采购代理机构。</w:t>
      </w:r>
    </w:p>
    <w:p w14:paraId="088C5EF2">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　“合同”系指甲乙双方签署的、合同中载明的甲乙双方所达成的协议，包括所有的附件、附录和上述文件所提到的构成合同的所有文件。</w:t>
      </w:r>
    </w:p>
    <w:p w14:paraId="7B08DF90">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　“服务”是指乙方按照招标、投标文件要求，向采购人提供的技术支持服务。</w:t>
      </w:r>
    </w:p>
    <w:p w14:paraId="2844203E">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　“项目现场”是指甲方指定的最终服务地点。</w:t>
      </w:r>
    </w:p>
    <w:p w14:paraId="6FCE398B">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　“天”除非特别指出，“天”均为自然天。</w:t>
      </w:r>
    </w:p>
    <w:p w14:paraId="09322052">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2.服务标准</w:t>
      </w:r>
    </w:p>
    <w:p w14:paraId="76BB969B">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　乙方为甲方交付的服务应符合招标文件所述的内容，如果没有提及适用标准，则应符合相应的国家标准。这些标准必须是有关机构发布的最新版本的标准。</w:t>
      </w:r>
    </w:p>
    <w:p w14:paraId="2B3A8FC0">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　除非技术要求中另有规定，计量单位均采用中华人民共和国法定计量单位。</w:t>
      </w:r>
    </w:p>
    <w:p w14:paraId="4C9D63A5">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3.服务</w:t>
      </w:r>
    </w:p>
    <w:p w14:paraId="41D88CAB">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　乙方应按照合同的规定，提供下列服务甲方提供符合要求的服务。</w:t>
      </w:r>
    </w:p>
    <w:p w14:paraId="7623CD99">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4.知识产权</w:t>
      </w:r>
    </w:p>
    <w:p w14:paraId="26D84892">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4.1　乙方应保证所提供的服务免受第三方提出侵犯其知识产权(专利权、商标权、版权等)的起诉。因侵害他人知识产权而产生的法律责任，全部由投标人承担。</w:t>
      </w:r>
    </w:p>
    <w:p w14:paraId="2D53BF3C">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4.2　甲方委托乙方开发的产品，甲方享有知识产权，未经甲方许可不得转让任何第三人。</w:t>
      </w:r>
    </w:p>
    <w:p w14:paraId="1344D448">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5.保密条款</w:t>
      </w:r>
    </w:p>
    <w:p w14:paraId="34D50A24">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　甲乙双方应对在本合同签订或履行过程中所接触的对方信息，包括但不限于知识产权、技术资料、技术诀窍、内部管理及其他相关信息，负有保密义务。</w:t>
      </w:r>
    </w:p>
    <w:p w14:paraId="0D8B6A72">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614250F8">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(1)应以审慎态度避免泄露、公开或传播甲方的信息；</w:t>
      </w:r>
    </w:p>
    <w:p w14:paraId="0E1DBE65">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(2)未经甲方书面许可，不得对有关信息进行修改、补充、复制；</w:t>
      </w:r>
    </w:p>
    <w:p w14:paraId="038F0DC3">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(3)未经甲方书面许可，不得将信息以任何方式(如E－mail)携带出甲方场所；</w:t>
      </w:r>
    </w:p>
    <w:p w14:paraId="11C0B980">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(4)未经甲方书面许可，不得将信息透露给任何其他人；</w:t>
      </w:r>
    </w:p>
    <w:p w14:paraId="02795429">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(5)甲方以书面形式提出的其他保密措施。</w:t>
      </w:r>
    </w:p>
    <w:p w14:paraId="234B1E24">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5.3　保密期限不受合同有效期的限制，在合同有效期结束后，信息接受方仍应承担保密义务，直至该等信息成为公开信息。</w:t>
      </w:r>
    </w:p>
    <w:p w14:paraId="3FD4D514">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5.4　甲乙双方如出现泄密行为，泄密方应承担相关的法律责任，包括但是不限于对由此给对方造成的经济损失进行赔偿。</w:t>
      </w:r>
    </w:p>
    <w:p w14:paraId="0C645B37">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6.服务质量保证</w:t>
      </w:r>
    </w:p>
    <w:p w14:paraId="01607255">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　乙方应保证所提供的服务，符合合同规定的技术要求。如不符时，乙方应负全责并尽快处理解决，由此造成的损失和相关费用由乙方负责，甲方保留终止合同及索赔的权利。</w:t>
      </w:r>
    </w:p>
    <w:p w14:paraId="59FD6F46">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6.2　乙方应保证通过执行合同中全部方案后，可以取得本合同规定的结果，达到本合同规定的预期目标。对任何情况下出现问题的，应尽快提出解决方案。</w:t>
      </w:r>
    </w:p>
    <w:p w14:paraId="4FE2133B">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6.3　如果乙方提供的服务和解决方案不符合甲方要求，或在规定的时间内没有弥补缺陷，甲方有权采取一切必要的补救措施，由此产生的费用全部由乙方负责。</w:t>
      </w:r>
    </w:p>
    <w:p w14:paraId="16B6116F">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7.履约保证金</w:t>
      </w:r>
    </w:p>
    <w:p w14:paraId="22DF1B12">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7.1　</w:t>
      </w:r>
      <w:bookmarkStart w:id="0" w:name="_Hlk535772753"/>
      <w:r>
        <w:rPr>
          <w:rFonts w:hint="eastAsia" w:ascii="仿宋" w:hAnsi="仿宋" w:eastAsia="仿宋" w:cs="仿宋"/>
          <w:color w:val="auto"/>
          <w:sz w:val="24"/>
          <w:szCs w:val="24"/>
          <w:highlight w:val="none"/>
        </w:rPr>
        <w:t>乙方应在签署合同前，以银行转账等非现金形式向甲方提供。</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以银行、保险公司出具保函形式提交履约保证金的，</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不得拒收</w:t>
      </w:r>
      <w:r>
        <w:rPr>
          <w:rFonts w:hint="eastAsia" w:ascii="仿宋" w:hAnsi="仿宋" w:eastAsia="仿宋" w:cs="仿宋"/>
          <w:color w:val="auto"/>
          <w:sz w:val="24"/>
          <w:szCs w:val="24"/>
          <w:highlight w:val="none"/>
          <w:lang w:eastAsia="zh-CN"/>
        </w:rPr>
        <w:t>。</w:t>
      </w:r>
    </w:p>
    <w:bookmarkEnd w:id="0"/>
    <w:p w14:paraId="583CE5C5">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7.2　履约保证金具体金额及返还要求见合同条款前附表。</w:t>
      </w:r>
    </w:p>
    <w:p w14:paraId="579A3758">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7.3　如乙方未能履行合同规定的义务，甲方有权按照本合同的约定从履约保证金中进行相应扣除。乙方应在甲方扣除履约保证金后15天内，及时补充扣除部分金额。</w:t>
      </w:r>
    </w:p>
    <w:p w14:paraId="03694D6E">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7.4　乙方不履行合同，或者履行合同义务不符合约定使得合同目的不能实现，履约保证金不予退还，给甲方造成的损失超过履约保证金数额的，还应当对超过部分予以赔偿。</w:t>
      </w:r>
    </w:p>
    <w:p w14:paraId="4AF66C47">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8.服务时间、地点与验收</w:t>
      </w:r>
    </w:p>
    <w:p w14:paraId="082F15E7">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8.1　服务地点：合同条款前附表指定地点。</w:t>
      </w:r>
    </w:p>
    <w:p w14:paraId="14F777CA">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8.2　服务时间：合同条款前附表指定时间。</w:t>
      </w:r>
    </w:p>
    <w:p w14:paraId="0BD85154">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8.3　甲方应在乙方完成相关服务工作后及时对服务质量、技术指标、服务成果进行验收。供应商应按采购人的要求在验收时提交《项目绩效评价报告》一份</w:t>
      </w:r>
      <w:r>
        <w:rPr>
          <w:rFonts w:hint="eastAsia" w:ascii="仿宋" w:hAnsi="仿宋" w:eastAsia="仿宋" w:cs="仿宋"/>
          <w:color w:val="auto"/>
          <w:sz w:val="24"/>
          <w:szCs w:val="24"/>
          <w:highlight w:val="none"/>
          <w:lang w:eastAsia="zh-CN"/>
        </w:rPr>
        <w:t>。</w:t>
      </w:r>
    </w:p>
    <w:p w14:paraId="344BF926">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9.违约责任</w:t>
      </w:r>
    </w:p>
    <w:p w14:paraId="60AE45F6">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9.1　服务缺陷的补救措施和索赔</w:t>
      </w:r>
    </w:p>
    <w:p w14:paraId="33C4CB57">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(1)如果乙方提供的服务不符合本合同约定以及招标文件、投标文件关于服务的要求和承诺，乙方应按照甲方同意的下列一种或几种方式结合起来解决索赔事宜：</w:t>
      </w:r>
    </w:p>
    <w:p w14:paraId="2DCD7EBB">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①乙方同意将服务款项目退还给甲方，由此发生的一切费用和损失由乙方承担。如甲方以适当的条件和方法购买与未履约标的相类似的服务，乙方应负担新购买类似服务所超出的费用。</w:t>
      </w:r>
    </w:p>
    <w:p w14:paraId="13CB29CE">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②根据服务的质量状况以及甲方所遭受的损失，经过甲乙双方商定降低服务的价格。</w:t>
      </w:r>
    </w:p>
    <w:p w14:paraId="4B2302EA">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或者没收履约保证金，如不足以弥补甲方损失的，甲方有权进一步要求乙方赔偿。</w:t>
      </w:r>
    </w:p>
    <w:p w14:paraId="01FDAEC8">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9.2　迟延履约的违约责任</w:t>
      </w:r>
    </w:p>
    <w:p w14:paraId="68049AB3">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(1)乙方应按照本合同规定的时间、地点提供服务。</w:t>
      </w:r>
    </w:p>
    <w:p w14:paraId="5036A447">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4CE50B62">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4D0B08F6">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68F7111D">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9.3　未履行合同义务的违约责任</w:t>
      </w:r>
    </w:p>
    <w:p w14:paraId="2FCB1351">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(1)守约方有权终止全部或部分合同。</w:t>
      </w:r>
    </w:p>
    <w:p w14:paraId="316F3AFD">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bookmarkStart w:id="1" w:name="_Hlk535772927"/>
      <w:r>
        <w:rPr>
          <w:rFonts w:hint="eastAsia" w:ascii="仿宋" w:hAnsi="仿宋" w:eastAsia="仿宋" w:cs="仿宋"/>
          <w:color w:val="auto"/>
          <w:sz w:val="24"/>
          <w:szCs w:val="24"/>
          <w:highlight w:val="none"/>
        </w:rPr>
        <w:t>乙方违约的，甲方有权没收全额履约保证金。</w:t>
      </w:r>
      <w:bookmarkEnd w:id="1"/>
    </w:p>
    <w:p w14:paraId="65AFED4A">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(3)由违约一方支付违约金，违约金标准见合同条款前附表(各单位可根据实际情况自行约定)。</w:t>
      </w:r>
    </w:p>
    <w:p w14:paraId="15F14F3C">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(4)违约金不足以弥补守约方实际损失、可预见或者应当预见的损失，由违约方全额予以赔偿。</w:t>
      </w:r>
    </w:p>
    <w:p w14:paraId="40729802">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10.不可抗力</w:t>
      </w:r>
    </w:p>
    <w:p w14:paraId="58D7D5A7">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10.1　如果合同双方因不可抗力而导致合同实施延误或合同无法实施，不应该承担误期赔偿或不能履行合同义务的责任。</w:t>
      </w:r>
    </w:p>
    <w:p w14:paraId="527E2B32">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10.2　本条所述的“不可抗力”系指那些双方不可预见、不可避免、不可克服的客观情况，但不包括双方的违约或疏忽。这些事件包括但不限于：战争、严重火灾、洪水、台风、地震等。</w:t>
      </w:r>
    </w:p>
    <w:p w14:paraId="306A5FA8">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58F4018D">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11.合同纠纷的解决方式</w:t>
      </w:r>
    </w:p>
    <w:p w14:paraId="3125E07B">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　合同各方应通过友好协商，解决在执行合同过程中所发生的或与合同有关的一切争端。如协商30日内(根据实际情况设定)不能解决，可以按合同规定的方式提起仲裁或诉讼。</w:t>
      </w:r>
    </w:p>
    <w:p w14:paraId="10D335E9">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　仲裁裁决应为最终裁决，对双方均具有约束力。</w:t>
      </w:r>
    </w:p>
    <w:p w14:paraId="65037C53">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11.3　仲裁费除仲裁机关另有裁决外应由败诉方负担。</w:t>
      </w:r>
    </w:p>
    <w:p w14:paraId="34E0151A">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11.4　</w:t>
      </w:r>
      <w:bookmarkStart w:id="2" w:name="_Hlk535772996"/>
      <w:r>
        <w:rPr>
          <w:rFonts w:hint="eastAsia" w:ascii="仿宋" w:hAnsi="仿宋" w:eastAsia="仿宋" w:cs="仿宋"/>
          <w:color w:val="auto"/>
          <w:sz w:val="24"/>
          <w:szCs w:val="24"/>
          <w:highlight w:val="none"/>
        </w:rPr>
        <w:t>诉讼应由甲方住所地人民法院管辖。财产保全担保保险费、财产保全申请费、律师代理费、差旅费、评估费、鉴定费及诉讼费等与仲裁或诉讼活动相关费用应由败诉方负担。</w:t>
      </w:r>
      <w:bookmarkEnd w:id="2"/>
    </w:p>
    <w:p w14:paraId="0AA0344F">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11.5　如仲裁或诉讼事项不影响合同其他部分的履行，则在仲裁或诉讼期间，除正在进行仲裁或诉讼的部分外，合同的其他部分应继续执行。</w:t>
      </w:r>
    </w:p>
    <w:p w14:paraId="418BD6FA">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12.合同修改或变更</w:t>
      </w:r>
    </w:p>
    <w:p w14:paraId="6F5C0F58">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12.1　如无重大变故，甲方双方不得擅自变更合同。</w:t>
      </w:r>
    </w:p>
    <w:p w14:paraId="142FA98E">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12.2　如确需变更合同，甲乙双方应签署书面变更协议。变更协议为本合同不可分割的一部分。</w:t>
      </w:r>
    </w:p>
    <w:p w14:paraId="75B28AA2">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12.3　在不改变合同其他条款的前提下，甲方有权在合同价款10%的范围内追加与合同标的相同的货物或服务，并就此与乙方签订补充合同，乙方不得拒绝。</w:t>
      </w:r>
    </w:p>
    <w:p w14:paraId="2BF2B438">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13.合同中止</w:t>
      </w:r>
    </w:p>
    <w:p w14:paraId="06A2D296">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13.1合同在履行过程中，因采购计划调整，甲方可以要求中止履行，待计划确定后继续履行；合同履行过程中因投标人就采购过程或结果提起投诉的，甲方认为有必要或财政部责令中止的，应当中止合同的履行。</w:t>
      </w:r>
    </w:p>
    <w:p w14:paraId="41B8C664">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14.终止合同</w:t>
      </w:r>
    </w:p>
    <w:p w14:paraId="24424AB5">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　若出现如下情况，在甲方对乙方违约行为而采取的任何补救措施不受影响的情况下，甲方可向乙方发出书面通知书，提出终止部分或全部合同。</w:t>
      </w:r>
    </w:p>
    <w:p w14:paraId="327492DB">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14.1.1　如果乙方未能在合同规定的期限或甲方同意延长的期限内提供服务；</w:t>
      </w:r>
    </w:p>
    <w:p w14:paraId="1ABF4E6C">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14.1.2　因乙方技术人员自身技术能力、经验不足等原因造成甲方硬件设备、应用系统发生重大紧急故障或应用系统数据丢失，带来重大影响和损失的；</w:t>
      </w:r>
    </w:p>
    <w:p w14:paraId="1E007AAA">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14.1.3　乙方对甲方硬件设备、应用系统重大紧急故障没有及时响应，或不能在规定时间内解决处理故障，恢复系统正常运行的；</w:t>
      </w:r>
    </w:p>
    <w:p w14:paraId="63FFD589">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14.1.4　不能满足本项目技术需求的管理要求和规范，且经多次整改无明显改进的；</w:t>
      </w:r>
    </w:p>
    <w:p w14:paraId="7AF154D9">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14.1.5　在合同规定的每个服务年度(12个自然月)内，在运行维护支持服务过程中，出现2次经甲乙双方确认的违规操作的。</w:t>
      </w:r>
    </w:p>
    <w:p w14:paraId="6DA7ED45">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　如果甲方根据上述第14.1条的规定，终止了全部或部分合同，甲方可以适当的条件和方法购买乙方未能提供的服务，乙方应对甲方购买类似服务所超出的费用负责。同时，乙方应继续执行合同中未终止的部分。</w:t>
      </w:r>
    </w:p>
    <w:p w14:paraId="0E5AC8D2">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15.破产终止合同</w:t>
      </w:r>
    </w:p>
    <w:p w14:paraId="0DC18502">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15.1　如果乙方破产或无清偿能力，甲方可在任何时候以书面形式通知乙方终止合同而不给乙方补偿。</w:t>
      </w:r>
    </w:p>
    <w:p w14:paraId="53A41B2A">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15.2　该终止行为将不损害或影响甲方已经采取或将要采取的任何行动或补救措施的权利。</w:t>
      </w:r>
    </w:p>
    <w:p w14:paraId="05633E71">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16.其他情况的终止合同</w:t>
      </w:r>
    </w:p>
    <w:p w14:paraId="6CD6CCA5">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16.1　若合同继续履行将给甲方造成重大损失的，甲方可以终止合同而不给予乙方任何补偿。</w:t>
      </w:r>
    </w:p>
    <w:p w14:paraId="3E367D0F">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16.2　乙方在执行合同的过程中发生重大事故，对履行合同有直接影响的，甲方可以终止合同而不给予乙方任何补偿。</w:t>
      </w:r>
    </w:p>
    <w:p w14:paraId="6069BE76">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16.3　甲方因重大变故取消或部分取消原来的采购任务，导致合同全部或部分内容无须继续履行的，可以终止合同而不给予乙方任何补偿。</w:t>
      </w:r>
    </w:p>
    <w:p w14:paraId="6289A24E">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17.合同转让和分包</w:t>
      </w:r>
    </w:p>
    <w:p w14:paraId="3E15686B">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17.1　乙方不得以任何形式将合同转包，或部分或全部转让其应履行的合同义务。</w:t>
      </w:r>
    </w:p>
    <w:p w14:paraId="2D7FC612">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17.2　除经甲方事先书面同意外，乙方不得以任何形式将合同分包。</w:t>
      </w:r>
    </w:p>
    <w:p w14:paraId="21C0609D">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18.适用法律</w:t>
      </w:r>
    </w:p>
    <w:p w14:paraId="5FCF8C75">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18.1　本合同适用中华人民共和国现行法律、行政法规和规章，如合同条款与法律、行政法规和规章不一致的，按照法律、行政法规和规章修改本合同。</w:t>
      </w:r>
    </w:p>
    <w:p w14:paraId="039D0259">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19.合同语言</w:t>
      </w:r>
    </w:p>
    <w:p w14:paraId="000BA9CF">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19.1　本合同语言为中文。</w:t>
      </w:r>
    </w:p>
    <w:p w14:paraId="36CBB50F">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19.2　双方交换的与合同有关的信件和其他文件应用合同语言书写。</w:t>
      </w:r>
    </w:p>
    <w:p w14:paraId="62A03889">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20.合同生效</w:t>
      </w:r>
    </w:p>
    <w:p w14:paraId="39C721F2">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20.1　本合同应在双方签字盖章后生效。</w:t>
      </w:r>
    </w:p>
    <w:p w14:paraId="2CDA9521">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21.合同效力</w:t>
      </w:r>
    </w:p>
    <w:p w14:paraId="38C60226">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21.1　</w:t>
      </w:r>
      <w:bookmarkStart w:id="3" w:name="_Hlk535773071"/>
      <w:r>
        <w:rPr>
          <w:rFonts w:hint="eastAsia" w:ascii="仿宋" w:hAnsi="仿宋" w:eastAsia="仿宋" w:cs="仿宋"/>
          <w:color w:val="auto"/>
          <w:sz w:val="24"/>
          <w:szCs w:val="24"/>
          <w:highlight w:val="none"/>
        </w:rPr>
        <w:t>除本合同和甲乙双方书面签署的补充协议外，其他任何形式的双方约定和往来函件均不具有法律效力，对本项目无约束力。</w:t>
      </w:r>
    </w:p>
    <w:bookmarkEnd w:id="3"/>
    <w:p w14:paraId="3DFFE518">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22.检查和审计</w:t>
      </w:r>
    </w:p>
    <w:p w14:paraId="6A4890FC">
      <w:pPr>
        <w:pStyle w:val="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22.1在本合同的履行过程中，甲方有权对乙方的合同履约情况进行阶段性检查，并对乙方投标时提供的相关资料进行复核。</w:t>
      </w:r>
    </w:p>
    <w:p w14:paraId="0136EC4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t>22.2　在本合同的履行过程中，如果甲乙双方发生争议或者乙方没有按照合同约定履行义务，乙方应允许甲方检查乙方与实施本合同有关的账户和记录，并由甲方指定的审计人员对其进行审计。</w:t>
      </w:r>
    </w:p>
    <w:p w14:paraId="6EA8E26F"/>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48D13CD"/>
    <w:rsid w:val="79D073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99"/>
    <w:pPr>
      <w:keepNext/>
      <w:keepLines/>
      <w:spacing w:before="120" w:beforeLines="0" w:after="120" w:afterLines="0" w:line="360" w:lineRule="auto"/>
      <w:jc w:val="center"/>
      <w:outlineLvl w:val="1"/>
    </w:pPr>
    <w:rPr>
      <w:rFonts w:ascii="Arial" w:hAnsi="Arial"/>
      <w:b/>
      <w:bCs/>
      <w:sz w:val="36"/>
      <w:szCs w:val="32"/>
    </w:rPr>
  </w:style>
  <w:style w:type="paragraph" w:styleId="4">
    <w:name w:val="heading 6"/>
    <w:basedOn w:val="1"/>
    <w:next w:val="1"/>
    <w:qFormat/>
    <w:uiPriority w:val="99"/>
    <w:pPr>
      <w:keepNext/>
      <w:keepLines/>
      <w:spacing w:before="240" w:after="64" w:line="320" w:lineRule="auto"/>
      <w:outlineLvl w:val="5"/>
    </w:pPr>
    <w:rPr>
      <w:rFonts w:ascii="Calibri Light" w:hAnsi="Calibri Light" w:eastAsia="宋体"/>
      <w:b/>
      <w:bCs/>
      <w:sz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5">
    <w:name w:val="Normal Indent"/>
    <w:basedOn w:val="1"/>
    <w:unhideWhenUsed/>
    <w:qFormat/>
    <w:uiPriority w:val="99"/>
    <w:pPr>
      <w:ind w:firstLine="420" w:firstLineChars="200"/>
    </w:pPr>
  </w:style>
  <w:style w:type="paragraph" w:styleId="6">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5167</Words>
  <Characters>5587</Characters>
  <Lines>0</Lines>
  <Paragraphs>0</Paragraphs>
  <TotalTime>0</TotalTime>
  <ScaleCrop>false</ScaleCrop>
  <LinksUpToDate>false</LinksUpToDate>
  <CharactersWithSpaces>5737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2025-06-10T08:14:00Z</dcterms:created>
  <dc:creator>AOC</dc:creator>
  <cp:lastModifiedBy>凌</cp:lastModifiedBy>
  <dcterms:modified xsi:type="dcterms:W3CDTF">2025-06-10T09:20:28Z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eyJoZGlkIjoiMTZjNDlmM2QzMTViZjMwZWM3Nzk0MDBmZjBiYWQwYzMiLCJ1c2VySWQiOiIxMDc1NTQ0OTI4In0=</vt:lpwstr>
  </property>
  <property fmtid="{D5CDD505-2E9C-101B-9397-08002B2CF9AE}" pid="4" name="ICV">
    <vt:lpwstr>B23527EAB25F4C2C91371B14E8A6559E_12</vt:lpwstr>
  </property>
</Properties>
</file>