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版本号：ZDHH【2025】–02220250610001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丹江口库区上游及嘉陵江陕西段水生态环境监测预警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ZDHH【2025】–022</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陕西中达恒辉项目管理有限公司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陕西中达恒辉项目管理有限公司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丹江口库区上游及嘉陵江陕西段水生态环境监测预警</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ZDHH【2025】–022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丹江口库区上游及嘉陵江陕西段水生态环境监测预警</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确保汉丹江上游水生态环境安全，在我省安康市6座原有水站加装在线监测设备锑、铊等重金属自动在线设备，从而整体提升汉丹江及嘉陵江上游水生态安全，提升重金属预警能力，确保“一泓清水永续北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近半年内至少一个月的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p>
      <w:pPr>
        <w:pStyle w:val="null3"/>
      </w:pPr>
      <w:r>
        <w:rPr>
          <w:rFonts w:ascii="仿宋_GB2312" w:hAnsi="仿宋_GB2312" w:cs="仿宋_GB2312" w:eastAsia="仿宋_GB2312"/>
        </w:rPr>
        <w:t>4、社会保障资金缴纳证明：提供近半年内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陕西省环境监测中心站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陕西中达恒辉项目管理有限公司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陕西省咸阳市秦都区陕西省西咸新区沣西新城丰邑大道与康定路交汇处沣西国际大厦1号楼1104室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029-81636358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开户名称：陕西中达恒辉项目管理有限公司</w:t>
            </w:r>
          </w:p>
          <w:p>
            <w:pPr>
              <w:pStyle w:val="null3"/>
            </w:pPr>
            <w:r>
              <w:rPr>
                <w:rFonts w:ascii="仿宋_GB2312" w:hAnsi="仿宋_GB2312" w:cs="仿宋_GB2312" w:eastAsia="仿宋_GB2312"/>
              </w:rPr>
              <w:t>开户银行：中国民生银行股份有限公司西安西咸新区沣西新城支行</w:t>
            </w:r>
          </w:p>
          <w:p>
            <w:pPr>
              <w:pStyle w:val="null3"/>
            </w:pPr>
            <w:r>
              <w:rPr>
                <w:rFonts w:ascii="仿宋_GB2312" w:hAnsi="仿宋_GB2312" w:cs="仿宋_GB2312" w:eastAsia="仿宋_GB2312"/>
              </w:rPr>
              <w:t>银行账号：645395981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陕西中达恒辉项目管理有限公司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陕西中达恒辉项目管理有限公司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陕西中达恒辉项目管理有限公司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1.项目交货完成后，中标人向采购人提交验收申请。 2.采购人收到验收申请后组织验收，验收时中标人应无条件予以配合并提供验收所需的全部资料，若中标人不配合或者未达到合同约定的，采购人将拒绝验收。3.验收依据：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陕西中达恒辉项目管理有限公司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联系人：郭媛</w:t>
      </w:r>
    </w:p>
    <w:p>
      <w:pPr>
        <w:pStyle w:val="null3"/>
      </w:pPr>
      <w:r>
        <w:rPr>
          <w:rFonts w:ascii="仿宋_GB2312" w:hAnsi="仿宋_GB2312" w:cs="仿宋_GB2312" w:eastAsia="仿宋_GB2312"/>
        </w:rPr>
        <w:t>联系电话：029-81636358</w:t>
      </w:r>
    </w:p>
    <w:p>
      <w:pPr>
        <w:pStyle w:val="null3"/>
      </w:pPr>
      <w:r>
        <w:rPr>
          <w:rFonts w:ascii="仿宋_GB2312" w:hAnsi="仿宋_GB2312" w:cs="仿宋_GB2312" w:eastAsia="仿宋_GB2312"/>
        </w:rPr>
        <w:t>地址：陕西省西咸新区沣西新城丰邑大道与康定路交汇处沣西国际大厦1号楼1104室</w:t>
      </w:r>
    </w:p>
    <w:p>
      <w:pPr>
        <w:pStyle w:val="null3"/>
      </w:pPr>
      <w:r>
        <w:rPr>
          <w:rFonts w:ascii="仿宋_GB2312" w:hAnsi="仿宋_GB2312" w:cs="仿宋_GB2312" w:eastAsia="仿宋_GB2312"/>
        </w:rPr>
        <w:t>邮编：712046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汉丹江上游水生态环境安全，在我省安康市6座原有水站加装在线监测设备锑、铊等重金属自动在线设备，从而整体提升汉丹江及嘉陵江上游水生态安全，提升重金属预警能力，确保“一泓清水永续北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5,360,000.00</w:t>
      </w:r>
    </w:p>
    <w:p>
      <w:pPr>
        <w:pStyle w:val="null3"/>
      </w:pPr>
      <w:r>
        <w:rPr>
          <w:rFonts w:ascii="仿宋_GB2312" w:hAnsi="仿宋_GB2312" w:cs="仿宋_GB2312" w:eastAsia="仿宋_GB2312"/>
        </w:rPr>
        <w:t>采购包最高限价（元）: 5,360,000.00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环境监测仪器及综合分析装置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标的名称：环境监测仪器及综合分析装置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1.采购清单</w:t>
            </w:r>
          </w:p>
          <w:p>
            <w:pPr>
              <w:pStyle w:val="null3"/>
            </w:pPr>
            <w:r>
              <w:rPr>
                <w:rFonts w:ascii="仿宋_GB2312" w:hAnsi="仿宋_GB2312" w:cs="仿宋_GB2312" w:eastAsia="仿宋_GB2312"/>
              </w:rPr>
              <w:t>在</w:t>
            </w:r>
            <w:r>
              <w:rPr>
                <w:rFonts w:ascii="仿宋_GB2312" w:hAnsi="仿宋_GB2312" w:cs="仿宋_GB2312" w:eastAsia="仿宋_GB2312"/>
              </w:rPr>
              <w:t>6个省市县界、风险防控区等重要节点已建水站增加重金属锑、铊等指标的在线监测设备：锑水质自动分析仪5台、铊水质自动分析仪5台、氟化物水质自动分析仪1台、硫化物水质自动分析仪1台、ICP-MS水质自动分析仪1台</w:t>
            </w:r>
            <w:r>
              <w:rPr>
                <w:rFonts w:ascii="仿宋_GB2312" w:hAnsi="仿宋_GB2312" w:cs="仿宋_GB2312" w:eastAsia="仿宋_GB2312"/>
              </w:rPr>
              <w:t>（</w:t>
            </w:r>
            <w:r>
              <w:rPr>
                <w:rFonts w:ascii="仿宋_GB2312" w:hAnsi="仿宋_GB2312" w:cs="仿宋_GB2312" w:eastAsia="仿宋_GB2312"/>
                <w:b/>
              </w:rPr>
              <w:t>核心产品</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配套集成系统</w:t>
            </w:r>
            <w:r>
              <w:rPr>
                <w:rFonts w:ascii="仿宋_GB2312" w:hAnsi="仿宋_GB2312" w:cs="仿宋_GB2312" w:eastAsia="仿宋_GB2312"/>
              </w:rPr>
              <w:t>6套。</w:t>
            </w:r>
          </w:p>
          <w:tbl>
            <w:tblPr>
              <w:tblBorders>
                <w:top w:val="none" w:color="000000" w:sz="4"/>
                <w:left w:val="none" w:color="000000" w:sz="4"/>
                <w:bottom w:val="none" w:color="000000" w:sz="4"/>
                <w:right w:val="none" w:color="000000" w:sz="4"/>
                <w:insideH w:val="none"/>
                <w:insideV w:val="none"/>
              </w:tblBorders>
            </w:tblPr>
            <w:tblGrid>
              <w:gridCol w:w="422"/>
              <w:gridCol w:w="233"/>
              <w:gridCol w:w="704"/>
              <w:gridCol w:w="1187"/>
            </w:tblGrid>
            <w:tr>
              <w:tc>
                <w:tcPr>
                  <w:tcW w:type="dxa" w:w="4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水质自动监测设备</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站点名称</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监测参数</w:t>
                  </w:r>
                </w:p>
              </w:tc>
            </w:tr>
            <w:tr>
              <w:tc>
                <w:tcPr>
                  <w:tcW w:type="dxa" w:w="422"/>
                  <w:vMerge/>
                  <w:tcBorders>
                    <w:top w:val="singl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汉江汉王水站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ICP-MS</w:t>
                  </w:r>
                </w:p>
              </w:tc>
            </w:tr>
            <w:tr>
              <w:tc>
                <w:tcPr>
                  <w:tcW w:type="dxa" w:w="422"/>
                  <w:vMerge/>
                  <w:tcBorders>
                    <w:top w:val="singl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汉江新坝水站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锑、铊</w:t>
                  </w:r>
                </w:p>
              </w:tc>
            </w:tr>
            <w:tr>
              <w:tc>
                <w:tcPr>
                  <w:tcW w:type="dxa" w:w="422"/>
                  <w:vMerge/>
                  <w:tcBorders>
                    <w:top w:val="singl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汉江早阳水站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锑、铊</w:t>
                  </w:r>
                </w:p>
              </w:tc>
            </w:tr>
            <w:tr>
              <w:tc>
                <w:tcPr>
                  <w:tcW w:type="dxa" w:w="422"/>
                  <w:vMerge/>
                  <w:tcBorders>
                    <w:top w:val="singl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汉江兰滩水站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锑、铊</w:t>
                  </w:r>
                </w:p>
              </w:tc>
            </w:tr>
            <w:tr>
              <w:tc>
                <w:tcPr>
                  <w:tcW w:type="dxa" w:w="422"/>
                  <w:vMerge/>
                  <w:tcBorders>
                    <w:top w:val="singl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旬河口水站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锑、铊</w:t>
                  </w:r>
                </w:p>
              </w:tc>
            </w:tr>
            <w:tr>
              <w:tc>
                <w:tcPr>
                  <w:tcW w:type="dxa" w:w="422"/>
                  <w:vMerge/>
                  <w:tcBorders>
                    <w:top w:val="singl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白石河入汉江水站</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锑、铊、氟化物、硫化物</w:t>
                  </w:r>
                </w:p>
              </w:tc>
            </w:tr>
            <w:tr>
              <w:tc>
                <w:tcPr>
                  <w:tcW w:type="dxa" w:w="4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系统集成</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422"/>
                  <w:vMerge/>
                  <w:tcBorders>
                    <w:top w:val="non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辅助单元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配套仪器机柜、试剂保存单元</w:t>
                  </w:r>
                </w:p>
              </w:tc>
            </w:tr>
            <w:tr>
              <w:tc>
                <w:tcPr>
                  <w:tcW w:type="dxa" w:w="422"/>
                  <w:vMerge/>
                  <w:tcBorders>
                    <w:top w:val="non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采水单元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将取水接入原有的采水单元</w:t>
                  </w:r>
                </w:p>
              </w:tc>
            </w:tr>
            <w:tr>
              <w:tc>
                <w:tcPr>
                  <w:tcW w:type="dxa" w:w="422"/>
                  <w:vMerge/>
                  <w:tcBorders>
                    <w:top w:val="none" w:color="000000" w:sz="4"/>
                    <w:left w:val="single" w:color="000000" w:sz="4"/>
                    <w:bottom w:val="single" w:color="000000" w:sz="4"/>
                    <w:right w:val="single" w:color="000000" w:sz="4"/>
                  </w:tcBorders>
                </w:tcP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数据联网</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将数据接入省站自动监测数据系统</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运行维护</w:t>
                  </w:r>
                </w:p>
              </w:tc>
              <w:tc>
                <w:tcPr>
                  <w:tcW w:type="dxa" w:w="212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ICP-MS：1年运维，3年质保。其他设备：3年运维，8年质保和试剂、耗材免费供应，3 年专人（要求5 年以上水站运维工作经验）驻省站驻场服务。</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2、技术参数与性能指标</w:t>
            </w:r>
          </w:p>
          <w:p>
            <w:pPr>
              <w:pStyle w:val="null3"/>
              <w:ind w:firstLine="402"/>
            </w:pPr>
            <w:r>
              <w:rPr>
                <w:rFonts w:ascii="仿宋_GB2312" w:hAnsi="仿宋_GB2312" w:cs="仿宋_GB2312" w:eastAsia="仿宋_GB2312"/>
                <w:b/>
              </w:rPr>
              <w:t>1.ICP-MS</w:t>
            </w:r>
          </w:p>
          <w:p>
            <w:pPr>
              <w:pStyle w:val="null3"/>
              <w:ind w:firstLine="400"/>
            </w:pPr>
            <w:r>
              <w:rPr>
                <w:rFonts w:ascii="仿宋_GB2312" w:hAnsi="仿宋_GB2312" w:cs="仿宋_GB2312" w:eastAsia="仿宋_GB2312"/>
              </w:rPr>
              <w:t>1.1仪器功能</w:t>
            </w:r>
          </w:p>
          <w:p>
            <w:pPr>
              <w:pStyle w:val="null3"/>
              <w:ind w:firstLine="400"/>
            </w:pPr>
            <w:r>
              <w:rPr>
                <w:rFonts w:ascii="仿宋_GB2312" w:hAnsi="仿宋_GB2312" w:cs="仿宋_GB2312" w:eastAsia="仿宋_GB2312"/>
              </w:rPr>
              <w:t>1.1.1设定功能</w:t>
            </w:r>
          </w:p>
          <w:p>
            <w:pPr>
              <w:pStyle w:val="null3"/>
              <w:ind w:firstLine="400"/>
            </w:pPr>
            <w:r>
              <w:rPr>
                <w:rFonts w:ascii="仿宋_GB2312" w:hAnsi="仿宋_GB2312" w:cs="仿宋_GB2312" w:eastAsia="仿宋_GB2312"/>
              </w:rPr>
              <w:t>1.</w:t>
            </w:r>
            <w:r>
              <w:rPr>
                <w:rFonts w:ascii="仿宋_GB2312" w:hAnsi="仿宋_GB2312" w:cs="仿宋_GB2312" w:eastAsia="仿宋_GB2312"/>
              </w:rPr>
              <w:t>具有时间设置功能，可根据需要设定监测频次。</w:t>
            </w:r>
          </w:p>
          <w:p>
            <w:pPr>
              <w:pStyle w:val="null3"/>
              <w:ind w:firstLine="400"/>
            </w:pPr>
            <w:r>
              <w:rPr>
                <w:rFonts w:ascii="仿宋_GB2312" w:hAnsi="仿宋_GB2312" w:cs="仿宋_GB2312" w:eastAsia="仿宋_GB2312"/>
              </w:rPr>
              <w:t>2.</w:t>
            </w:r>
            <w:r>
              <w:rPr>
                <w:rFonts w:ascii="仿宋_GB2312" w:hAnsi="仿宋_GB2312" w:cs="仿宋_GB2312" w:eastAsia="仿宋_GB2312"/>
              </w:rPr>
              <w:t>自动分析检测功能</w:t>
            </w:r>
          </w:p>
          <w:p>
            <w:pPr>
              <w:pStyle w:val="null3"/>
              <w:ind w:firstLine="400"/>
            </w:pPr>
            <w:r>
              <w:rPr>
                <w:rFonts w:ascii="仿宋_GB2312" w:hAnsi="仿宋_GB2312" w:cs="仿宋_GB2312" w:eastAsia="仿宋_GB2312"/>
              </w:rPr>
              <w:t>3.</w:t>
            </w:r>
            <w:r>
              <w:rPr>
                <w:rFonts w:ascii="仿宋_GB2312" w:hAnsi="仿宋_GB2312" w:cs="仿宋_GB2312" w:eastAsia="仿宋_GB2312"/>
              </w:rPr>
              <w:t>具有自动釆样、自动预处理、自动检测、自动清洗以及检测结果自动计算、储存和远程传输功能。</w:t>
            </w:r>
          </w:p>
          <w:p>
            <w:pPr>
              <w:pStyle w:val="null3"/>
              <w:ind w:firstLine="400"/>
            </w:pPr>
            <w:r>
              <w:rPr>
                <w:rFonts w:ascii="仿宋_GB2312" w:hAnsi="仿宋_GB2312" w:cs="仿宋_GB2312" w:eastAsia="仿宋_GB2312"/>
              </w:rPr>
              <w:t>4.</w:t>
            </w:r>
            <w:r>
              <w:rPr>
                <w:rFonts w:ascii="仿宋_GB2312" w:hAnsi="仿宋_GB2312" w:cs="仿宋_GB2312" w:eastAsia="仿宋_GB2312"/>
              </w:rPr>
              <w:t>应具有定性分析功能，可以进行未知金属污染物的定性识别；具有其他重金属污染因子的扩展功能，可以方便的进行污染因子监测扩展。</w:t>
            </w:r>
          </w:p>
          <w:p>
            <w:pPr>
              <w:pStyle w:val="null3"/>
              <w:ind w:firstLine="400"/>
            </w:pPr>
            <w:r>
              <w:rPr>
                <w:rFonts w:ascii="仿宋_GB2312" w:hAnsi="仿宋_GB2312" w:cs="仿宋_GB2312" w:eastAsia="仿宋_GB2312"/>
              </w:rPr>
              <w:t>5.</w:t>
            </w:r>
            <w:r>
              <w:rPr>
                <w:rFonts w:ascii="仿宋_GB2312" w:hAnsi="仿宋_GB2312" w:cs="仿宋_GB2312" w:eastAsia="仿宋_GB2312"/>
              </w:rPr>
              <w:t>具备同时满足</w:t>
            </w:r>
            <w:r>
              <w:rPr>
                <w:rFonts w:ascii="仿宋_GB2312" w:hAnsi="仿宋_GB2312" w:cs="仿宋_GB2312" w:eastAsia="仿宋_GB2312"/>
              </w:rPr>
              <w:t>20种以上监测参数自动测定。</w:t>
            </w:r>
          </w:p>
          <w:p>
            <w:pPr>
              <w:pStyle w:val="null3"/>
              <w:ind w:firstLine="400"/>
            </w:pPr>
            <w:r>
              <w:rPr>
                <w:rFonts w:ascii="仿宋_GB2312" w:hAnsi="仿宋_GB2312" w:cs="仿宋_GB2312" w:eastAsia="仿宋_GB2312"/>
              </w:rPr>
              <w:t>6.</w:t>
            </w:r>
            <w:r>
              <w:rPr>
                <w:rFonts w:ascii="仿宋_GB2312" w:hAnsi="仿宋_GB2312" w:cs="仿宋_GB2312" w:eastAsia="仿宋_GB2312"/>
              </w:rPr>
              <w:t>具有自动选择选择前处理方式（消解或过滤），对复杂样品自动消解功能，对浊度样品自动过滤功能。</w:t>
            </w:r>
          </w:p>
          <w:p>
            <w:pPr>
              <w:pStyle w:val="null3"/>
              <w:ind w:firstLine="400"/>
            </w:pPr>
            <w:r>
              <w:rPr>
                <w:rFonts w:ascii="仿宋_GB2312" w:hAnsi="仿宋_GB2312" w:cs="仿宋_GB2312" w:eastAsia="仿宋_GB2312"/>
              </w:rPr>
              <w:t>7.</w:t>
            </w:r>
            <w:r>
              <w:rPr>
                <w:rFonts w:ascii="仿宋_GB2312" w:hAnsi="仿宋_GB2312" w:cs="仿宋_GB2312" w:eastAsia="仿宋_GB2312"/>
              </w:rPr>
              <w:t>具备带内标样判定水样结果准确性功能。</w:t>
            </w:r>
          </w:p>
          <w:p>
            <w:pPr>
              <w:pStyle w:val="null3"/>
              <w:ind w:firstLine="400"/>
            </w:pPr>
            <w:r>
              <w:rPr>
                <w:rFonts w:ascii="仿宋_GB2312" w:hAnsi="仿宋_GB2312" w:cs="仿宋_GB2312" w:eastAsia="仿宋_GB2312"/>
              </w:rPr>
              <w:t>8.</w:t>
            </w:r>
            <w:r>
              <w:rPr>
                <w:rFonts w:ascii="仿宋_GB2312" w:hAnsi="仿宋_GB2312" w:cs="仿宋_GB2312" w:eastAsia="仿宋_GB2312"/>
              </w:rPr>
              <w:t>具有两种以上内标核验功能，提高抗干扰能力。</w:t>
            </w:r>
          </w:p>
          <w:p>
            <w:pPr>
              <w:pStyle w:val="null3"/>
              <w:ind w:firstLine="400"/>
            </w:pPr>
            <w:r>
              <w:rPr>
                <w:rFonts w:ascii="仿宋_GB2312" w:hAnsi="仿宋_GB2312" w:cs="仿宋_GB2312" w:eastAsia="仿宋_GB2312"/>
              </w:rPr>
              <w:t>9.</w:t>
            </w:r>
            <w:r>
              <w:rPr>
                <w:rFonts w:ascii="仿宋_GB2312" w:hAnsi="仿宋_GB2312" w:cs="仿宋_GB2312" w:eastAsia="仿宋_GB2312"/>
              </w:rPr>
              <w:t>标样保存在独立的冰箱中，防止标样变质。</w:t>
            </w:r>
          </w:p>
          <w:p>
            <w:pPr>
              <w:pStyle w:val="null3"/>
              <w:ind w:firstLine="400"/>
            </w:pPr>
            <w:r>
              <w:rPr>
                <w:rFonts w:ascii="仿宋_GB2312" w:hAnsi="仿宋_GB2312" w:cs="仿宋_GB2312" w:eastAsia="仿宋_GB2312"/>
              </w:rPr>
              <w:t>1.1.2在线实时质控功能</w:t>
            </w:r>
          </w:p>
          <w:p>
            <w:pPr>
              <w:pStyle w:val="null3"/>
              <w:ind w:firstLine="400"/>
            </w:pPr>
            <w:r>
              <w:rPr>
                <w:rFonts w:ascii="仿宋_GB2312" w:hAnsi="仿宋_GB2312" w:cs="仿宋_GB2312" w:eastAsia="仿宋_GB2312"/>
              </w:rPr>
              <w:t>1.</w:t>
            </w:r>
            <w:r>
              <w:rPr>
                <w:rFonts w:ascii="仿宋_GB2312" w:hAnsi="仿宋_GB2312" w:cs="仿宋_GB2312" w:eastAsia="仿宋_GB2312"/>
              </w:rPr>
              <w:t>系统应具备自动校准功能，且具备输出质控样品数据功能。</w:t>
            </w:r>
          </w:p>
          <w:p>
            <w:pPr>
              <w:pStyle w:val="null3"/>
              <w:ind w:firstLine="400"/>
            </w:pPr>
            <w:r>
              <w:rPr>
                <w:rFonts w:ascii="仿宋_GB2312" w:hAnsi="仿宋_GB2312" w:cs="仿宋_GB2312" w:eastAsia="仿宋_GB2312"/>
              </w:rPr>
              <w:t>2.</w:t>
            </w:r>
            <w:r>
              <w:rPr>
                <w:rFonts w:ascii="仿宋_GB2312" w:hAnsi="仿宋_GB2312" w:cs="仿宋_GB2312" w:eastAsia="仿宋_GB2312"/>
              </w:rPr>
              <w:t>当数据恒定不变或出现异常波动时，能接受工控机（平台）的自动标液核查指令或仪器自动启动自动质控功能，并将结果以地表水自动站数据传输协议中标液核查格式上传。</w:t>
            </w:r>
          </w:p>
          <w:p>
            <w:pPr>
              <w:pStyle w:val="null3"/>
              <w:ind w:firstLine="400"/>
            </w:pPr>
            <w:r>
              <w:rPr>
                <w:rFonts w:ascii="仿宋_GB2312" w:hAnsi="仿宋_GB2312" w:cs="仿宋_GB2312" w:eastAsia="仿宋_GB2312"/>
              </w:rPr>
              <w:t>1.1.3信息存储功能</w:t>
            </w:r>
          </w:p>
          <w:p>
            <w:pPr>
              <w:pStyle w:val="null3"/>
              <w:ind w:firstLine="400"/>
            </w:pPr>
            <w:r>
              <w:rPr>
                <w:rFonts w:ascii="仿宋_GB2312" w:hAnsi="仿宋_GB2312" w:cs="仿宋_GB2312" w:eastAsia="仿宋_GB2312"/>
              </w:rPr>
              <w:t>1.</w:t>
            </w:r>
            <w:r>
              <w:rPr>
                <w:rFonts w:ascii="仿宋_GB2312" w:hAnsi="仿宋_GB2312" w:cs="仿宋_GB2312" w:eastAsia="仿宋_GB2312"/>
              </w:rPr>
              <w:t>分析仪应具有仪器基本参数和数据信息的储存功能，能够实现日志、测量数据的显示、输出、查询功能，能存储至少</w:t>
            </w:r>
            <w:r>
              <w:rPr>
                <w:rFonts w:ascii="仿宋_GB2312" w:hAnsi="仿宋_GB2312" w:cs="仿宋_GB2312" w:eastAsia="仿宋_GB2312"/>
              </w:rPr>
              <w:t>12个月的原始数据和运行日志信息。</w:t>
            </w:r>
          </w:p>
          <w:p>
            <w:pPr>
              <w:pStyle w:val="null3"/>
              <w:ind w:firstLine="400"/>
            </w:pPr>
            <w:r>
              <w:rPr>
                <w:rFonts w:ascii="仿宋_GB2312" w:hAnsi="仿宋_GB2312" w:cs="仿宋_GB2312" w:eastAsia="仿宋_GB2312"/>
              </w:rPr>
              <w:t>2.</w:t>
            </w:r>
            <w:r>
              <w:rPr>
                <w:rFonts w:ascii="仿宋_GB2312" w:hAnsi="仿宋_GB2312" w:cs="仿宋_GB2312" w:eastAsia="仿宋_GB2312"/>
              </w:rPr>
              <w:t>具有仪器运行状态显示功能（标定、清洗等）。</w:t>
            </w:r>
          </w:p>
          <w:p>
            <w:pPr>
              <w:pStyle w:val="null3"/>
              <w:ind w:firstLine="400"/>
            </w:pPr>
            <w:r>
              <w:rPr>
                <w:rFonts w:ascii="仿宋_GB2312" w:hAnsi="仿宋_GB2312" w:cs="仿宋_GB2312" w:eastAsia="仿宋_GB2312"/>
              </w:rPr>
              <w:t>3.</w:t>
            </w:r>
            <w:r>
              <w:rPr>
                <w:rFonts w:ascii="仿宋_GB2312" w:hAnsi="仿宋_GB2312" w:cs="仿宋_GB2312" w:eastAsia="仿宋_GB2312"/>
              </w:rPr>
              <w:t>现场控制软件具有系统管路图及实时状态、实时数据显示。具备数据查询、导出、自动备份，具有参数设置、手动控制、日志查询、用户管理、操作提示、报警提示等功能。</w:t>
            </w:r>
          </w:p>
          <w:p>
            <w:pPr>
              <w:pStyle w:val="null3"/>
              <w:ind w:firstLine="400"/>
            </w:pPr>
            <w:r>
              <w:rPr>
                <w:rFonts w:ascii="仿宋_GB2312" w:hAnsi="仿宋_GB2312" w:cs="仿宋_GB2312" w:eastAsia="仿宋_GB2312"/>
              </w:rPr>
              <w:t>1.1.4异常信息反馈功能</w:t>
            </w:r>
          </w:p>
          <w:p>
            <w:pPr>
              <w:pStyle w:val="null3"/>
              <w:ind w:firstLine="400"/>
            </w:pPr>
            <w:r>
              <w:rPr>
                <w:rFonts w:ascii="仿宋_GB2312" w:hAnsi="仿宋_GB2312" w:cs="仿宋_GB2312" w:eastAsia="仿宋_GB2312"/>
              </w:rPr>
              <w:t>1.</w:t>
            </w:r>
            <w:r>
              <w:rPr>
                <w:rFonts w:ascii="仿宋_GB2312" w:hAnsi="仿宋_GB2312" w:cs="仿宋_GB2312" w:eastAsia="仿宋_GB2312"/>
              </w:rPr>
              <w:t>具有校正异常报警功能。</w:t>
            </w:r>
          </w:p>
          <w:p>
            <w:pPr>
              <w:pStyle w:val="null3"/>
              <w:ind w:firstLine="400"/>
            </w:pPr>
            <w:r>
              <w:rPr>
                <w:rFonts w:ascii="仿宋_GB2312" w:hAnsi="仿宋_GB2312" w:cs="仿宋_GB2312" w:eastAsia="仿宋_GB2312"/>
              </w:rPr>
              <w:t>2.</w:t>
            </w:r>
            <w:r>
              <w:rPr>
                <w:rFonts w:ascii="仿宋_GB2312" w:hAnsi="仿宋_GB2312" w:cs="仿宋_GB2312" w:eastAsia="仿宋_GB2312"/>
              </w:rPr>
              <w:t>系统具有对异常信息反馈的功能，具有仪器故障报警、维护信息提示、异常值和参数超标（上、下限）自动报警的功能。</w:t>
            </w:r>
          </w:p>
          <w:p>
            <w:pPr>
              <w:pStyle w:val="null3"/>
              <w:ind w:firstLine="400"/>
            </w:pPr>
            <w:r>
              <w:rPr>
                <w:rFonts w:ascii="仿宋_GB2312" w:hAnsi="仿宋_GB2312" w:cs="仿宋_GB2312" w:eastAsia="仿宋_GB2312"/>
              </w:rPr>
              <w:t>3.</w:t>
            </w:r>
            <w:r>
              <w:rPr>
                <w:rFonts w:ascii="仿宋_GB2312" w:hAnsi="仿宋_GB2312" w:cs="仿宋_GB2312" w:eastAsia="仿宋_GB2312"/>
              </w:rPr>
              <w:t>具有气压不足，冷却水温度过高等故障报警并自动保护功能。</w:t>
            </w:r>
          </w:p>
          <w:p>
            <w:pPr>
              <w:pStyle w:val="null3"/>
              <w:ind w:firstLine="400"/>
            </w:pPr>
            <w:r>
              <w:rPr>
                <w:rFonts w:ascii="仿宋_GB2312" w:hAnsi="仿宋_GB2312" w:cs="仿宋_GB2312" w:eastAsia="仿宋_GB2312"/>
              </w:rPr>
              <w:t>4.</w:t>
            </w:r>
            <w:r>
              <w:rPr>
                <w:rFonts w:ascii="仿宋_GB2312" w:hAnsi="仿宋_GB2312" w:cs="仿宋_GB2312" w:eastAsia="仿宋_GB2312"/>
              </w:rPr>
              <w:t>具有试剂余量监控及报警功能，能够显示试剂余量可以维持的监测频次，支持远程查看。</w:t>
            </w:r>
          </w:p>
          <w:p>
            <w:pPr>
              <w:pStyle w:val="null3"/>
              <w:ind w:firstLine="400"/>
            </w:pPr>
            <w:r>
              <w:rPr>
                <w:rFonts w:ascii="仿宋_GB2312" w:hAnsi="仿宋_GB2312" w:cs="仿宋_GB2312" w:eastAsia="仿宋_GB2312"/>
              </w:rPr>
              <w:t>1.1.5系统保护和复位功能</w:t>
            </w:r>
          </w:p>
          <w:p>
            <w:pPr>
              <w:pStyle w:val="null3"/>
              <w:ind w:firstLine="400"/>
            </w:pPr>
            <w:r>
              <w:rPr>
                <w:rFonts w:ascii="仿宋_GB2312" w:hAnsi="仿宋_GB2312" w:cs="仿宋_GB2312" w:eastAsia="仿宋_GB2312"/>
              </w:rPr>
              <w:t>系统异常断电，再来电恢复时，系统应自动将异常终止测试中的水样和试剂排出，复位仪器至待测定状态。若在断电前系统处于加热消解状态，来电后，系统首先进行自动冷却降温，再复位至待测定状态。</w:t>
            </w:r>
          </w:p>
          <w:p>
            <w:pPr>
              <w:pStyle w:val="null3"/>
              <w:ind w:firstLine="400"/>
            </w:pPr>
            <w:r>
              <w:rPr>
                <w:rFonts w:ascii="仿宋_GB2312" w:hAnsi="仿宋_GB2312" w:cs="仿宋_GB2312" w:eastAsia="仿宋_GB2312"/>
              </w:rPr>
              <w:t>1.1.6智能化功能</w:t>
            </w:r>
          </w:p>
          <w:p>
            <w:pPr>
              <w:pStyle w:val="null3"/>
              <w:ind w:firstLine="400"/>
            </w:pPr>
            <w:r>
              <w:rPr>
                <w:rFonts w:ascii="仿宋_GB2312" w:hAnsi="仿宋_GB2312" w:cs="仿宋_GB2312" w:eastAsia="仿宋_GB2312"/>
              </w:rPr>
              <w:t>1.</w:t>
            </w:r>
            <w:r>
              <w:rPr>
                <w:rFonts w:ascii="仿宋_GB2312" w:hAnsi="仿宋_GB2312" w:cs="仿宋_GB2312" w:eastAsia="仿宋_GB2312"/>
              </w:rPr>
              <w:t>应具备远程设置系统的质谱仪点火熄火功能、自动调谐、自动质量校正、自动交叉校正功能。</w:t>
            </w:r>
          </w:p>
          <w:p>
            <w:pPr>
              <w:pStyle w:val="null3"/>
              <w:ind w:firstLine="400"/>
            </w:pPr>
            <w:r>
              <w:rPr>
                <w:rFonts w:ascii="仿宋_GB2312" w:hAnsi="仿宋_GB2312" w:cs="仿宋_GB2312" w:eastAsia="仿宋_GB2312"/>
              </w:rPr>
              <w:t>2.</w:t>
            </w:r>
            <w:r>
              <w:rPr>
                <w:rFonts w:ascii="仿宋_GB2312" w:hAnsi="仿宋_GB2312" w:cs="仿宋_GB2312" w:eastAsia="仿宋_GB2312"/>
              </w:rPr>
              <w:t>应具备远程设置系统的质谱仪分辨率参数功能，包括高分辨和标准分辨率的电压参数，</w:t>
            </w:r>
            <w:r>
              <w:rPr>
                <w:rFonts w:ascii="仿宋_GB2312" w:hAnsi="仿宋_GB2312" w:cs="仿宋_GB2312" w:eastAsia="仿宋_GB2312"/>
              </w:rPr>
              <w:t>0.3-2.0amu范围内可调。</w:t>
            </w:r>
          </w:p>
          <w:p>
            <w:pPr>
              <w:pStyle w:val="null3"/>
              <w:ind w:firstLine="400"/>
            </w:pPr>
            <w:r>
              <w:rPr>
                <w:rFonts w:ascii="仿宋_GB2312" w:hAnsi="仿宋_GB2312" w:cs="仿宋_GB2312" w:eastAsia="仿宋_GB2312"/>
              </w:rPr>
              <w:t>3.</w:t>
            </w:r>
            <w:r>
              <w:rPr>
                <w:rFonts w:ascii="仿宋_GB2312" w:hAnsi="仿宋_GB2312" w:cs="仿宋_GB2312" w:eastAsia="仿宋_GB2312"/>
              </w:rPr>
              <w:t>应具备远程设置系统的质谱仪雾化气、辅助气、冷却气、碰撞气，附加气流量参数功能。</w:t>
            </w:r>
          </w:p>
          <w:p>
            <w:pPr>
              <w:pStyle w:val="null3"/>
              <w:ind w:firstLine="400"/>
            </w:pPr>
            <w:r>
              <w:rPr>
                <w:rFonts w:ascii="仿宋_GB2312" w:hAnsi="仿宋_GB2312" w:cs="仿宋_GB2312" w:eastAsia="仿宋_GB2312"/>
              </w:rPr>
              <w:t>4.</w:t>
            </w:r>
            <w:r>
              <w:rPr>
                <w:rFonts w:ascii="仿宋_GB2312" w:hAnsi="仿宋_GB2312" w:cs="仿宋_GB2312" w:eastAsia="仿宋_GB2312"/>
              </w:rPr>
              <w:t>应具备远程查看系统中质谱仪的质量校正报告、交叉校正报告功能。</w:t>
            </w:r>
          </w:p>
          <w:p>
            <w:pPr>
              <w:pStyle w:val="null3"/>
              <w:ind w:firstLine="400"/>
            </w:pPr>
            <w:r>
              <w:rPr>
                <w:rFonts w:ascii="仿宋_GB2312" w:hAnsi="仿宋_GB2312" w:cs="仿宋_GB2312" w:eastAsia="仿宋_GB2312"/>
              </w:rPr>
              <w:t>5.</w:t>
            </w:r>
            <w:r>
              <w:rPr>
                <w:rFonts w:ascii="仿宋_GB2312" w:hAnsi="仿宋_GB2312" w:cs="仿宋_GB2312" w:eastAsia="仿宋_GB2312"/>
              </w:rPr>
              <w:t>应具备远程查看和传输系统关键参数功能，包括曲线斜率，曲线截距，量程上下限，线性相关系数等参数。</w:t>
            </w:r>
          </w:p>
          <w:p>
            <w:pPr>
              <w:pStyle w:val="null3"/>
              <w:ind w:firstLine="400"/>
            </w:pPr>
            <w:r>
              <w:rPr>
                <w:rFonts w:ascii="仿宋_GB2312" w:hAnsi="仿宋_GB2312" w:cs="仿宋_GB2312" w:eastAsia="仿宋_GB2312"/>
              </w:rPr>
              <w:t>6.</w:t>
            </w:r>
            <w:r>
              <w:rPr>
                <w:rFonts w:ascii="仿宋_GB2312" w:hAnsi="仿宋_GB2312" w:cs="仿宋_GB2312" w:eastAsia="仿宋_GB2312"/>
              </w:rPr>
              <w:t>应具备远程查询系统的质谱仪点火熄火报警功能，包括点火超时、异常熄火异常等，具备报警信息自我诊断功能，具备根据诊断结果提供解决措施功能。</w:t>
            </w:r>
          </w:p>
          <w:p>
            <w:pPr>
              <w:pStyle w:val="null3"/>
              <w:ind w:firstLine="400"/>
            </w:pPr>
            <w:r>
              <w:rPr>
                <w:rFonts w:ascii="仿宋_GB2312" w:hAnsi="仿宋_GB2312" w:cs="仿宋_GB2312" w:eastAsia="仿宋_GB2312"/>
              </w:rPr>
              <w:t>7.</w:t>
            </w:r>
            <w:r>
              <w:rPr>
                <w:rFonts w:ascii="仿宋_GB2312" w:hAnsi="仿宋_GB2312" w:cs="仿宋_GB2312" w:eastAsia="仿宋_GB2312"/>
              </w:rPr>
              <w:t>应具备远程查询系统的质谱仪气路异常报警功能，包括辅助气流量未达目标值、冷却气流量未达目标值、雾化气压力异常、雾化气流量未达目标值、附加气流量未达目标值异常、碰撞气</w:t>
            </w:r>
            <w:r>
              <w:rPr>
                <w:rFonts w:ascii="仿宋_GB2312" w:hAnsi="仿宋_GB2312" w:cs="仿宋_GB2312" w:eastAsia="仿宋_GB2312"/>
              </w:rPr>
              <w:t>(He)流量未达目标值、等离子气压力不足、废气排出流量异常等，具备报警信息自我诊断功能，具备根据诊断结果提供解决措施功能。</w:t>
            </w:r>
          </w:p>
          <w:p>
            <w:pPr>
              <w:pStyle w:val="null3"/>
              <w:ind w:firstLine="400"/>
            </w:pPr>
            <w:r>
              <w:rPr>
                <w:rFonts w:ascii="仿宋_GB2312" w:hAnsi="仿宋_GB2312" w:cs="仿宋_GB2312" w:eastAsia="仿宋_GB2312"/>
              </w:rPr>
              <w:t>1.1.7计量性能</w:t>
            </w:r>
          </w:p>
          <w:tbl>
            <w:tblPr>
              <w:tblBorders>
                <w:top w:val="none" w:color="000000" w:sz="4"/>
                <w:left w:val="none" w:color="000000" w:sz="4"/>
                <w:bottom w:val="none" w:color="000000" w:sz="4"/>
                <w:right w:val="none" w:color="000000" w:sz="4"/>
                <w:insideH w:val="none"/>
                <w:insideV w:val="none"/>
              </w:tblBorders>
            </w:tblPr>
            <w:tblGrid>
              <w:gridCol w:w="600"/>
              <w:gridCol w:w="215"/>
              <w:gridCol w:w="252"/>
              <w:gridCol w:w="226"/>
              <w:gridCol w:w="252"/>
              <w:gridCol w:w="242"/>
              <w:gridCol w:w="247"/>
              <w:gridCol w:w="221"/>
              <w:gridCol w:w="284"/>
            </w:tblGrid>
            <w:tr>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939"/>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指标要求</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测量参数</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铜、锌、硒、砷、汞、镉、铬、铅、铁、锰、锑、铊、（可拓展：钼、钴、铍、硼、镍、钡、钒、钛等</w:t>
                  </w:r>
                  <w:r>
                    <w:rPr>
                      <w:rFonts w:ascii="仿宋_GB2312" w:hAnsi="仿宋_GB2312" w:cs="仿宋_GB2312" w:eastAsia="仿宋_GB2312"/>
                      <w:sz w:val="19"/>
                    </w:rPr>
                    <w:t>)</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背景噪声</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 amu，≤2 cps；  115 amu，≤5 cps； 209 amu，≤5 cps</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灵敏度</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In≥150Mcps/(mg/L)；  U≥100 Mcps/(mg/L)；</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质量轴稳定性</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9"/>
                    </w:rPr>
                    <w:t xml:space="preserve">In，（115±0.05）u；  </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分辨率</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≤0.8u</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氧化物离子产率</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156CeO+/140Ce+≤3.0%</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双电荷离子产率</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69Ba2+/138Ba2+≤3.0%</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短期稳定性</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长期稳定性</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准确度</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测量时间</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 min</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加标回收率</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80%~120%</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零点漂移（</w:t>
                  </w:r>
                  <w:r>
                    <w:rPr>
                      <w:rFonts w:ascii="仿宋_GB2312" w:hAnsi="仿宋_GB2312" w:cs="仿宋_GB2312" w:eastAsia="仿宋_GB2312"/>
                      <w:sz w:val="20"/>
                    </w:rPr>
                    <w:t>24h）</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量程漂移（</w:t>
                  </w:r>
                  <w:r>
                    <w:rPr>
                      <w:rFonts w:ascii="仿宋_GB2312" w:hAnsi="仿宋_GB2312" w:cs="仿宋_GB2312" w:eastAsia="仿宋_GB2312"/>
                      <w:sz w:val="20"/>
                    </w:rPr>
                    <w:t>24h）</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r>
            <w:tr>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实际水样比对</w:t>
                  </w:r>
                </w:p>
              </w:tc>
              <w:tc>
                <w:tcPr>
                  <w:tcW w:type="dxa" w:w="1939"/>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19"/>
                    </w:rPr>
                    <w:t>针对《地表水环境质量标准》（</w:t>
                  </w:r>
                  <w:r>
                    <w:rPr>
                      <w:rFonts w:ascii="仿宋_GB2312" w:hAnsi="仿宋_GB2312" w:cs="仿宋_GB2312" w:eastAsia="仿宋_GB2312"/>
                      <w:sz w:val="19"/>
                    </w:rPr>
                    <w:t>GB 3838-2002）（以下简称GB3838）表1的元素，比对满足《地表水水质自动监测站安装验收技术要求（试行）》（2019）”。</w:t>
                  </w:r>
                </w:p>
                <w:p>
                  <w:pPr>
                    <w:pStyle w:val="null3"/>
                    <w:ind w:firstLine="400"/>
                    <w:jc w:val="left"/>
                  </w:pPr>
                  <w:r>
                    <w:rPr>
                      <w:rFonts w:ascii="仿宋_GB2312" w:hAnsi="仿宋_GB2312" w:cs="仿宋_GB2312" w:eastAsia="仿宋_GB2312"/>
                      <w:sz w:val="19"/>
                    </w:rPr>
                    <w:t>对于</w:t>
                  </w:r>
                  <w:r>
                    <w:rPr>
                      <w:rFonts w:ascii="仿宋_GB2312" w:hAnsi="仿宋_GB2312" w:cs="仿宋_GB2312" w:eastAsia="仿宋_GB2312"/>
                      <w:sz w:val="19"/>
                    </w:rPr>
                    <w:t>GB 3838表2、表3中的元素，其限值以GB 3838表2、表3中的限值为参考。测量值高于标准限值的，按照实际水样误差≤15%。低于标准限制的，进行加标比对，加标量为限值的100%。现场进行加标，加标后的水样第三方实验室和分析仪器分别测定，误差≤15%。</w:t>
                  </w:r>
                </w:p>
              </w:tc>
            </w:tr>
            <w:tr>
              <w:tc>
                <w:tcPr>
                  <w:tcW w:type="dxa" w:w="6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检出限</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μg/L）</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Cu</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0.08</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Zn</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0.67</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Se</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0.41</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As</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0.12</w:t>
                  </w:r>
                </w:p>
              </w:tc>
            </w:tr>
            <w:tr>
              <w:tc>
                <w:tcPr>
                  <w:tcW w:type="dxa" w:w="600"/>
                  <w:vMerge/>
                  <w:tcBorders>
                    <w:top w:val="none" w:color="000000" w:sz="4"/>
                    <w:left w:val="single" w:color="000000" w:sz="4"/>
                    <w:bottom w:val="single" w:color="000000" w:sz="4"/>
                    <w:right w:val="single" w:color="000000" w:sz="4"/>
                  </w:tcBorders>
                </w:tc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Hg</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r>
                    <w:rPr>
                      <w:rFonts w:ascii="仿宋_GB2312" w:hAnsi="仿宋_GB2312" w:cs="仿宋_GB2312" w:eastAsia="仿宋_GB2312"/>
                      <w:sz w:val="20"/>
                      <w:color w:val="000000"/>
                    </w:rPr>
                    <w:t>2</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Cd</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Cr</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Pb</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w:t>
                  </w:r>
                </w:p>
              </w:tc>
            </w:tr>
            <w:tr>
              <w:tc>
                <w:tcPr>
                  <w:tcW w:type="dxa" w:w="600"/>
                  <w:vMerge/>
                  <w:tcBorders>
                    <w:top w:val="none" w:color="000000" w:sz="4"/>
                    <w:left w:val="single" w:color="000000" w:sz="4"/>
                    <w:bottom w:val="single" w:color="000000" w:sz="4"/>
                    <w:right w:val="single" w:color="000000" w:sz="4"/>
                  </w:tcBorders>
                </w:tc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Fe</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0</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Mn</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Mo</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0.06</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Co</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0.03</w:t>
                  </w:r>
                </w:p>
              </w:tc>
            </w:tr>
            <w:tr>
              <w:tc>
                <w:tcPr>
                  <w:tcW w:type="dxa" w:w="600"/>
                  <w:vMerge/>
                  <w:tcBorders>
                    <w:top w:val="none" w:color="000000" w:sz="4"/>
                    <w:left w:val="single" w:color="000000" w:sz="4"/>
                    <w:bottom w:val="single" w:color="000000" w:sz="4"/>
                    <w:right w:val="single" w:color="000000" w:sz="4"/>
                  </w:tcBorders>
                </w:tc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Be</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0.04</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Sb</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0.15</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Ni</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0.06</w:t>
                  </w:r>
                </w:p>
              </w:tc>
            </w:tr>
            <w:tr>
              <w:tc>
                <w:tcPr>
                  <w:tcW w:type="dxa" w:w="600"/>
                  <w:vMerge/>
                  <w:tcBorders>
                    <w:top w:val="none" w:color="000000" w:sz="4"/>
                    <w:left w:val="single" w:color="000000" w:sz="4"/>
                    <w:bottom w:val="single" w:color="000000" w:sz="4"/>
                    <w:right w:val="single" w:color="000000" w:sz="4"/>
                  </w:tcBorders>
                </w:tcP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Ba</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0.08</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Ti</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0.46</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Tl</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0.02</w:t>
                  </w:r>
                </w:p>
              </w:tc>
            </w:tr>
          </w:tbl>
          <w:p>
            <w:pPr>
              <w:pStyle w:val="null3"/>
              <w:ind w:firstLine="402"/>
            </w:pPr>
            <w:r>
              <w:rPr>
                <w:rFonts w:ascii="仿宋_GB2312" w:hAnsi="仿宋_GB2312" w:cs="仿宋_GB2312" w:eastAsia="仿宋_GB2312"/>
                <w:b/>
              </w:rPr>
              <w:t>2.铊技术</w:t>
            </w:r>
            <w:r>
              <w:rPr>
                <w:rFonts w:ascii="仿宋_GB2312" w:hAnsi="仿宋_GB2312" w:cs="仿宋_GB2312" w:eastAsia="仿宋_GB2312"/>
                <w:b/>
              </w:rPr>
              <w:t>要求</w:t>
            </w:r>
          </w:p>
          <w:tbl>
            <w:tblPr>
              <w:tblBorders>
                <w:top w:val="none" w:color="000000" w:sz="4"/>
                <w:left w:val="none" w:color="000000" w:sz="4"/>
                <w:bottom w:val="none" w:color="000000" w:sz="4"/>
                <w:right w:val="none" w:color="000000" w:sz="4"/>
                <w:insideH w:val="none"/>
                <w:insideV w:val="none"/>
              </w:tblBorders>
            </w:tblPr>
            <w:tblGrid>
              <w:gridCol w:w="252"/>
              <w:gridCol w:w="682"/>
              <w:gridCol w:w="1601"/>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16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技术要求</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6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测量原理</w:t>
                  </w:r>
                </w:p>
              </w:tc>
              <w:tc>
                <w:tcPr>
                  <w:tcW w:type="dxa" w:w="16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电化学法</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测量范围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0-0.02mg/L</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测量时间</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≤60min</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重复性</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检出限</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≤0.00005mg/L</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零点漂移</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量程漂移</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实际水样比对</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bl>
          <w:p>
            <w:pPr>
              <w:pStyle w:val="null3"/>
              <w:ind w:firstLine="402"/>
            </w:pPr>
            <w:r>
              <w:rPr>
                <w:rFonts w:ascii="仿宋_GB2312" w:hAnsi="仿宋_GB2312" w:cs="仿宋_GB2312" w:eastAsia="仿宋_GB2312"/>
                <w:b/>
              </w:rPr>
              <w:t>3.锑技术要求</w:t>
            </w:r>
          </w:p>
          <w:tbl>
            <w:tblPr>
              <w:tblBorders>
                <w:top w:val="none" w:color="000000" w:sz="4"/>
                <w:left w:val="none" w:color="000000" w:sz="4"/>
                <w:bottom w:val="none" w:color="000000" w:sz="4"/>
                <w:right w:val="none" w:color="000000" w:sz="4"/>
                <w:insideH w:val="none"/>
                <w:insideV w:val="none"/>
              </w:tblBorders>
            </w:tblPr>
            <w:tblGrid>
              <w:gridCol w:w="257"/>
              <w:gridCol w:w="661"/>
              <w:gridCol w:w="1628"/>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16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技术要求</w:t>
                  </w:r>
                </w:p>
              </w:tc>
            </w:tr>
            <w:tr>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测量原理</w:t>
                  </w:r>
                </w:p>
              </w:tc>
              <w:tc>
                <w:tcPr>
                  <w:tcW w:type="dxa" w:w="16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分光光度法</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测量范围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0-1mg/L</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测量时间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≤60min</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重复性</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定量下限</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≤0.00005mg/L</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零点漂移</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量程漂移</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实际水样比对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bl>
          <w:p>
            <w:pPr>
              <w:pStyle w:val="null3"/>
              <w:ind w:firstLine="402"/>
            </w:pPr>
            <w:r>
              <w:rPr>
                <w:rFonts w:ascii="仿宋_GB2312" w:hAnsi="仿宋_GB2312" w:cs="仿宋_GB2312" w:eastAsia="仿宋_GB2312"/>
                <w:b/>
              </w:rPr>
              <w:t>4.氟化物技术要求</w:t>
            </w:r>
          </w:p>
          <w:tbl>
            <w:tblPr>
              <w:tblBorders>
                <w:top w:val="none" w:color="000000" w:sz="4"/>
                <w:left w:val="none" w:color="000000" w:sz="4"/>
                <w:bottom w:val="none" w:color="000000" w:sz="4"/>
                <w:right w:val="none" w:color="000000" w:sz="4"/>
                <w:insideH w:val="none"/>
                <w:insideV w:val="none"/>
              </w:tblBorders>
            </w:tblPr>
            <w:tblGrid>
              <w:gridCol w:w="282"/>
              <w:gridCol w:w="612"/>
              <w:gridCol w:w="1646"/>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6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技术要求</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测量原理</w:t>
                  </w:r>
                </w:p>
              </w:tc>
              <w:tc>
                <w:tcPr>
                  <w:tcW w:type="dxa" w:w="16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电化学法</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测量范围</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0-50mg/L</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测量时间</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≤60min</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重复性</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检出限</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≤0.05mg/L</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零点漂移</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量程漂移</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实际水样比对</w:t>
                  </w:r>
                </w:p>
              </w:tc>
              <w:tc>
                <w:tcPr>
                  <w:tcW w:type="dxa" w:w="1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bl>
          <w:p>
            <w:pPr>
              <w:pStyle w:val="null3"/>
              <w:ind w:firstLine="402"/>
            </w:pPr>
            <w:r>
              <w:rPr>
                <w:rFonts w:ascii="仿宋_GB2312" w:hAnsi="仿宋_GB2312" w:cs="仿宋_GB2312" w:eastAsia="仿宋_GB2312"/>
                <w:b/>
              </w:rPr>
              <w:t>5.硫化物技术要求</w:t>
            </w:r>
          </w:p>
          <w:tbl>
            <w:tblPr>
              <w:tblBorders>
                <w:top w:val="none" w:color="000000" w:sz="4"/>
                <w:left w:val="none" w:color="000000" w:sz="4"/>
                <w:bottom w:val="none" w:color="000000" w:sz="4"/>
                <w:right w:val="none" w:color="000000" w:sz="4"/>
                <w:insideH w:val="none"/>
                <w:insideV w:val="none"/>
              </w:tblBorders>
            </w:tblPr>
            <w:tblGrid>
              <w:gridCol w:w="290"/>
              <w:gridCol w:w="618"/>
              <w:gridCol w:w="1633"/>
            </w:tblGrid>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16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技术要求</w:t>
                  </w:r>
                </w:p>
              </w:tc>
            </w:tr>
            <w:tr>
              <w:tc>
                <w:tcPr>
                  <w:tcW w:type="dxa" w:w="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测量原理</w:t>
                  </w:r>
                </w:p>
              </w:tc>
              <w:tc>
                <w:tcPr>
                  <w:tcW w:type="dxa" w:w="16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分光光度法</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测量范围</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0-5mg/L</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测量时间</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≤50min</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重复性</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检出限</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≤0.05mg/L</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零点漂移</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量程漂移</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实际水样比对</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bl>
          <w:p>
            <w:pPr>
              <w:pStyle w:val="null3"/>
              <w:ind w:firstLine="402"/>
            </w:pPr>
            <w:r>
              <w:rPr>
                <w:rFonts w:ascii="仿宋_GB2312" w:hAnsi="仿宋_GB2312" w:cs="仿宋_GB2312" w:eastAsia="仿宋_GB2312"/>
                <w:b/>
              </w:rPr>
              <w:t>6.铊、锑、氟化物、硫化物仪器功能要求</w:t>
            </w:r>
          </w:p>
          <w:p>
            <w:pPr>
              <w:pStyle w:val="null3"/>
              <w:ind w:firstLine="400"/>
            </w:pPr>
            <w:r>
              <w:rPr>
                <w:rFonts w:ascii="仿宋_GB2312" w:hAnsi="仿宋_GB2312" w:cs="仿宋_GB2312" w:eastAsia="仿宋_GB2312"/>
              </w:rPr>
              <w:t>（</w:t>
            </w:r>
            <w:r>
              <w:rPr>
                <w:rFonts w:ascii="仿宋_GB2312" w:hAnsi="仿宋_GB2312" w:cs="仿宋_GB2312" w:eastAsia="仿宋_GB2312"/>
              </w:rPr>
              <w:t>1）水质自动分析仪器所有显示须为中文，符合《信息交换用汉字编码字符集》（GB2312－1980）；</w:t>
            </w:r>
          </w:p>
          <w:p>
            <w:pPr>
              <w:pStyle w:val="null3"/>
              <w:ind w:firstLine="400"/>
            </w:pPr>
            <w:r>
              <w:rPr>
                <w:rFonts w:ascii="仿宋_GB2312" w:hAnsi="仿宋_GB2312" w:cs="仿宋_GB2312" w:eastAsia="仿宋_GB2312"/>
              </w:rPr>
              <w:t>（</w:t>
            </w:r>
            <w:r>
              <w:rPr>
                <w:rFonts w:ascii="仿宋_GB2312" w:hAnsi="仿宋_GB2312" w:cs="仿宋_GB2312" w:eastAsia="仿宋_GB2312"/>
              </w:rPr>
              <w:t>2）水质自动分析仪器进行24小时零点漂移和24小时量程漂移自动核查、零点校准、标样校准等质控功能，并能接受远程指令进行控制；</w:t>
            </w:r>
          </w:p>
          <w:p>
            <w:pPr>
              <w:pStyle w:val="null3"/>
              <w:ind w:firstLine="400"/>
            </w:pPr>
            <w:r>
              <w:rPr>
                <w:rFonts w:ascii="仿宋_GB2312" w:hAnsi="仿宋_GB2312" w:cs="仿宋_GB2312" w:eastAsia="仿宋_GB2312"/>
              </w:rPr>
              <w:t>（</w:t>
            </w:r>
            <w:r>
              <w:rPr>
                <w:rFonts w:ascii="仿宋_GB2312" w:hAnsi="仿宋_GB2312" w:cs="仿宋_GB2312" w:eastAsia="仿宋_GB2312"/>
              </w:rPr>
              <w:t>3）具有异常信息记录及上传功能，如零部件（流程）故障、超量程报警、超标报警、缺试剂报警等信息；</w:t>
            </w:r>
          </w:p>
          <w:p>
            <w:pPr>
              <w:pStyle w:val="null3"/>
              <w:ind w:firstLine="400"/>
            </w:pPr>
            <w:r>
              <w:rPr>
                <w:rFonts w:ascii="仿宋_GB2312" w:hAnsi="仿宋_GB2312" w:cs="仿宋_GB2312" w:eastAsia="仿宋_GB2312"/>
              </w:rPr>
              <w:t>（</w:t>
            </w:r>
            <w:r>
              <w:rPr>
                <w:rFonts w:ascii="仿宋_GB2312" w:hAnsi="仿宋_GB2312" w:cs="仿宋_GB2312" w:eastAsia="仿宋_GB2312"/>
              </w:rPr>
              <w:t>4）具有仪器状态（如测量、空闲、故障等）和关键参数显示及传输功能；</w:t>
            </w:r>
          </w:p>
          <w:p>
            <w:pPr>
              <w:pStyle w:val="null3"/>
              <w:ind w:firstLine="400"/>
            </w:pPr>
            <w:r>
              <w:rPr>
                <w:rFonts w:ascii="仿宋_GB2312" w:hAnsi="仿宋_GB2312" w:cs="仿宋_GB2312" w:eastAsia="仿宋_GB2312"/>
              </w:rPr>
              <w:t>（</w:t>
            </w:r>
            <w:r>
              <w:rPr>
                <w:rFonts w:ascii="仿宋_GB2312" w:hAnsi="仿宋_GB2312" w:cs="仿宋_GB2312" w:eastAsia="仿宋_GB2312"/>
              </w:rPr>
              <w:t>5）具有运行日志存储和上传功能，运行日志至少包含操作记录、测试流程等内容；</w:t>
            </w:r>
          </w:p>
          <w:p>
            <w:pPr>
              <w:pStyle w:val="null3"/>
              <w:ind w:firstLine="400"/>
            </w:pPr>
            <w:r>
              <w:rPr>
                <w:rFonts w:ascii="仿宋_GB2312" w:hAnsi="仿宋_GB2312" w:cs="仿宋_GB2312" w:eastAsia="仿宋_GB2312"/>
              </w:rPr>
              <w:t>（</w:t>
            </w:r>
            <w:r>
              <w:rPr>
                <w:rFonts w:ascii="仿宋_GB2312" w:hAnsi="仿宋_GB2312" w:cs="仿宋_GB2312" w:eastAsia="仿宋_GB2312"/>
              </w:rPr>
              <w:t>6）分析仪器原始数据存储周期不少于1年；</w:t>
            </w:r>
          </w:p>
          <w:p>
            <w:pPr>
              <w:pStyle w:val="null3"/>
              <w:ind w:firstLine="400"/>
            </w:pPr>
            <w:r>
              <w:rPr>
                <w:rFonts w:ascii="仿宋_GB2312" w:hAnsi="仿宋_GB2312" w:cs="仿宋_GB2312" w:eastAsia="仿宋_GB2312"/>
              </w:rPr>
              <w:t>（</w:t>
            </w:r>
            <w:r>
              <w:rPr>
                <w:rFonts w:ascii="仿宋_GB2312" w:hAnsi="仿宋_GB2312" w:cs="仿宋_GB2312" w:eastAsia="仿宋_GB2312"/>
              </w:rPr>
              <w:t>7）具有 RS-232 或 RS-485 或 RJ-45 标准通讯接口，通讯协议支持《国家地表水监测仪器通信协议技术要求》；</w:t>
            </w:r>
          </w:p>
          <w:p>
            <w:pPr>
              <w:pStyle w:val="null3"/>
              <w:ind w:firstLine="400"/>
            </w:pPr>
            <w:r>
              <w:rPr>
                <w:rFonts w:ascii="仿宋_GB2312" w:hAnsi="仿宋_GB2312" w:cs="仿宋_GB2312" w:eastAsia="仿宋_GB2312"/>
              </w:rPr>
              <w:t>（</w:t>
            </w:r>
            <w:r>
              <w:rPr>
                <w:rFonts w:ascii="仿宋_GB2312" w:hAnsi="仿宋_GB2312" w:cs="仿宋_GB2312" w:eastAsia="仿宋_GB2312"/>
              </w:rPr>
              <w:t>8）水质自动分析仪器应具有三级管理权限。</w:t>
            </w:r>
          </w:p>
          <w:p>
            <w:pPr>
              <w:pStyle w:val="null3"/>
              <w:ind w:firstLine="402"/>
            </w:pPr>
            <w:r>
              <w:rPr>
                <w:rFonts w:ascii="仿宋_GB2312" w:hAnsi="仿宋_GB2312" w:cs="仿宋_GB2312" w:eastAsia="仿宋_GB2312"/>
                <w:b/>
              </w:rPr>
              <w:t>7.配套集成系统</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辅助单元</w:t>
            </w:r>
            <w:r>
              <w:rPr>
                <w:rFonts w:ascii="仿宋_GB2312" w:hAnsi="仿宋_GB2312" w:cs="仿宋_GB2312" w:eastAsia="仿宋_GB2312"/>
                <w:sz w:val="20"/>
              </w:rPr>
              <w:t>：</w:t>
            </w:r>
            <w:r>
              <w:rPr>
                <w:rFonts w:ascii="仿宋_GB2312" w:hAnsi="仿宋_GB2312" w:cs="仿宋_GB2312" w:eastAsia="仿宋_GB2312"/>
                <w:sz w:val="20"/>
              </w:rPr>
              <w:t>配套仪器机柜、试剂保存单元</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采水单元</w:t>
            </w:r>
            <w:r>
              <w:rPr>
                <w:rFonts w:ascii="仿宋_GB2312" w:hAnsi="仿宋_GB2312" w:cs="仿宋_GB2312" w:eastAsia="仿宋_GB2312"/>
                <w:sz w:val="20"/>
              </w:rPr>
              <w:t>：</w:t>
            </w:r>
            <w:r>
              <w:rPr>
                <w:rFonts w:ascii="仿宋_GB2312" w:hAnsi="仿宋_GB2312" w:cs="仿宋_GB2312" w:eastAsia="仿宋_GB2312"/>
                <w:sz w:val="20"/>
              </w:rPr>
              <w:t>将取水接入原有的采水单元</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数据联网</w:t>
            </w:r>
            <w:r>
              <w:rPr>
                <w:rFonts w:ascii="仿宋_GB2312" w:hAnsi="仿宋_GB2312" w:cs="仿宋_GB2312" w:eastAsia="仿宋_GB2312"/>
                <w:sz w:val="20"/>
              </w:rPr>
              <w:t>：</w:t>
            </w:r>
            <w:r>
              <w:rPr>
                <w:rFonts w:ascii="仿宋_GB2312" w:hAnsi="仿宋_GB2312" w:cs="仿宋_GB2312" w:eastAsia="仿宋_GB2312"/>
                <w:sz w:val="20"/>
              </w:rPr>
              <w:t>将数据接入省站自动监测数据系统</w:t>
            </w:r>
            <w:r>
              <w:rPr>
                <w:rFonts w:ascii="仿宋_GB2312" w:hAnsi="仿宋_GB2312" w:cs="仿宋_GB2312" w:eastAsia="仿宋_GB2312"/>
                <w:sz w:val="20"/>
              </w:rPr>
              <w:t>。</w:t>
            </w:r>
          </w:p>
          <w:p>
            <w:pPr>
              <w:pStyle w:val="null3"/>
              <w:ind w:firstLine="402"/>
            </w:pPr>
            <w:r>
              <w:rPr>
                <w:rFonts w:ascii="仿宋_GB2312" w:hAnsi="仿宋_GB2312" w:cs="仿宋_GB2312" w:eastAsia="仿宋_GB2312"/>
                <w:b/>
              </w:rPr>
              <w:t>8.运行维护</w:t>
            </w:r>
          </w:p>
          <w:p>
            <w:pPr>
              <w:pStyle w:val="null3"/>
              <w:ind w:firstLine="400"/>
            </w:pPr>
            <w:r>
              <w:rPr>
                <w:rFonts w:ascii="仿宋_GB2312" w:hAnsi="仿宋_GB2312" w:cs="仿宋_GB2312" w:eastAsia="仿宋_GB2312"/>
              </w:rPr>
              <w:t>（</w:t>
            </w:r>
            <w:r>
              <w:rPr>
                <w:rFonts w:ascii="仿宋_GB2312" w:hAnsi="仿宋_GB2312" w:cs="仿宋_GB2312" w:eastAsia="仿宋_GB2312"/>
              </w:rPr>
              <w:t>1）负责系统设备的日常维护巡检、故障定位与报修、报告输出等。包括开展日查看、周巡检、月运维、季运维、年运维等工作，保证监测数据质量，并详细记录维护过程。</w:t>
            </w:r>
          </w:p>
          <w:p>
            <w:pPr>
              <w:pStyle w:val="null3"/>
              <w:ind w:firstLine="400"/>
            </w:pPr>
            <w:r>
              <w:rPr>
                <w:rFonts w:ascii="仿宋_GB2312" w:hAnsi="仿宋_GB2312" w:cs="仿宋_GB2312" w:eastAsia="仿宋_GB2312"/>
              </w:rPr>
              <w:t>（</w:t>
            </w:r>
            <w:r>
              <w:rPr>
                <w:rFonts w:ascii="仿宋_GB2312" w:hAnsi="仿宋_GB2312" w:cs="仿宋_GB2312" w:eastAsia="仿宋_GB2312"/>
              </w:rPr>
              <w:t>2）日查看：每天对水站运行条件及设备运行状况进行现场巡查，对站点运行情况进行现场诊断和运行管理，并做好相关记录。</w:t>
            </w:r>
          </w:p>
          <w:p>
            <w:pPr>
              <w:pStyle w:val="null3"/>
              <w:ind w:firstLine="400"/>
            </w:pPr>
            <w:r>
              <w:rPr>
                <w:rFonts w:ascii="仿宋_GB2312" w:hAnsi="仿宋_GB2312" w:cs="仿宋_GB2312" w:eastAsia="仿宋_GB2312"/>
              </w:rPr>
              <w:t>（</w:t>
            </w:r>
            <w:r>
              <w:rPr>
                <w:rFonts w:ascii="仿宋_GB2312" w:hAnsi="仿宋_GB2312" w:cs="仿宋_GB2312" w:eastAsia="仿宋_GB2312"/>
              </w:rPr>
              <w:t>3）周巡检：每周对水站现场巡检1～2次，对水质在线分析仪进行质控，检查各单元运行、设施安全情况，添加或更换试剂等，并做好相关记录。</w:t>
            </w:r>
          </w:p>
          <w:p>
            <w:pPr>
              <w:pStyle w:val="null3"/>
              <w:ind w:firstLine="400"/>
            </w:pPr>
            <w:r>
              <w:rPr>
                <w:rFonts w:ascii="仿宋_GB2312" w:hAnsi="仿宋_GB2312" w:cs="仿宋_GB2312" w:eastAsia="仿宋_GB2312"/>
              </w:rPr>
              <w:t>（</w:t>
            </w:r>
            <w:r>
              <w:rPr>
                <w:rFonts w:ascii="仿宋_GB2312" w:hAnsi="仿宋_GB2312" w:cs="仿宋_GB2312" w:eastAsia="仿宋_GB2312"/>
              </w:rPr>
              <w:t>4）月运维：每月对运维情况进行统计分析，并对水站系统各单元进行全面检查。清洗采水头，清洗潜水泵；检查取水管路；对重金属等水质在线分析仪校正。检查信息化管理平台及其部署环境、视频采集系统、数据传输与通信设备等，对监测数据进行备份。</w:t>
            </w:r>
          </w:p>
          <w:p>
            <w:pPr>
              <w:pStyle w:val="null3"/>
              <w:ind w:firstLine="400"/>
            </w:pPr>
            <w:r>
              <w:rPr>
                <w:rFonts w:ascii="仿宋_GB2312" w:hAnsi="仿宋_GB2312" w:cs="仿宋_GB2312" w:eastAsia="仿宋_GB2312"/>
              </w:rPr>
              <w:t>（</w:t>
            </w:r>
            <w:r>
              <w:rPr>
                <w:rFonts w:ascii="仿宋_GB2312" w:hAnsi="仿宋_GB2312" w:cs="仿宋_GB2312" w:eastAsia="仿宋_GB2312"/>
              </w:rPr>
              <w:t>5）季运维：每季度对运维情况进行统计分析，并对水站各系统零部件进行检修更换。对站点进行安全检查，对温湿度控制设施、防火设备等进行检查，更换易耗品。</w:t>
            </w:r>
          </w:p>
          <w:p>
            <w:pPr>
              <w:pStyle w:val="null3"/>
              <w:ind w:firstLine="400"/>
            </w:pPr>
            <w:r>
              <w:rPr>
                <w:rFonts w:ascii="仿宋_GB2312" w:hAnsi="仿宋_GB2312" w:cs="仿宋_GB2312" w:eastAsia="仿宋_GB2312"/>
              </w:rPr>
              <w:t>（</w:t>
            </w:r>
            <w:r>
              <w:rPr>
                <w:rFonts w:ascii="仿宋_GB2312" w:hAnsi="仿宋_GB2312" w:cs="仿宋_GB2312" w:eastAsia="仿宋_GB2312"/>
              </w:rPr>
              <w:t>6）年运维：每年对运维情况进行统计分析，并对水站各系统零部件进行检修更换。根据易耗品（如泵管等）更换周期，对系统及仪表的部分器件进行更换。</w:t>
            </w:r>
          </w:p>
          <w:p>
            <w:pPr>
              <w:pStyle w:val="null3"/>
              <w:ind w:firstLine="400"/>
            </w:pPr>
            <w:r>
              <w:rPr>
                <w:rFonts w:ascii="仿宋_GB2312" w:hAnsi="仿宋_GB2312" w:cs="仿宋_GB2312" w:eastAsia="仿宋_GB2312"/>
              </w:rPr>
              <w:t>（</w:t>
            </w:r>
            <w:r>
              <w:rPr>
                <w:rFonts w:ascii="仿宋_GB2312" w:hAnsi="仿宋_GB2312" w:cs="仿宋_GB2312" w:eastAsia="仿宋_GB2312"/>
              </w:rPr>
              <w:t>7）运维期间，如需为水站更换或新增仪器，投标人需配合做好新仪器的安装、调试和运行维护等工作。</w:t>
            </w:r>
          </w:p>
          <w:p>
            <w:pPr>
              <w:pStyle w:val="null3"/>
              <w:ind w:firstLine="400"/>
            </w:pPr>
            <w:r>
              <w:rPr>
                <w:rFonts w:ascii="仿宋_GB2312" w:hAnsi="仿宋_GB2312" w:cs="仿宋_GB2312" w:eastAsia="仿宋_GB2312"/>
              </w:rPr>
              <w:t>（</w:t>
            </w:r>
            <w:r>
              <w:rPr>
                <w:rFonts w:ascii="仿宋_GB2312" w:hAnsi="仿宋_GB2312" w:cs="仿宋_GB2312" w:eastAsia="仿宋_GB2312"/>
              </w:rPr>
              <w:t>8）投标人对水站的监测数据负有保密的责任，不得以任何方式和渠道向外界提供或用于商业用途。系统运行采集的数据需自动上传至采购人已建的数据管理平台，中标后由采购人负责协调或配合完成系统对接，所发生的费用已经包含在本次投标报价内，须单独进行承诺。</w:t>
            </w:r>
          </w:p>
          <w:p>
            <w:pPr>
              <w:pStyle w:val="null3"/>
              <w:ind w:firstLine="400"/>
            </w:pPr>
            <w:r>
              <w:rPr>
                <w:rFonts w:ascii="仿宋_GB2312" w:hAnsi="仿宋_GB2312" w:cs="仿宋_GB2312" w:eastAsia="仿宋_GB2312"/>
              </w:rPr>
              <w:t>（</w:t>
            </w:r>
            <w:r>
              <w:rPr>
                <w:rFonts w:ascii="仿宋_GB2312" w:hAnsi="仿宋_GB2312" w:cs="仿宋_GB2312" w:eastAsia="仿宋_GB2312"/>
              </w:rPr>
              <w:t>9）水站的全部资产属采购人所有，未经采购人同意，投标人不得以任何方式对各类财产进行出售、抵押或转移。</w:t>
            </w:r>
          </w:p>
          <w:p>
            <w:pPr>
              <w:pStyle w:val="null3"/>
              <w:ind w:firstLine="400"/>
            </w:pPr>
            <w:r>
              <w:rPr>
                <w:rFonts w:ascii="仿宋_GB2312" w:hAnsi="仿宋_GB2312" w:cs="仿宋_GB2312" w:eastAsia="仿宋_GB2312"/>
              </w:rPr>
              <w:t>（</w:t>
            </w:r>
            <w:r>
              <w:rPr>
                <w:rFonts w:ascii="仿宋_GB2312" w:hAnsi="仿宋_GB2312" w:cs="仿宋_GB2312" w:eastAsia="仿宋_GB2312"/>
              </w:rPr>
              <w:t>10）运维期间，投标人须保证水站资产的完整、安全并处于良好状态，避免出现因被盗、人为破坏等造成资产流失。如因投标人安保措施不当造成的水站资产丢失、破坏的情况，投标人须复原并尽快恢复运行，所发生的费用包含在本次投标报价内。</w:t>
            </w:r>
          </w:p>
          <w:p>
            <w:pPr>
              <w:pStyle w:val="null3"/>
              <w:ind w:firstLine="400"/>
            </w:pPr>
            <w:r>
              <w:rPr>
                <w:rFonts w:ascii="仿宋_GB2312" w:hAnsi="仿宋_GB2312" w:cs="仿宋_GB2312" w:eastAsia="仿宋_GB2312"/>
              </w:rPr>
              <w:t>（</w:t>
            </w:r>
            <w:r>
              <w:rPr>
                <w:rFonts w:ascii="仿宋_GB2312" w:hAnsi="仿宋_GB2312" w:cs="仿宋_GB2312" w:eastAsia="仿宋_GB2312"/>
              </w:rPr>
              <w:t>11）投标人须协助采购人做好水站固定资产登记管理等工作。</w:t>
            </w:r>
          </w:p>
          <w:p>
            <w:pPr>
              <w:pStyle w:val="null3"/>
              <w:ind w:firstLine="400"/>
            </w:pPr>
            <w:r>
              <w:rPr>
                <w:rFonts w:ascii="仿宋_GB2312" w:hAnsi="仿宋_GB2312" w:cs="仿宋_GB2312" w:eastAsia="仿宋_GB2312"/>
              </w:rPr>
              <w:t>（</w:t>
            </w:r>
            <w:r>
              <w:rPr>
                <w:rFonts w:ascii="仿宋_GB2312" w:hAnsi="仿宋_GB2312" w:cs="仿宋_GB2312" w:eastAsia="仿宋_GB2312"/>
              </w:rPr>
              <w:t>12）运行维护期限：ICP-MS：1年运维，其他设备：3年运维（自验收合格之日起算）。</w:t>
            </w:r>
          </w:p>
          <w:p>
            <w:pPr>
              <w:pStyle w:val="null3"/>
              <w:ind w:firstLine="400"/>
            </w:pPr>
            <w:r>
              <w:rPr>
                <w:rFonts w:ascii="仿宋_GB2312" w:hAnsi="仿宋_GB2312" w:cs="仿宋_GB2312" w:eastAsia="仿宋_GB2312"/>
              </w:rPr>
              <w:t>（</w:t>
            </w:r>
            <w:r>
              <w:rPr>
                <w:rFonts w:ascii="仿宋_GB2312" w:hAnsi="仿宋_GB2312" w:cs="仿宋_GB2312" w:eastAsia="仿宋_GB2312"/>
              </w:rPr>
              <w:t>13）运行维护期间要求3年专人（5年以上水站运维工作经验）驻省站驻场服务。</w:t>
            </w:r>
          </w:p>
          <w:p>
            <w:pPr>
              <w:pStyle w:val="null3"/>
              <w:ind w:firstLine="402"/>
            </w:pPr>
            <w:r>
              <w:rPr>
                <w:rFonts w:ascii="仿宋_GB2312" w:hAnsi="仿宋_GB2312" w:cs="仿宋_GB2312" w:eastAsia="仿宋_GB2312"/>
                <w:b/>
              </w:rPr>
              <w:t>注：</w:t>
            </w:r>
            <w:r>
              <w:rPr>
                <w:rFonts w:ascii="仿宋_GB2312" w:hAnsi="仿宋_GB2312" w:cs="仿宋_GB2312" w:eastAsia="仿宋_GB2312"/>
              </w:rPr>
              <w:t>1.本合同包内的服务内容及参数指标是采购的最低需求内容，投标人提供等于或优于最低采购指标的服务或货物进行投标，投标时设备数量低于采购数量的，视为未响应采购需求；需求中未列明的指标对投标人不作硬性要求，由投标人根据投标产品自主提供，满足已列明的需求内容即可。</w:t>
            </w:r>
          </w:p>
          <w:p>
            <w:pPr>
              <w:pStyle w:val="null3"/>
              <w:jc w:val="both"/>
            </w:pPr>
            <w:r>
              <w:rPr>
                <w:rFonts w:ascii="仿宋_GB2312" w:hAnsi="仿宋_GB2312" w:cs="仿宋_GB2312" w:eastAsia="仿宋_GB2312"/>
                <w:sz w:val="21"/>
              </w:rPr>
              <w:t>2.带“★”的参数不允许负偏离，否则投标无效。带“▲”号条款为允许负偏离的参数需求，若未响应或者不满足，将在综合评审中予以扣分处理。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设备、软件安装调试运行正常后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1.项目交货完成后，中标人向采购人提交验收申请。 2.采购人收到验收申请后组织验收，验收时中标人应无条件予以配合并提供验收所需的全部资料，若中标人不配合或者未达到合同约定的，采购人将拒绝验收。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ICP-MS：1年运维，3年质保。其他设备：3年运维，8年质保和试剂、耗材免费供应，3年专人（要求5 年以上水站运维工作经验）驻省站驻场服务。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1.投标人需免费提供本项目自通过验收之日起8年内所需的试剂、耗材。 2.服务方式：现场服务，故障报修的响应时间为全年7×24小时。 3.在质保期内发生故障，投标人应免费更换或维修，维修响应时间≤2小时，维修工程师抵达现场时间≤12小时。若故障在24小时内无法排除时，投标人必须向采购人提供书面报告，包括故障原因及分析、处理措施；解决问题时间不超过48小时，若不能在承诺的时间内解决问题，则在5个工作日内提供与原问题货物同品牌规格型号的全新货物，直到原货物修复，期间产生的所有费用均有投标人承担，原货物修复后的质保期限相应延长至新的保修期截止日，全新备件在使用期间的质保及售后均按上述承诺执行。维修后需要鉴定或校准产生的所有费用均由投标人承担。4.若所供设备（产品）出现严重质量问题，投标人免费更换并承担有此产生的所有费用。 5.质保期到期前，由投标人免费对所供设备（产品）进行全面维护保养，确保设备（产品）处于正常运行状态。对于未按约定提供质保服务的投标人或违约的投标人，采购人将拒绝其参加采购人单位的政府采购项目。且采购人有权委托第三方进行维修，所产生的费用由投标人承担。 6.所提供的服务内容应严格按照国家最新发布的规范标准执行，符合采购人的理念及要求，如发生质量问题由投标人承担全部责任。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半年内至少一个月的依法纳税的证明（任意税种），依法免税的应提供相关证明；成立不足一个月的提供将依法纳税的承诺书。注：①新成立企业（成立一个月内）暂无纳税的提供说明加盖公章。②零报税的提供申报成功的凭证。③时间以税款所属时段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半年内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除明确允许供应商可以自行编写的外，投标文件按照招标文件给定的格式和要求编制</w:t>
            </w:r>
          </w:p>
        </w:tc>
        <w:tc>
          <w:tcPr>
            <w:tcW w:type="dxa" w:w="1661"/>
          </w:tcPr>
          <w:p>
            <w:pPr>
              <w:pStyle w:val="null3"/>
            </w:pPr>
            <w:r>
              <w:rPr>
                <w:rFonts w:ascii="仿宋_GB2312" w:hAnsi="仿宋_GB2312" w:cs="仿宋_GB2312" w:eastAsia="仿宋_GB2312"/>
              </w:rPr>
              <w:t>商务响应偏离表 开标一览表 投标方案 分项报价表 技术响应偏离表 中小企业声明函 投标人应提交的相关资格证明材料 业绩一览表 其他资料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商务响应偏离表 开标一览表 投标方案 分项报价表 技术响应偏离表 中小企业声明函 投标人应提交的相关资格证明材料 业绩一览表 其他资料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对招标文件商务要求作出明确且实质性响应；对招标文件技术要求作出明确响应，对不得偏离的要求作出实质性响应。</w:t>
            </w:r>
          </w:p>
        </w:tc>
        <w:tc>
          <w:tcPr>
            <w:tcW w:type="dxa" w:w="1661"/>
          </w:tcPr>
          <w:p>
            <w:pPr>
              <w:pStyle w:val="null3"/>
            </w:pPr>
            <w:r>
              <w:rPr>
                <w:rFonts w:ascii="仿宋_GB2312" w:hAnsi="仿宋_GB2312" w:cs="仿宋_GB2312" w:eastAsia="仿宋_GB2312"/>
              </w:rPr>
              <w:t>商务响应偏离表 技术响应偏离表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的技术参数、性能指标完全满足或优于招标文件要求，无重大偏离，技术资料齐全（包括但不限于省级或以上计量检定部门出具的校准证书或测试报告、产品彩页、技术白皮书等技术证明材料作为评审依据）。完全满足技术参数要求，得10分，技术参数每负偏离一项扣1分，扣完为止，不计负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所投设备或产品配置齐全，整体功能完备且满足使用要求、提供了所投产品技术支持文件（提供生产厂家确认的、相应的功能证明材料），得3分；所投设备或产品配置较齐全，整体功能基本满足使用要求、提供了响应产品技术支持文件（提供生产厂家确认的、相应的功能证明材料），得2分；配置较差，功能存在明显不满足要求的情况，根据响应情况得1分；未提供不计分。 2.所投设备或产品选型合理，货源正规，避免出现侵权等行为，投标人提供不限于厂家授权、代理协议或销售协议等证明材料： 所投设备或产品有明确的品牌规格型号且来源渠道等证明材料齐全，满足采购需求计3分； 所投设备或产品有明确的品牌规格型号，但来源渠道不明确计2分；所投设备或产品品牌规格型号不齐全或渠道来源证明材料与投标产品不符计1分；未提供不计分。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项目实施方案，根据方案是否合理科学及措施得当，是否针对本项目实施提出重点、难点并给出相应的解决方案，进度安排、配送措施的描述。方案合理、可行、全面得5分；方案基本合理可行得4分；方案部分合理可行，但内容不全得3分；方案内容，缺乏针对性、可操作性，得2分；方案有明显缺陷，难以保障方案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针对本项目运行维护要求提供的运行维护方案，内容至少包含运维计划、运维内容措施、运维质量管理，方案合理、可行、全面得5分；方案基本合理可行得4分；方案部分合理可行，但内容不全得3分；方案内容，缺乏针对性、可操作性，得2分；方案有明显缺陷，难以保障方案实施，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针对本项目要求提供的售后服务方案，包括具体的售后服务内容、故障响应时间、响应方式时间、质保期后的维修费用承诺等方面，售后服务方案及售后服务承诺完整 ,计5分；方案内容相对完整,服务承诺相对明确，计4分;方案及承诺部分合理可行，但内容不全得3分；方案及承诺内容缺乏针对性、可操作性，得2分；方案及承诺内容有明显缺陷，难以保障顺利实施，得1分；未提供不计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配水及预处理单元设计方案</w:t>
            </w:r>
          </w:p>
        </w:tc>
        <w:tc>
          <w:tcPr>
            <w:tcW w:type="dxa" w:w="2492"/>
          </w:tcPr>
          <w:p>
            <w:pPr>
              <w:pStyle w:val="null3"/>
            </w:pPr>
            <w:r>
              <w:rPr>
                <w:rFonts w:ascii="仿宋_GB2312" w:hAnsi="仿宋_GB2312" w:cs="仿宋_GB2312" w:eastAsia="仿宋_GB2312"/>
              </w:rPr>
              <w:t>针对技术要求并结合地域、流域、仪器设备和水质等情况，提供完整的配水及预处理单元设计方案。 1、设计方案充分考虑水站现场特点，完全满足技术要求，方案内容完整、详实可行，并充分体现了实用、安全、经济的原则，得8分； 2、设计方案基本满足技术要求，但结合水站现场特点略有不足，方案内容完整、具体，并基本体现了实用、安全、经济的原则，得6分； 3、设计方案未考虑水站现场特点，有部分内容不满足技术要求，方案简单，实用、安全、经济的原则在方案中体现不充分，得4分； 4、设计方案有关键内容或大量内容欠完善，得2分； 5、未提供相关内容得0分。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系统及数据接入</w:t>
            </w:r>
          </w:p>
        </w:tc>
        <w:tc>
          <w:tcPr>
            <w:tcW w:type="dxa" w:w="2492"/>
          </w:tcPr>
          <w:p>
            <w:pPr>
              <w:pStyle w:val="null3"/>
            </w:pPr>
            <w:r>
              <w:rPr>
                <w:rFonts w:ascii="仿宋_GB2312" w:hAnsi="仿宋_GB2312" w:cs="仿宋_GB2312" w:eastAsia="仿宋_GB2312"/>
              </w:rPr>
              <w:t>投标人或主要设备制造商需提供完整的设备接入省环境监测中心站地表水自动监测系统和预警平台的实施方案。 1、实施方案内容完整、详实可行，并充分体现了实用、安全、经济的原则，满足省环境监测中心站地表水自动监测系统和预警平台通信参数要求的，得8分； 2、实施方案基本满足技术要求，但结合水站现场特点略有不足，方案内容完整、具体，并体现了实用、安全、经济的原则，满足省环境监测中心站地表水自动监测系统和预警平台通信参数要求的，得6分； 3、实施方案未充分考虑水站现场特点，有部分内容不满足技术要求，方案内容基本完整，基本体现了简单、实用、安全、经济的原则，基本法满足省环境监测中心站地表水自动监测系统和预警平台通信参数要求的，得4分； 4、设计方案未考虑水站现场特点，有部分内容不满足技术要求，方案简单，实用、安全、经济的原则在方案中体现不充分，基本法满足省环境监测中心站地表水自动监测系统和预警平台通信参数要求的，得2分； 5、未提供相关内容得0分。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投标人或主要设备制造商针对本项目设定项目负责人，具备项目管理专业人员资格认证证书或具有中级及以上技术职称，且具有3个（含）以上同类型项目管理经验（同类型项目指：水质自动监测站建设或更新改造项目）。同时，承诺项目负责人专职投入本项目，在履约期间未经采购人许可不得更换。满足且提供齐全得3分；否则得0分。 需提供人员简历、承诺书、职称证书复印件、劳动合同或社保证明复印件、同类型项目管理经验证明材料（每个经验均需提供项目合同复印件及该合同任一签约方出具的参与项目管理的证明文件复印件）。 2.针对本项目，为本项目实施配备合理的安装调试团队人员，团队人数不少于3人的，得2分，否则得0分。 需提供人员团队列表及相关资质证书，否则不予认定。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或主要设备制造商具有有效期内的环境管理体系认证证书、质量管理体系认证证书、职业健康安全管理体系认证证书、信息安全管理体系认证证书、信息技术服务管理体系认证证书，每有1个得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2022年1月至今（以合同签订日期为准）投标人或所投核心产品制造商每具有1项在线ICP-MS同品牌仪器设备供货（销售）业绩得1分，最高得3分。 须提供完整业绩合同复印件，否则不得分。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应急服务保障能力</w:t>
            </w:r>
          </w:p>
        </w:tc>
        <w:tc>
          <w:tcPr>
            <w:tcW w:type="dxa" w:w="2492"/>
          </w:tcPr>
          <w:p>
            <w:pPr>
              <w:pStyle w:val="null3"/>
            </w:pPr>
            <w:r>
              <w:rPr>
                <w:rFonts w:ascii="仿宋_GB2312" w:hAnsi="仿宋_GB2312" w:cs="仿宋_GB2312" w:eastAsia="仿宋_GB2312"/>
              </w:rPr>
              <w:t>1.投标人针对本项目提供详细的应急处置方案。根据投标人提供的预案充分完整，针对性强，应对方案措施具体。方案合理、可行、全面得5分；方案基本合理可行得4分；方案部分合理可行，但内容不全得3分；方案内容，缺乏针对性、可操作性，得2分；方案有明显缺陷，难以保障方案实施，得1分；未提供不计分。 2.投标人或主要设备供应商具有应急监测车，能提供现场水质重金属应急使用，每具有一辆得1分，最高得6分。 须提供加盖公章的承诺函、备用车辆内外部照片和行驶证等证明材料，否则不得分。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