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76559">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val="en-US" w:eastAsia="zh-CN"/>
        </w:rPr>
        <w:t>1</w:t>
      </w:r>
      <w:r>
        <w:rPr>
          <w:rFonts w:hint="eastAsia" w:ascii="仿宋" w:hAnsi="仿宋" w:eastAsia="仿宋" w:cs="仿宋"/>
          <w:b/>
          <w:bCs/>
          <w:color w:val="000000"/>
          <w:sz w:val="24"/>
          <w:szCs w:val="24"/>
          <w:highlight w:val="none"/>
          <w:lang w:eastAsia="zh-CN"/>
        </w:rPr>
        <w:t>、身份证明文件</w:t>
      </w:r>
    </w:p>
    <w:p w14:paraId="6A150D10">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val="en-US" w:eastAsia="zh-CN"/>
        </w:rPr>
        <w:t>1-1</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法定代表人证明书</w:t>
      </w:r>
    </w:p>
    <w:p w14:paraId="32729E70">
      <w:pPr>
        <w:keepNext w:val="0"/>
        <w:keepLines w:val="0"/>
        <w:pageBreakBefore w:val="0"/>
        <w:widowControl w:val="0"/>
        <w:kinsoku/>
        <w:wordWrap/>
        <w:overflowPunct/>
        <w:topLinePunct w:val="0"/>
        <w:bidi w:val="0"/>
        <w:snapToGrid/>
        <w:spacing w:after="0" w:line="360" w:lineRule="auto"/>
        <w:jc w:val="both"/>
        <w:textAlignment w:val="auto"/>
        <w:rPr>
          <w:rFonts w:hint="eastAsia" w:ascii="仿宋" w:hAnsi="仿宋" w:eastAsia="仿宋" w:cs="仿宋"/>
          <w:kern w:val="2"/>
          <w:sz w:val="24"/>
          <w:szCs w:val="21"/>
          <w:highlight w:val="none"/>
          <w:lang w:val="en-US" w:eastAsia="zh-CN" w:bidi="ar-SA"/>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589"/>
        <w:gridCol w:w="2357"/>
        <w:gridCol w:w="1336"/>
        <w:gridCol w:w="2378"/>
      </w:tblGrid>
      <w:tr w14:paraId="37304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8740" w:type="dxa"/>
            <w:gridSpan w:val="5"/>
          </w:tcPr>
          <w:p w14:paraId="23409A7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致：陕西万德招标有限公司</w:t>
            </w:r>
          </w:p>
        </w:tc>
      </w:tr>
      <w:tr w14:paraId="335B8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restart"/>
            <w:vAlign w:val="center"/>
          </w:tcPr>
          <w:p w14:paraId="2836FBF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both"/>
              <w:textAlignment w:val="auto"/>
              <w:rPr>
                <w:rFonts w:hint="eastAsia" w:ascii="仿宋" w:hAnsi="仿宋" w:eastAsia="仿宋" w:cs="仿宋"/>
                <w:bCs/>
                <w:caps/>
                <w:color w:val="000000"/>
                <w:sz w:val="24"/>
                <w:szCs w:val="24"/>
                <w:highlight w:val="none"/>
              </w:rPr>
            </w:pPr>
          </w:p>
          <w:p w14:paraId="52A7E37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企业</w:t>
            </w:r>
          </w:p>
          <w:p w14:paraId="1CB5978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法人</w:t>
            </w:r>
          </w:p>
        </w:tc>
        <w:tc>
          <w:tcPr>
            <w:tcW w:w="1589" w:type="dxa"/>
          </w:tcPr>
          <w:p w14:paraId="5AD12A1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企 业 名 称 </w:t>
            </w:r>
          </w:p>
        </w:tc>
        <w:tc>
          <w:tcPr>
            <w:tcW w:w="6071" w:type="dxa"/>
            <w:gridSpan w:val="3"/>
          </w:tcPr>
          <w:p w14:paraId="5CCEF83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17688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vAlign w:val="center"/>
          </w:tcPr>
          <w:p w14:paraId="3136C70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589" w:type="dxa"/>
          </w:tcPr>
          <w:p w14:paraId="202DC22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法 定 地 址</w:t>
            </w:r>
          </w:p>
        </w:tc>
        <w:tc>
          <w:tcPr>
            <w:tcW w:w="6071" w:type="dxa"/>
            <w:gridSpan w:val="3"/>
          </w:tcPr>
          <w:p w14:paraId="1AD8491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7EC23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vAlign w:val="center"/>
          </w:tcPr>
          <w:p w14:paraId="2774BA2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589" w:type="dxa"/>
          </w:tcPr>
          <w:p w14:paraId="56AB0BC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邮 政 编 码</w:t>
            </w:r>
          </w:p>
        </w:tc>
        <w:tc>
          <w:tcPr>
            <w:tcW w:w="6071" w:type="dxa"/>
            <w:gridSpan w:val="3"/>
          </w:tcPr>
          <w:p w14:paraId="5ABF65B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2A8C2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vAlign w:val="center"/>
          </w:tcPr>
          <w:p w14:paraId="4B45874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589" w:type="dxa"/>
          </w:tcPr>
          <w:p w14:paraId="19522ED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网       址</w:t>
            </w:r>
          </w:p>
        </w:tc>
        <w:tc>
          <w:tcPr>
            <w:tcW w:w="6071" w:type="dxa"/>
            <w:gridSpan w:val="3"/>
          </w:tcPr>
          <w:p w14:paraId="75441C3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360D2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jc w:val="center"/>
        </w:trPr>
        <w:tc>
          <w:tcPr>
            <w:tcW w:w="1080" w:type="dxa"/>
            <w:vMerge w:val="continue"/>
            <w:vAlign w:val="center"/>
          </w:tcPr>
          <w:p w14:paraId="18C4484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589" w:type="dxa"/>
          </w:tcPr>
          <w:p w14:paraId="0DDE1DD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统</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一</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社</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会</w:t>
            </w:r>
          </w:p>
          <w:p w14:paraId="2BFD1A3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信</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用</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代</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码</w:t>
            </w:r>
          </w:p>
        </w:tc>
        <w:tc>
          <w:tcPr>
            <w:tcW w:w="6071" w:type="dxa"/>
            <w:gridSpan w:val="3"/>
          </w:tcPr>
          <w:p w14:paraId="71AF69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2E4EB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restart"/>
            <w:vAlign w:val="center"/>
          </w:tcPr>
          <w:p w14:paraId="2000CC0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法定</w:t>
            </w:r>
          </w:p>
          <w:p w14:paraId="6B35A9A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代表人</w:t>
            </w:r>
          </w:p>
        </w:tc>
        <w:tc>
          <w:tcPr>
            <w:tcW w:w="1589" w:type="dxa"/>
          </w:tcPr>
          <w:p w14:paraId="0911DAC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姓    </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名</w:t>
            </w:r>
          </w:p>
        </w:tc>
        <w:tc>
          <w:tcPr>
            <w:tcW w:w="2357" w:type="dxa"/>
          </w:tcPr>
          <w:p w14:paraId="2B702A1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336" w:type="dxa"/>
          </w:tcPr>
          <w:p w14:paraId="0D3EFC1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性    别</w:t>
            </w:r>
          </w:p>
        </w:tc>
        <w:tc>
          <w:tcPr>
            <w:tcW w:w="2378" w:type="dxa"/>
          </w:tcPr>
          <w:p w14:paraId="38E9882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19278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tcPr>
          <w:p w14:paraId="7AB6892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589" w:type="dxa"/>
          </w:tcPr>
          <w:p w14:paraId="51C0F07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职  </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 xml:space="preserve">  务</w:t>
            </w:r>
          </w:p>
        </w:tc>
        <w:tc>
          <w:tcPr>
            <w:tcW w:w="2357" w:type="dxa"/>
          </w:tcPr>
          <w:p w14:paraId="66C1F70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336" w:type="dxa"/>
          </w:tcPr>
          <w:p w14:paraId="7E808D3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联系电话</w:t>
            </w:r>
          </w:p>
        </w:tc>
        <w:tc>
          <w:tcPr>
            <w:tcW w:w="2378" w:type="dxa"/>
          </w:tcPr>
          <w:p w14:paraId="39ADF30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4FF35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tcPr>
          <w:p w14:paraId="5496269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589" w:type="dxa"/>
          </w:tcPr>
          <w:p w14:paraId="0248CAA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传    </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真</w:t>
            </w:r>
          </w:p>
        </w:tc>
        <w:tc>
          <w:tcPr>
            <w:tcW w:w="6071" w:type="dxa"/>
            <w:gridSpan w:val="3"/>
          </w:tcPr>
          <w:p w14:paraId="3771D19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0A366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1" w:hRule="atLeast"/>
          <w:jc w:val="center"/>
        </w:trPr>
        <w:tc>
          <w:tcPr>
            <w:tcW w:w="1080" w:type="dxa"/>
            <w:vMerge w:val="restart"/>
            <w:vAlign w:val="center"/>
          </w:tcPr>
          <w:p w14:paraId="3EDCE0D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both"/>
              <w:textAlignment w:val="auto"/>
              <w:rPr>
                <w:rFonts w:hint="eastAsia" w:ascii="仿宋" w:hAnsi="仿宋" w:eastAsia="仿宋" w:cs="仿宋"/>
                <w:bCs/>
                <w:caps/>
                <w:color w:val="000000"/>
                <w:sz w:val="24"/>
                <w:szCs w:val="24"/>
                <w:highlight w:val="none"/>
              </w:rPr>
            </w:pPr>
          </w:p>
          <w:p w14:paraId="6A7A9E0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法定代表人身份证复印件</w:t>
            </w:r>
          </w:p>
        </w:tc>
        <w:tc>
          <w:tcPr>
            <w:tcW w:w="3946" w:type="dxa"/>
            <w:gridSpan w:val="2"/>
            <w:vMerge w:val="restart"/>
            <w:vAlign w:val="center"/>
          </w:tcPr>
          <w:p w14:paraId="6078E40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p w14:paraId="2BA1CFE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p w14:paraId="566B9B0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color w:val="000000"/>
                <w:spacing w:val="-4"/>
                <w:sz w:val="24"/>
                <w:szCs w:val="24"/>
                <w:highlight w:val="none"/>
              </w:rPr>
              <w:t>二代身份证正、反两面都需复印</w:t>
            </w:r>
          </w:p>
          <w:p w14:paraId="0C57B9D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p w14:paraId="774E58B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（粘贴处）</w:t>
            </w:r>
          </w:p>
        </w:tc>
        <w:tc>
          <w:tcPr>
            <w:tcW w:w="3714" w:type="dxa"/>
            <w:gridSpan w:val="2"/>
          </w:tcPr>
          <w:p w14:paraId="5FCEAA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  </w:t>
            </w:r>
          </w:p>
          <w:p w14:paraId="67B3470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 （法定代表人签字</w:t>
            </w:r>
            <w:r>
              <w:rPr>
                <w:rFonts w:hint="eastAsia" w:ascii="仿宋" w:hAnsi="仿宋" w:eastAsia="仿宋" w:cs="仿宋"/>
                <w:bCs/>
                <w:caps/>
                <w:color w:val="000000"/>
                <w:sz w:val="24"/>
                <w:szCs w:val="24"/>
                <w:highlight w:val="none"/>
                <w:lang w:val="zh-CN"/>
              </w:rPr>
              <w:t>或盖章</w:t>
            </w:r>
            <w:r>
              <w:rPr>
                <w:rFonts w:hint="eastAsia" w:ascii="仿宋" w:hAnsi="仿宋" w:eastAsia="仿宋" w:cs="仿宋"/>
                <w:bCs/>
                <w:caps/>
                <w:color w:val="000000"/>
                <w:sz w:val="24"/>
                <w:szCs w:val="24"/>
                <w:highlight w:val="none"/>
              </w:rPr>
              <w:t>）</w:t>
            </w:r>
          </w:p>
        </w:tc>
      </w:tr>
      <w:tr w14:paraId="20D3C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0" w:hRule="atLeast"/>
          <w:jc w:val="center"/>
        </w:trPr>
        <w:tc>
          <w:tcPr>
            <w:tcW w:w="1080" w:type="dxa"/>
            <w:vMerge w:val="continue"/>
          </w:tcPr>
          <w:p w14:paraId="1B3FA35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3946" w:type="dxa"/>
            <w:gridSpan w:val="2"/>
            <w:vMerge w:val="continue"/>
          </w:tcPr>
          <w:p w14:paraId="1C759A1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3714" w:type="dxa"/>
            <w:gridSpan w:val="2"/>
          </w:tcPr>
          <w:p w14:paraId="2C03FB7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p w14:paraId="20B7009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p w14:paraId="5E964AA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p w14:paraId="27C9B2C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（企业公章）</w:t>
            </w:r>
          </w:p>
          <w:p w14:paraId="692D03B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    </w:t>
            </w:r>
          </w:p>
          <w:p w14:paraId="7669D69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p w14:paraId="2F02928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rPr>
                <w:rFonts w:hint="eastAsia" w:ascii="仿宋" w:hAnsi="仿宋" w:eastAsia="仿宋" w:cs="仿宋"/>
                <w:bCs/>
                <w:caps/>
                <w:color w:val="000000"/>
                <w:sz w:val="24"/>
                <w:szCs w:val="24"/>
                <w:highlight w:val="none"/>
              </w:rPr>
            </w:pPr>
          </w:p>
          <w:p w14:paraId="607F1E7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年  月  日</w:t>
            </w:r>
          </w:p>
        </w:tc>
      </w:tr>
    </w:tbl>
    <w:p w14:paraId="253006F2">
      <w:pPr>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br w:type="page"/>
      </w:r>
    </w:p>
    <w:p w14:paraId="526E2ECA">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仿宋" w:hAnsi="仿宋" w:eastAsia="仿宋" w:cs="仿宋"/>
          <w:b/>
          <w:bCs/>
          <w:color w:val="000000"/>
          <w:sz w:val="24"/>
          <w:szCs w:val="24"/>
          <w:highlight w:val="none"/>
        </w:rPr>
      </w:pPr>
      <w:bookmarkStart w:id="21" w:name="_GoBack"/>
      <w:bookmarkEnd w:id="21"/>
      <w:r>
        <w:rPr>
          <w:rFonts w:hint="eastAsia" w:ascii="仿宋" w:hAnsi="仿宋" w:eastAsia="仿宋" w:cs="仿宋"/>
          <w:b/>
          <w:bCs/>
          <w:color w:val="000000"/>
          <w:sz w:val="24"/>
          <w:szCs w:val="24"/>
          <w:highlight w:val="none"/>
          <w:lang w:val="en-US" w:eastAsia="zh-CN"/>
        </w:rPr>
        <w:t>1</w:t>
      </w:r>
      <w:r>
        <w:rPr>
          <w:rFonts w:hint="eastAsia" w:ascii="仿宋" w:hAnsi="仿宋" w:eastAsia="仿宋" w:cs="仿宋"/>
          <w:b/>
          <w:bCs/>
          <w:color w:val="000000"/>
          <w:sz w:val="24"/>
          <w:szCs w:val="24"/>
          <w:highlight w:val="none"/>
        </w:rPr>
        <w:t>-2</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法定代表人授权书</w:t>
      </w:r>
    </w:p>
    <w:p w14:paraId="7912979C">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仿宋" w:hAnsi="仿宋" w:eastAsia="仿宋" w:cs="仿宋"/>
          <w:bCs/>
          <w:color w:val="000000"/>
          <w:sz w:val="24"/>
          <w:szCs w:val="24"/>
          <w:highlight w:val="none"/>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5"/>
        <w:gridCol w:w="1780"/>
        <w:gridCol w:w="2223"/>
        <w:gridCol w:w="55"/>
        <w:gridCol w:w="1444"/>
        <w:gridCol w:w="2413"/>
      </w:tblGrid>
      <w:tr w14:paraId="7215D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9200" w:type="dxa"/>
            <w:gridSpan w:val="6"/>
          </w:tcPr>
          <w:p w14:paraId="08EED13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致：陕西万德招标有限公司</w:t>
            </w:r>
          </w:p>
        </w:tc>
      </w:tr>
      <w:tr w14:paraId="11778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vAlign w:val="center"/>
          </w:tcPr>
          <w:p w14:paraId="236118F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被授</w:t>
            </w:r>
          </w:p>
          <w:p w14:paraId="02C9A70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权人</w:t>
            </w:r>
          </w:p>
        </w:tc>
        <w:tc>
          <w:tcPr>
            <w:tcW w:w="1780" w:type="dxa"/>
          </w:tcPr>
          <w:p w14:paraId="364CB91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姓    名</w:t>
            </w:r>
          </w:p>
        </w:tc>
        <w:tc>
          <w:tcPr>
            <w:tcW w:w="2278" w:type="dxa"/>
            <w:gridSpan w:val="2"/>
          </w:tcPr>
          <w:p w14:paraId="67F49DF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444" w:type="dxa"/>
          </w:tcPr>
          <w:p w14:paraId="5DDAC14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性    别</w:t>
            </w:r>
          </w:p>
        </w:tc>
        <w:tc>
          <w:tcPr>
            <w:tcW w:w="2413" w:type="dxa"/>
          </w:tcPr>
          <w:p w14:paraId="1AB82A9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755A1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567FBBA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2933A5A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职    务</w:t>
            </w:r>
          </w:p>
        </w:tc>
        <w:tc>
          <w:tcPr>
            <w:tcW w:w="2278" w:type="dxa"/>
            <w:gridSpan w:val="2"/>
          </w:tcPr>
          <w:p w14:paraId="142A7E1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444" w:type="dxa"/>
          </w:tcPr>
          <w:p w14:paraId="1D7C490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手机号码</w:t>
            </w:r>
          </w:p>
        </w:tc>
        <w:tc>
          <w:tcPr>
            <w:tcW w:w="2413" w:type="dxa"/>
          </w:tcPr>
          <w:p w14:paraId="3FA249B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1FBC7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139C90B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45DC175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联系电话</w:t>
            </w:r>
          </w:p>
        </w:tc>
        <w:tc>
          <w:tcPr>
            <w:tcW w:w="2278" w:type="dxa"/>
            <w:gridSpan w:val="2"/>
          </w:tcPr>
          <w:p w14:paraId="32515EB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444" w:type="dxa"/>
          </w:tcPr>
          <w:p w14:paraId="3F90CDC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图文传真</w:t>
            </w:r>
          </w:p>
        </w:tc>
        <w:tc>
          <w:tcPr>
            <w:tcW w:w="2413" w:type="dxa"/>
          </w:tcPr>
          <w:p w14:paraId="3CD7C0E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760B8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6A5E3AF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621EBB2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通讯地址</w:t>
            </w:r>
          </w:p>
        </w:tc>
        <w:tc>
          <w:tcPr>
            <w:tcW w:w="6135" w:type="dxa"/>
            <w:gridSpan w:val="4"/>
          </w:tcPr>
          <w:p w14:paraId="5A95E7A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1E61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684F914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6DCD3DC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网    址</w:t>
            </w:r>
          </w:p>
        </w:tc>
        <w:tc>
          <w:tcPr>
            <w:tcW w:w="6135" w:type="dxa"/>
            <w:gridSpan w:val="4"/>
          </w:tcPr>
          <w:p w14:paraId="14EE927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74516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vAlign w:val="center"/>
          </w:tcPr>
          <w:p w14:paraId="04C1CBD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被授权项目与内容</w:t>
            </w:r>
          </w:p>
        </w:tc>
        <w:tc>
          <w:tcPr>
            <w:tcW w:w="1780" w:type="dxa"/>
          </w:tcPr>
          <w:p w14:paraId="06AF588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项目名称</w:t>
            </w:r>
          </w:p>
        </w:tc>
        <w:tc>
          <w:tcPr>
            <w:tcW w:w="6135" w:type="dxa"/>
            <w:gridSpan w:val="4"/>
          </w:tcPr>
          <w:p w14:paraId="31F97CA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49391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19FFF83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1729B49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项目编号</w:t>
            </w:r>
            <w:r>
              <w:rPr>
                <w:rFonts w:hint="eastAsia" w:ascii="仿宋" w:hAnsi="仿宋" w:eastAsia="仿宋" w:cs="仿宋"/>
                <w:sz w:val="24"/>
                <w:szCs w:val="24"/>
                <w:highlight w:val="none"/>
              </w:rPr>
              <w:t>/包号</w:t>
            </w:r>
          </w:p>
        </w:tc>
        <w:tc>
          <w:tcPr>
            <w:tcW w:w="6135" w:type="dxa"/>
            <w:gridSpan w:val="4"/>
          </w:tcPr>
          <w:p w14:paraId="26F6990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58AD3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285" w:type="dxa"/>
            <w:vMerge w:val="continue"/>
          </w:tcPr>
          <w:p w14:paraId="732D736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vAlign w:val="center"/>
          </w:tcPr>
          <w:p w14:paraId="0EC5654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授权范围</w:t>
            </w:r>
          </w:p>
        </w:tc>
        <w:tc>
          <w:tcPr>
            <w:tcW w:w="6135" w:type="dxa"/>
            <w:gridSpan w:val="4"/>
          </w:tcPr>
          <w:p w14:paraId="01D54C7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全权办理本次采购项目的</w:t>
            </w:r>
            <w:r>
              <w:rPr>
                <w:rFonts w:hint="eastAsia" w:ascii="仿宋" w:hAnsi="仿宋" w:eastAsia="仿宋" w:cs="仿宋"/>
                <w:bCs/>
                <w:caps/>
                <w:color w:val="000000"/>
                <w:sz w:val="24"/>
                <w:szCs w:val="24"/>
                <w:highlight w:val="none"/>
                <w:lang w:eastAsia="zh-CN"/>
              </w:rPr>
              <w:t>磋商</w:t>
            </w:r>
            <w:r>
              <w:rPr>
                <w:rFonts w:hint="eastAsia" w:ascii="仿宋" w:hAnsi="仿宋" w:eastAsia="仿宋" w:cs="仿宋"/>
                <w:bCs/>
                <w:caps/>
                <w:color w:val="000000"/>
                <w:sz w:val="24"/>
                <w:szCs w:val="24"/>
                <w:highlight w:val="none"/>
              </w:rPr>
              <w:t>、联系、洽谈、签约、执行等具体事务，签署全部有关文件、文书、协议及合同。</w:t>
            </w:r>
          </w:p>
        </w:tc>
      </w:tr>
      <w:tr w14:paraId="4DC03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6A1C99B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5121093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法律责任</w:t>
            </w:r>
          </w:p>
        </w:tc>
        <w:tc>
          <w:tcPr>
            <w:tcW w:w="6135" w:type="dxa"/>
            <w:gridSpan w:val="4"/>
            <w:vAlign w:val="top"/>
          </w:tcPr>
          <w:p w14:paraId="51A9FC6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本公司对被授权人在本项目中的签名承担全部法律责任。</w:t>
            </w:r>
          </w:p>
        </w:tc>
      </w:tr>
      <w:tr w14:paraId="35026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373C55C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2577038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lang w:eastAsia="zh-CN"/>
              </w:rPr>
            </w:pPr>
            <w:r>
              <w:rPr>
                <w:rFonts w:hint="eastAsia" w:ascii="仿宋" w:hAnsi="仿宋" w:eastAsia="仿宋" w:cs="仿宋"/>
                <w:bCs/>
                <w:caps/>
                <w:color w:val="000000"/>
                <w:sz w:val="24"/>
                <w:szCs w:val="24"/>
                <w:highlight w:val="none"/>
                <w:lang w:eastAsia="zh-CN"/>
              </w:rPr>
              <w:t>授权期限</w:t>
            </w:r>
          </w:p>
        </w:tc>
        <w:tc>
          <w:tcPr>
            <w:tcW w:w="6135" w:type="dxa"/>
            <w:gridSpan w:val="4"/>
            <w:vAlign w:val="top"/>
          </w:tcPr>
          <w:p w14:paraId="54291A7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7370B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288" w:type="dxa"/>
            <w:gridSpan w:val="3"/>
          </w:tcPr>
          <w:p w14:paraId="0FCFA18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被授权人身份证复印件</w:t>
            </w:r>
          </w:p>
        </w:tc>
        <w:tc>
          <w:tcPr>
            <w:tcW w:w="3912" w:type="dxa"/>
            <w:gridSpan w:val="3"/>
          </w:tcPr>
          <w:p w14:paraId="51600D2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法定代表人签署栏</w:t>
            </w:r>
          </w:p>
        </w:tc>
      </w:tr>
      <w:tr w14:paraId="0DF89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8" w:hRule="atLeast"/>
          <w:jc w:val="center"/>
        </w:trPr>
        <w:tc>
          <w:tcPr>
            <w:tcW w:w="5288" w:type="dxa"/>
            <w:gridSpan w:val="3"/>
            <w:vMerge w:val="restart"/>
            <w:vAlign w:val="center"/>
          </w:tcPr>
          <w:p w14:paraId="4D37420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二代身份证正、反两面都需复印</w:t>
            </w:r>
          </w:p>
          <w:p w14:paraId="262E53A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（粘贴处）</w:t>
            </w:r>
          </w:p>
          <w:p w14:paraId="7B6A4F4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3912" w:type="dxa"/>
            <w:gridSpan w:val="3"/>
          </w:tcPr>
          <w:p w14:paraId="5B3B3EA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p w14:paraId="64678C9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签字</w:t>
            </w:r>
            <w:r>
              <w:rPr>
                <w:rFonts w:hint="eastAsia" w:ascii="仿宋" w:hAnsi="仿宋" w:eastAsia="仿宋" w:cs="仿宋"/>
                <w:bCs/>
                <w:caps/>
                <w:color w:val="000000"/>
                <w:sz w:val="24"/>
                <w:szCs w:val="24"/>
                <w:highlight w:val="none"/>
                <w:lang w:val="zh-CN"/>
              </w:rPr>
              <w:t>或盖章</w:t>
            </w:r>
            <w:r>
              <w:rPr>
                <w:rFonts w:hint="eastAsia" w:ascii="仿宋" w:hAnsi="仿宋" w:eastAsia="仿宋" w:cs="仿宋"/>
                <w:bCs/>
                <w:caps/>
                <w:color w:val="000000"/>
                <w:sz w:val="24"/>
                <w:szCs w:val="24"/>
                <w:highlight w:val="none"/>
              </w:rPr>
              <w:t>:</w:t>
            </w:r>
          </w:p>
        </w:tc>
      </w:tr>
      <w:tr w14:paraId="50CEA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5288" w:type="dxa"/>
            <w:gridSpan w:val="3"/>
            <w:vMerge w:val="continue"/>
          </w:tcPr>
          <w:p w14:paraId="432BB74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3912" w:type="dxa"/>
            <w:gridSpan w:val="3"/>
          </w:tcPr>
          <w:p w14:paraId="7409B3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p w14:paraId="7CA8A50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        </w:t>
            </w:r>
          </w:p>
          <w:p w14:paraId="54E5FC7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（企业公章）</w:t>
            </w:r>
          </w:p>
          <w:p w14:paraId="027CA3A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                 </w:t>
            </w:r>
          </w:p>
          <w:p w14:paraId="4A832E3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 年  月  日</w:t>
            </w:r>
          </w:p>
        </w:tc>
      </w:tr>
    </w:tbl>
    <w:p w14:paraId="281E1750">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注：本授权有效期限自磋商之日起不得少于90天。</w:t>
      </w:r>
    </w:p>
    <w:p w14:paraId="54D8A17B">
      <w:pPr>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br w:type="page"/>
      </w:r>
    </w:p>
    <w:p w14:paraId="36D88982">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2、具备《中华人民共和国政府采购法》第二十二条规定的条件</w:t>
      </w:r>
    </w:p>
    <w:p w14:paraId="13700197">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b/>
          <w:bCs/>
          <w:color w:val="000000"/>
          <w:sz w:val="24"/>
          <w:szCs w:val="24"/>
          <w:highlight w:val="none"/>
          <w:lang w:val="en-US" w:eastAsia="zh-CN"/>
        </w:rPr>
        <w:t>2-1、参加政府采购活动前三年内在经营活动中没有重大违法记录的书面声明</w:t>
      </w:r>
    </w:p>
    <w:p w14:paraId="555FAB27">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p>
    <w:p w14:paraId="0ACC8300">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致：</w:t>
      </w:r>
      <w:r>
        <w:rPr>
          <w:rFonts w:hint="eastAsia" w:ascii="仿宋" w:hAnsi="仿宋" w:eastAsia="仿宋" w:cs="仿宋"/>
          <w:kern w:val="2"/>
          <w:sz w:val="24"/>
          <w:szCs w:val="24"/>
          <w:highlight w:val="none"/>
          <w:u w:val="single"/>
          <w:lang w:val="en-US" w:eastAsia="zh-CN" w:bidi="ar-SA"/>
        </w:rPr>
        <w:t>采购代理机构名称</w:t>
      </w:r>
    </w:p>
    <w:p w14:paraId="42E33FC5">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1"/>
        <w:rPr>
          <w:rFonts w:hint="eastAsia" w:ascii="仿宋" w:hAnsi="仿宋" w:eastAsia="仿宋" w:cs="仿宋"/>
          <w:sz w:val="24"/>
          <w:szCs w:val="24"/>
          <w:highlight w:val="none"/>
        </w:rPr>
      </w:pPr>
      <w:bookmarkStart w:id="0" w:name="_Toc1276"/>
      <w:bookmarkStart w:id="1" w:name="_Toc28128"/>
      <w:bookmarkStart w:id="2" w:name="_Toc9255"/>
      <w:r>
        <w:rPr>
          <w:rFonts w:hint="eastAsia" w:ascii="仿宋" w:hAnsi="仿宋" w:eastAsia="仿宋" w:cs="仿宋"/>
          <w:sz w:val="24"/>
          <w:szCs w:val="24"/>
          <w:highlight w:val="none"/>
        </w:rPr>
        <w:t>作为本次采购项目的</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，根据</w:t>
      </w:r>
      <w:r>
        <w:rPr>
          <w:rFonts w:hint="eastAsia" w:ascii="仿宋" w:hAnsi="仿宋" w:eastAsia="仿宋" w:cs="仿宋"/>
          <w:sz w:val="24"/>
          <w:szCs w:val="24"/>
          <w:highlight w:val="none"/>
          <w:lang w:eastAsia="zh-CN"/>
        </w:rPr>
        <w:t>竞争性磋商文件</w:t>
      </w:r>
      <w:r>
        <w:rPr>
          <w:rFonts w:hint="eastAsia" w:ascii="仿宋" w:hAnsi="仿宋" w:eastAsia="仿宋" w:cs="仿宋"/>
          <w:sz w:val="24"/>
          <w:szCs w:val="24"/>
          <w:highlight w:val="none"/>
        </w:rPr>
        <w:t>要求，现郑重承诺如下：</w:t>
      </w:r>
      <w:bookmarkEnd w:id="0"/>
      <w:bookmarkEnd w:id="1"/>
      <w:bookmarkEnd w:id="2"/>
    </w:p>
    <w:p w14:paraId="5B502BA7">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1"/>
        <w:rPr>
          <w:rFonts w:hint="eastAsia" w:ascii="仿宋" w:hAnsi="仿宋" w:eastAsia="仿宋" w:cs="仿宋"/>
          <w:color w:val="auto"/>
          <w:sz w:val="24"/>
          <w:szCs w:val="24"/>
          <w:highlight w:val="none"/>
        </w:rPr>
      </w:pPr>
      <w:bookmarkStart w:id="3" w:name="_Toc18106"/>
      <w:bookmarkStart w:id="4" w:name="_Toc25068"/>
      <w:bookmarkStart w:id="5" w:name="_Toc19375"/>
      <w:bookmarkStart w:id="6" w:name="_Toc23784"/>
      <w:bookmarkStart w:id="7" w:name="_Toc9124"/>
      <w:bookmarkStart w:id="8" w:name="_Toc13679"/>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本单位</w:t>
      </w:r>
      <w:r>
        <w:rPr>
          <w:rFonts w:hint="eastAsia" w:ascii="仿宋" w:hAnsi="仿宋" w:eastAsia="仿宋" w:cs="仿宋"/>
          <w:color w:val="auto"/>
          <w:sz w:val="24"/>
          <w:szCs w:val="24"/>
          <w:highlight w:val="none"/>
          <w:lang w:val="en-US" w:eastAsia="zh-CN"/>
        </w:rPr>
        <w:t>在</w:t>
      </w:r>
      <w:r>
        <w:rPr>
          <w:rFonts w:hint="eastAsia" w:ascii="仿宋" w:hAnsi="仿宋" w:eastAsia="仿宋" w:cs="仿宋"/>
          <w:color w:val="auto"/>
          <w:sz w:val="24"/>
          <w:szCs w:val="24"/>
          <w:highlight w:val="none"/>
        </w:rPr>
        <w:t>“信用中国”网站(www.creditchina.gov.cn)未被列入失信被执行人、重大税收违法</w:t>
      </w:r>
      <w:r>
        <w:rPr>
          <w:rFonts w:hint="eastAsia" w:ascii="仿宋" w:hAnsi="仿宋" w:eastAsia="仿宋" w:cs="仿宋"/>
          <w:color w:val="auto"/>
          <w:sz w:val="24"/>
          <w:szCs w:val="24"/>
          <w:highlight w:val="none"/>
          <w:lang w:eastAsia="zh-CN"/>
        </w:rPr>
        <w:t>失信主体</w:t>
      </w:r>
      <w:r>
        <w:rPr>
          <w:rFonts w:hint="eastAsia" w:ascii="仿宋" w:hAnsi="仿宋" w:eastAsia="仿宋" w:cs="仿宋"/>
          <w:color w:val="auto"/>
          <w:sz w:val="24"/>
          <w:szCs w:val="24"/>
          <w:highlight w:val="none"/>
          <w:lang w:val="en-US" w:eastAsia="zh-CN"/>
        </w:rPr>
        <w:t>名单</w:t>
      </w:r>
      <w:r>
        <w:rPr>
          <w:rFonts w:hint="eastAsia" w:ascii="仿宋" w:hAnsi="仿宋" w:eastAsia="仿宋" w:cs="仿宋"/>
          <w:color w:val="auto"/>
          <w:sz w:val="24"/>
          <w:szCs w:val="24"/>
          <w:highlight w:val="none"/>
        </w:rPr>
        <w:t>、“中国政府采购网”(www.ccgp.gov.cn)未被列入政府采购严重违法失信行为记录名单。</w:t>
      </w:r>
      <w:bookmarkEnd w:id="3"/>
      <w:bookmarkEnd w:id="4"/>
      <w:bookmarkEnd w:id="5"/>
    </w:p>
    <w:p w14:paraId="7071F856">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2、在参加本项目政府采购活动前三年内，在经营活动中无重大违法记录。</w:t>
      </w:r>
    </w:p>
    <w:p w14:paraId="69B0A7B8">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1"/>
        <w:rPr>
          <w:rFonts w:hint="eastAsia" w:ascii="仿宋" w:hAnsi="仿宋" w:eastAsia="仿宋" w:cs="仿宋"/>
          <w:sz w:val="24"/>
          <w:szCs w:val="24"/>
          <w:highlight w:val="none"/>
        </w:rPr>
      </w:pPr>
      <w:r>
        <w:rPr>
          <w:rFonts w:hint="eastAsia" w:ascii="仿宋" w:hAnsi="仿宋" w:eastAsia="仿宋" w:cs="仿宋"/>
          <w:sz w:val="24"/>
          <w:szCs w:val="24"/>
          <w:highlight w:val="none"/>
        </w:rPr>
        <w:t>本单位对上述承诺的内容事项真实性负责。如经查实上述承诺的内容事项存在虚假情形，本单位愿意承担因此产生的后果及法律责任。</w:t>
      </w:r>
      <w:bookmarkEnd w:id="6"/>
      <w:bookmarkEnd w:id="7"/>
      <w:bookmarkEnd w:id="8"/>
    </w:p>
    <w:p w14:paraId="7C2D808C">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color w:val="000000"/>
          <w:sz w:val="24"/>
          <w:szCs w:val="24"/>
          <w:highlight w:val="none"/>
        </w:rPr>
      </w:pPr>
    </w:p>
    <w:p w14:paraId="42D62009">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仿宋" w:hAnsi="仿宋" w:eastAsia="仿宋" w:cs="仿宋"/>
          <w:sz w:val="24"/>
          <w:szCs w:val="24"/>
          <w:highlight w:val="none"/>
        </w:rPr>
      </w:pPr>
    </w:p>
    <w:p w14:paraId="0C75E74B">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1"/>
        <w:rPr>
          <w:rFonts w:hint="eastAsia" w:ascii="仿宋" w:hAnsi="仿宋" w:eastAsia="仿宋" w:cs="仿宋"/>
          <w:sz w:val="24"/>
          <w:szCs w:val="24"/>
          <w:highlight w:val="none"/>
        </w:rPr>
      </w:pPr>
      <w:bookmarkStart w:id="9" w:name="_Toc14806"/>
      <w:bookmarkStart w:id="10" w:name="_Toc19221"/>
      <w:bookmarkStart w:id="11" w:name="_Toc5594"/>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（盖公章）</w:t>
      </w:r>
      <w:bookmarkEnd w:id="9"/>
      <w:bookmarkEnd w:id="10"/>
      <w:bookmarkEnd w:id="11"/>
    </w:p>
    <w:p w14:paraId="2F6080B0">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1"/>
        <w:rPr>
          <w:rFonts w:hint="eastAsia" w:ascii="仿宋" w:hAnsi="仿宋" w:eastAsia="仿宋" w:cs="仿宋"/>
          <w:sz w:val="24"/>
          <w:szCs w:val="24"/>
          <w:highlight w:val="none"/>
          <w:u w:val="single"/>
          <w:lang w:val="en-US" w:eastAsia="zh-CN"/>
        </w:rPr>
      </w:pPr>
      <w:bookmarkStart w:id="12" w:name="_Toc32672"/>
      <w:bookmarkStart w:id="13" w:name="_Toc27751"/>
      <w:bookmarkStart w:id="14" w:name="_Toc8062"/>
      <w:r>
        <w:rPr>
          <w:rFonts w:hint="eastAsia" w:ascii="仿宋" w:hAnsi="仿宋" w:eastAsia="仿宋" w:cs="仿宋"/>
          <w:sz w:val="24"/>
          <w:szCs w:val="24"/>
          <w:highlight w:val="none"/>
        </w:rPr>
        <w:t>法定代表人或委托代理人（签字或盖章）：</w:t>
      </w:r>
      <w:bookmarkEnd w:id="12"/>
      <w:bookmarkEnd w:id="13"/>
      <w:bookmarkEnd w:id="14"/>
      <w:r>
        <w:rPr>
          <w:rFonts w:hint="eastAsia" w:ascii="仿宋" w:hAnsi="仿宋" w:eastAsia="仿宋" w:cs="仿宋"/>
          <w:sz w:val="24"/>
          <w:szCs w:val="24"/>
          <w:highlight w:val="none"/>
          <w:u w:val="single"/>
          <w:lang w:val="en-US" w:eastAsia="zh-CN"/>
        </w:rPr>
        <w:t xml:space="preserve">           </w:t>
      </w:r>
    </w:p>
    <w:p w14:paraId="3BA031B5">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r>
        <w:rPr>
          <w:rFonts w:hint="eastAsia" w:ascii="仿宋" w:hAnsi="仿宋" w:eastAsia="仿宋" w:cs="仿宋"/>
          <w:kern w:val="2"/>
          <w:sz w:val="24"/>
          <w:szCs w:val="24"/>
          <w:highlight w:val="none"/>
          <w:lang w:val="en-US" w:eastAsia="zh-CN" w:bidi="ar-SA"/>
        </w:rPr>
        <w:t>日    期：</w:t>
      </w:r>
      <w:r>
        <w:rPr>
          <w:rFonts w:hint="eastAsia" w:ascii="仿宋" w:hAnsi="仿宋" w:eastAsia="仿宋" w:cs="仿宋"/>
          <w:kern w:val="2"/>
          <w:sz w:val="24"/>
          <w:szCs w:val="24"/>
          <w:highlight w:val="none"/>
          <w:u w:val="single"/>
          <w:lang w:val="en-US" w:eastAsia="zh-CN" w:bidi="ar-SA"/>
        </w:rPr>
        <w:t xml:space="preserve">           </w:t>
      </w:r>
    </w:p>
    <w:p w14:paraId="381CF1DE">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56CAB257">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p>
    <w:p w14:paraId="109DC128">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096F7543">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p>
    <w:p w14:paraId="2E90AF3D">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61D0C8F5">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p>
    <w:p w14:paraId="56F25C9E">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6C37417F">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p>
    <w:p w14:paraId="15026981">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114F620F">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p>
    <w:p w14:paraId="0297F124">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542CCB7E">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p>
    <w:p w14:paraId="71DEE64F">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br w:type="page"/>
      </w:r>
    </w:p>
    <w:p w14:paraId="450C902C">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2-2、具有履行本合同所必需的设备和专业技术能力的说明及承诺</w:t>
      </w:r>
    </w:p>
    <w:p w14:paraId="50D78551">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p>
    <w:p w14:paraId="4EEC5E4C">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致：</w:t>
      </w:r>
      <w:r>
        <w:rPr>
          <w:rFonts w:hint="eastAsia" w:ascii="仿宋" w:hAnsi="仿宋" w:eastAsia="仿宋" w:cs="仿宋"/>
          <w:kern w:val="2"/>
          <w:sz w:val="24"/>
          <w:szCs w:val="24"/>
          <w:highlight w:val="none"/>
          <w:u w:val="single"/>
          <w:lang w:val="en-US" w:eastAsia="zh-CN" w:bidi="ar-SA"/>
        </w:rPr>
        <w:t>采购代理机构名称</w:t>
      </w:r>
    </w:p>
    <w:p w14:paraId="08B519E2">
      <w:pPr>
        <w:keepNext w:val="0"/>
        <w:keepLines w:val="0"/>
        <w:pageBreakBefore w:val="0"/>
        <w:widowControl w:val="0"/>
        <w:kinsoku/>
        <w:wordWrap/>
        <w:overflowPunct/>
        <w:topLinePunct w:val="0"/>
        <w:bidi w:val="0"/>
        <w:snapToGrid/>
        <w:spacing w:after="0" w:line="360" w:lineRule="auto"/>
        <w:ind w:left="0" w:leftChars="0" w:firstLine="480" w:firstLineChars="200"/>
        <w:jc w:val="both"/>
        <w:textAlignment w:val="auto"/>
        <w:rPr>
          <w:rFonts w:hint="eastAsia" w:ascii="仿宋" w:hAnsi="仿宋" w:eastAsia="仿宋" w:cs="仿宋"/>
          <w:kern w:val="0"/>
          <w:sz w:val="24"/>
          <w:szCs w:val="24"/>
          <w:highlight w:val="none"/>
          <w:lang w:val="en-US" w:eastAsia="zh-CN" w:bidi="ar-SA"/>
        </w:rPr>
      </w:pPr>
    </w:p>
    <w:p w14:paraId="218122A9">
      <w:pPr>
        <w:keepNext w:val="0"/>
        <w:keepLines w:val="0"/>
        <w:pageBreakBefore w:val="0"/>
        <w:widowControl w:val="0"/>
        <w:kinsoku/>
        <w:wordWrap/>
        <w:overflowPunct/>
        <w:topLinePunct w:val="0"/>
        <w:bidi w:val="0"/>
        <w:snapToGrid/>
        <w:spacing w:after="0" w:line="360" w:lineRule="auto"/>
        <w:ind w:left="0" w:leftChars="0" w:firstLine="480" w:firstLineChars="200"/>
        <w:jc w:val="both"/>
        <w:textAlignment w:val="auto"/>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我公司承诺</w:t>
      </w:r>
      <w:r>
        <w:rPr>
          <w:rFonts w:hint="eastAsia" w:ascii="仿宋" w:hAnsi="仿宋" w:eastAsia="仿宋" w:cs="仿宋"/>
          <w:kern w:val="2"/>
          <w:sz w:val="24"/>
          <w:szCs w:val="24"/>
          <w:highlight w:val="none"/>
          <w:lang w:val="en-US" w:eastAsia="zh-CN" w:bidi="ar-SA"/>
        </w:rPr>
        <w:t>具备履行合同所必需的设备和专业技术能力</w:t>
      </w:r>
      <w:r>
        <w:rPr>
          <w:rFonts w:hint="eastAsia" w:ascii="仿宋" w:hAnsi="仿宋" w:eastAsia="仿宋" w:cs="仿宋"/>
          <w:kern w:val="0"/>
          <w:sz w:val="24"/>
          <w:szCs w:val="24"/>
          <w:highlight w:val="none"/>
          <w:lang w:val="en-US" w:eastAsia="zh-CN" w:bidi="ar-SA"/>
        </w:rPr>
        <w:t>。</w:t>
      </w:r>
    </w:p>
    <w:p w14:paraId="39B660D3">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color w:val="000000"/>
          <w:sz w:val="24"/>
          <w:szCs w:val="24"/>
          <w:highlight w:val="none"/>
        </w:rPr>
      </w:pPr>
    </w:p>
    <w:p w14:paraId="3464B91C">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仿宋" w:hAnsi="仿宋" w:eastAsia="仿宋" w:cs="仿宋"/>
          <w:sz w:val="24"/>
          <w:szCs w:val="24"/>
          <w:highlight w:val="none"/>
        </w:rPr>
      </w:pPr>
    </w:p>
    <w:p w14:paraId="41BFEB54">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1"/>
        <w:rPr>
          <w:rFonts w:hint="eastAsia" w:ascii="仿宋" w:hAnsi="仿宋" w:eastAsia="仿宋" w:cs="仿宋"/>
          <w:sz w:val="24"/>
          <w:szCs w:val="24"/>
          <w:highlight w:val="none"/>
        </w:rPr>
      </w:pPr>
      <w:bookmarkStart w:id="15" w:name="_Toc11632"/>
      <w:bookmarkStart w:id="16" w:name="_Toc12376"/>
      <w:bookmarkStart w:id="17" w:name="_Toc26927"/>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（盖公章）</w:t>
      </w:r>
      <w:bookmarkEnd w:id="15"/>
      <w:bookmarkEnd w:id="16"/>
      <w:bookmarkEnd w:id="17"/>
    </w:p>
    <w:p w14:paraId="406F3F8D">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1"/>
        <w:rPr>
          <w:rFonts w:hint="eastAsia" w:ascii="仿宋" w:hAnsi="仿宋" w:eastAsia="仿宋" w:cs="仿宋"/>
          <w:sz w:val="24"/>
          <w:szCs w:val="24"/>
          <w:highlight w:val="none"/>
          <w:u w:val="single"/>
          <w:lang w:val="en-US" w:eastAsia="zh-CN"/>
        </w:rPr>
      </w:pPr>
      <w:bookmarkStart w:id="18" w:name="_Toc32227"/>
      <w:bookmarkStart w:id="19" w:name="_Toc6542"/>
      <w:bookmarkStart w:id="20" w:name="_Toc21227"/>
      <w:r>
        <w:rPr>
          <w:rFonts w:hint="eastAsia" w:ascii="仿宋" w:hAnsi="仿宋" w:eastAsia="仿宋" w:cs="仿宋"/>
          <w:sz w:val="24"/>
          <w:szCs w:val="24"/>
          <w:highlight w:val="none"/>
        </w:rPr>
        <w:t>法定代表人或委托代理人（签字或盖章）：</w:t>
      </w:r>
      <w:bookmarkEnd w:id="18"/>
      <w:bookmarkEnd w:id="19"/>
      <w:bookmarkEnd w:id="20"/>
      <w:r>
        <w:rPr>
          <w:rFonts w:hint="eastAsia" w:ascii="仿宋" w:hAnsi="仿宋" w:eastAsia="仿宋" w:cs="仿宋"/>
          <w:sz w:val="24"/>
          <w:szCs w:val="24"/>
          <w:highlight w:val="none"/>
          <w:u w:val="single"/>
          <w:lang w:val="en-US" w:eastAsia="zh-CN"/>
        </w:rPr>
        <w:t xml:space="preserve">           </w:t>
      </w:r>
    </w:p>
    <w:p w14:paraId="5C3E1A81">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r>
        <w:rPr>
          <w:rFonts w:hint="eastAsia" w:ascii="仿宋" w:hAnsi="仿宋" w:eastAsia="仿宋" w:cs="仿宋"/>
          <w:kern w:val="2"/>
          <w:sz w:val="24"/>
          <w:szCs w:val="24"/>
          <w:highlight w:val="none"/>
          <w:lang w:val="en-US" w:eastAsia="zh-CN" w:bidi="ar-SA"/>
        </w:rPr>
        <w:t>日    期：</w:t>
      </w:r>
      <w:r>
        <w:rPr>
          <w:rFonts w:hint="eastAsia" w:ascii="仿宋" w:hAnsi="仿宋" w:eastAsia="仿宋" w:cs="仿宋"/>
          <w:kern w:val="2"/>
          <w:sz w:val="24"/>
          <w:szCs w:val="24"/>
          <w:highlight w:val="none"/>
          <w:u w:val="single"/>
          <w:lang w:val="en-US" w:eastAsia="zh-CN" w:bidi="ar-SA"/>
        </w:rPr>
        <w:t xml:space="preserve">           </w:t>
      </w:r>
    </w:p>
    <w:p w14:paraId="3B1ECB2A">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07F599FC">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37082181">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3、其他资格要求</w:t>
      </w:r>
    </w:p>
    <w:p w14:paraId="1394C795">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p>
    <w:p w14:paraId="5BF3434E">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bCs/>
          <w:sz w:val="24"/>
          <w:szCs w:val="24"/>
          <w:highlight w:val="none"/>
        </w:rPr>
      </w:pPr>
    </w:p>
    <w:p w14:paraId="60DE61D5">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bCs/>
          <w:sz w:val="24"/>
          <w:szCs w:val="24"/>
          <w:highlight w:val="none"/>
        </w:rPr>
      </w:pPr>
    </w:p>
    <w:p w14:paraId="6958342B">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bCs/>
          <w:sz w:val="24"/>
          <w:szCs w:val="24"/>
          <w:highlight w:val="none"/>
        </w:rPr>
      </w:pPr>
    </w:p>
    <w:p w14:paraId="35907303">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bCs/>
          <w:sz w:val="24"/>
          <w:szCs w:val="24"/>
          <w:highlight w:val="none"/>
        </w:rPr>
      </w:pPr>
    </w:p>
    <w:p w14:paraId="7A4969AC">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0F66E5EA">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7C6D4252">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6EF26DEC">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7A8CB8B4">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253C6882">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2D8B4C5C">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0A28A343">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3848EE79">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1CED9EA5">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414010F5">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24BABD19">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513E2DC9">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31C15D6F">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4DE632FB">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16A25EC2">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50081B74">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35BCF58E">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7ACEDB38">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2FD5A47F">
      <w:pPr>
        <w:keepNext w:val="0"/>
        <w:keepLines w:val="0"/>
        <w:pageBreakBefore w:val="0"/>
        <w:widowControl w:val="0"/>
        <w:kinsoku/>
        <w:wordWrap/>
        <w:overflowPunct/>
        <w:topLinePunct w:val="0"/>
        <w:bidi w:val="0"/>
        <w:snapToGrid/>
        <w:spacing w:line="360" w:lineRule="auto"/>
        <w:ind w:left="0" w:leftChars="0" w:firstLine="480" w:firstLineChars="200"/>
        <w:textAlignment w:val="auto"/>
        <w:rPr>
          <w:rFonts w:hint="eastAsia" w:ascii="仿宋" w:hAnsi="仿宋" w:eastAsia="仿宋" w:cs="仿宋"/>
          <w:bCs/>
          <w:sz w:val="24"/>
          <w:szCs w:val="24"/>
          <w:highlight w:val="none"/>
        </w:rPr>
      </w:pPr>
    </w:p>
    <w:p w14:paraId="6BE83635">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bCs/>
          <w:sz w:val="24"/>
          <w:szCs w:val="24"/>
          <w:highlight w:val="none"/>
        </w:rPr>
      </w:pPr>
    </w:p>
    <w:p w14:paraId="76F94AE9">
      <w:pPr>
        <w:rPr>
          <w:rFonts w:hint="eastAsia" w:ascii="仿宋" w:hAnsi="仿宋" w:eastAsia="仿宋" w:cs="仿宋"/>
          <w:highlight w:val="none"/>
        </w:rPr>
      </w:pPr>
    </w:p>
    <w:p w14:paraId="39534A60">
      <w:pPr>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br w:type="page"/>
      </w:r>
    </w:p>
    <w:p w14:paraId="41ACAB34">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4、响应函附录</w:t>
      </w:r>
    </w:p>
    <w:p w14:paraId="1A21F128">
      <w:pPr>
        <w:spacing w:line="440" w:lineRule="exact"/>
        <w:rPr>
          <w:rFonts w:hint="eastAsia" w:ascii="仿宋" w:hAnsi="仿宋" w:eastAsia="仿宋" w:cs="仿宋"/>
          <w:sz w:val="20"/>
          <w:szCs w:val="20"/>
          <w:highlight w:val="none"/>
        </w:rPr>
      </w:pPr>
    </w:p>
    <w:tbl>
      <w:tblPr>
        <w:tblStyle w:val="2"/>
        <w:tblW w:w="492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
        <w:gridCol w:w="2540"/>
        <w:gridCol w:w="3920"/>
        <w:gridCol w:w="1042"/>
      </w:tblGrid>
      <w:tr w14:paraId="4D4AE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530" w:type="pct"/>
            <w:noWrap w:val="0"/>
            <w:vAlign w:val="center"/>
          </w:tcPr>
          <w:p w14:paraId="05A657F2">
            <w:pPr>
              <w:spacing w:line="440" w:lineRule="exact"/>
              <w:jc w:val="center"/>
              <w:rPr>
                <w:rFonts w:hint="eastAsia" w:ascii="仿宋" w:hAnsi="仿宋" w:eastAsia="仿宋" w:cs="仿宋"/>
                <w:b/>
                <w:szCs w:val="21"/>
                <w:highlight w:val="none"/>
              </w:rPr>
            </w:pPr>
            <w:r>
              <w:rPr>
                <w:rFonts w:hint="eastAsia" w:ascii="仿宋" w:hAnsi="仿宋" w:eastAsia="仿宋" w:cs="仿宋"/>
                <w:b/>
                <w:szCs w:val="21"/>
                <w:highlight w:val="none"/>
              </w:rPr>
              <w:t>序号</w:t>
            </w:r>
          </w:p>
        </w:tc>
        <w:tc>
          <w:tcPr>
            <w:tcW w:w="1513" w:type="pct"/>
            <w:noWrap w:val="0"/>
            <w:vAlign w:val="center"/>
          </w:tcPr>
          <w:p w14:paraId="3BB9C23C">
            <w:pPr>
              <w:spacing w:line="440" w:lineRule="exact"/>
              <w:jc w:val="center"/>
              <w:rPr>
                <w:rFonts w:hint="eastAsia" w:ascii="仿宋" w:hAnsi="仿宋" w:eastAsia="仿宋" w:cs="仿宋"/>
                <w:b/>
                <w:szCs w:val="21"/>
                <w:highlight w:val="none"/>
              </w:rPr>
            </w:pPr>
            <w:r>
              <w:rPr>
                <w:rFonts w:hint="eastAsia" w:ascii="仿宋" w:hAnsi="仿宋" w:eastAsia="仿宋" w:cs="仿宋"/>
                <w:b/>
                <w:szCs w:val="21"/>
                <w:highlight w:val="none"/>
              </w:rPr>
              <w:t>条款名称</w:t>
            </w:r>
          </w:p>
        </w:tc>
        <w:tc>
          <w:tcPr>
            <w:tcW w:w="2335" w:type="pct"/>
            <w:noWrap w:val="0"/>
            <w:vAlign w:val="center"/>
          </w:tcPr>
          <w:p w14:paraId="40952DD5">
            <w:pPr>
              <w:spacing w:line="440" w:lineRule="exact"/>
              <w:jc w:val="center"/>
              <w:rPr>
                <w:rFonts w:hint="eastAsia" w:ascii="仿宋" w:hAnsi="仿宋" w:eastAsia="仿宋" w:cs="仿宋"/>
                <w:b/>
                <w:szCs w:val="21"/>
                <w:highlight w:val="none"/>
              </w:rPr>
            </w:pPr>
            <w:r>
              <w:rPr>
                <w:rFonts w:hint="eastAsia" w:ascii="仿宋" w:hAnsi="仿宋" w:eastAsia="仿宋" w:cs="仿宋"/>
                <w:b/>
                <w:szCs w:val="21"/>
                <w:highlight w:val="none"/>
              </w:rPr>
              <w:t>约定内容</w:t>
            </w:r>
          </w:p>
        </w:tc>
        <w:tc>
          <w:tcPr>
            <w:tcW w:w="620" w:type="pct"/>
            <w:noWrap w:val="0"/>
            <w:vAlign w:val="center"/>
          </w:tcPr>
          <w:p w14:paraId="5BA30E94">
            <w:pPr>
              <w:spacing w:line="440" w:lineRule="exact"/>
              <w:jc w:val="center"/>
              <w:rPr>
                <w:rFonts w:hint="eastAsia" w:ascii="仿宋" w:hAnsi="仿宋" w:eastAsia="仿宋" w:cs="仿宋"/>
                <w:b/>
                <w:szCs w:val="21"/>
                <w:highlight w:val="none"/>
              </w:rPr>
            </w:pPr>
            <w:r>
              <w:rPr>
                <w:rFonts w:hint="eastAsia" w:ascii="仿宋" w:hAnsi="仿宋" w:eastAsia="仿宋" w:cs="仿宋"/>
                <w:b/>
                <w:szCs w:val="21"/>
                <w:highlight w:val="none"/>
              </w:rPr>
              <w:t>备注</w:t>
            </w:r>
          </w:p>
        </w:tc>
      </w:tr>
      <w:tr w14:paraId="16F18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530" w:type="pct"/>
            <w:noWrap w:val="0"/>
            <w:vAlign w:val="center"/>
          </w:tcPr>
          <w:p w14:paraId="73380A20">
            <w:pPr>
              <w:spacing w:line="440" w:lineRule="exact"/>
              <w:jc w:val="center"/>
              <w:rPr>
                <w:rFonts w:hint="eastAsia" w:ascii="仿宋" w:hAnsi="仿宋" w:eastAsia="仿宋" w:cs="仿宋"/>
                <w:szCs w:val="21"/>
                <w:highlight w:val="none"/>
              </w:rPr>
            </w:pPr>
            <w:r>
              <w:rPr>
                <w:rFonts w:hint="eastAsia" w:ascii="仿宋" w:hAnsi="仿宋" w:eastAsia="仿宋" w:cs="仿宋"/>
                <w:szCs w:val="21"/>
                <w:highlight w:val="none"/>
              </w:rPr>
              <w:t>1</w:t>
            </w:r>
          </w:p>
        </w:tc>
        <w:tc>
          <w:tcPr>
            <w:tcW w:w="1513" w:type="pct"/>
            <w:noWrap w:val="0"/>
            <w:vAlign w:val="center"/>
          </w:tcPr>
          <w:p w14:paraId="018A486C">
            <w:pPr>
              <w:spacing w:line="440" w:lineRule="exact"/>
              <w:jc w:val="center"/>
              <w:rPr>
                <w:rFonts w:hint="eastAsia" w:ascii="仿宋" w:hAnsi="仿宋" w:eastAsia="仿宋" w:cs="仿宋"/>
                <w:szCs w:val="21"/>
                <w:highlight w:val="none"/>
              </w:rPr>
            </w:pPr>
            <w:r>
              <w:rPr>
                <w:rFonts w:hint="eastAsia" w:ascii="仿宋" w:hAnsi="仿宋" w:eastAsia="仿宋" w:cs="仿宋"/>
                <w:szCs w:val="21"/>
                <w:highlight w:val="none"/>
              </w:rPr>
              <w:t>项目经理</w:t>
            </w:r>
          </w:p>
        </w:tc>
        <w:tc>
          <w:tcPr>
            <w:tcW w:w="2335" w:type="pct"/>
            <w:noWrap w:val="0"/>
            <w:vAlign w:val="center"/>
          </w:tcPr>
          <w:p w14:paraId="7EBFCA50">
            <w:pPr>
              <w:spacing w:line="440" w:lineRule="exact"/>
              <w:rPr>
                <w:rFonts w:hint="eastAsia" w:ascii="仿宋" w:hAnsi="仿宋" w:eastAsia="仿宋" w:cs="仿宋"/>
                <w:szCs w:val="21"/>
                <w:highlight w:val="none"/>
                <w:u w:val="single"/>
              </w:rPr>
            </w:pPr>
            <w:r>
              <w:rPr>
                <w:rFonts w:hint="eastAsia" w:ascii="仿宋" w:hAnsi="仿宋" w:eastAsia="仿宋" w:cs="仿宋"/>
                <w:szCs w:val="21"/>
                <w:highlight w:val="none"/>
              </w:rPr>
              <w:t>姓名：</w:t>
            </w:r>
            <w:r>
              <w:rPr>
                <w:rFonts w:hint="eastAsia" w:ascii="仿宋" w:hAnsi="仿宋" w:eastAsia="仿宋" w:cs="仿宋"/>
                <w:szCs w:val="21"/>
                <w:highlight w:val="none"/>
                <w:u w:val="single"/>
              </w:rPr>
              <w:t xml:space="preserve">           </w:t>
            </w:r>
          </w:p>
          <w:p w14:paraId="59AFEB6D">
            <w:pPr>
              <w:spacing w:line="440" w:lineRule="exact"/>
              <w:rPr>
                <w:rFonts w:hint="eastAsia" w:ascii="仿宋" w:hAnsi="仿宋" w:eastAsia="仿宋" w:cs="仿宋"/>
                <w:szCs w:val="21"/>
                <w:highlight w:val="none"/>
                <w:u w:val="single"/>
                <w:lang w:eastAsia="zh-CN"/>
              </w:rPr>
            </w:pPr>
            <w:r>
              <w:rPr>
                <w:rFonts w:hint="eastAsia" w:ascii="仿宋" w:hAnsi="仿宋" w:eastAsia="仿宋" w:cs="仿宋"/>
                <w:szCs w:val="21"/>
                <w:highlight w:val="none"/>
                <w:u w:val="none"/>
              </w:rPr>
              <w:t>注册编号</w:t>
            </w:r>
            <w:r>
              <w:rPr>
                <w:rFonts w:hint="eastAsia" w:ascii="仿宋" w:hAnsi="仿宋" w:eastAsia="仿宋" w:cs="仿宋"/>
                <w:szCs w:val="21"/>
                <w:highlight w:val="none"/>
                <w:u w:val="none"/>
                <w:lang w:eastAsia="zh-CN"/>
              </w:rPr>
              <w:t>：</w:t>
            </w:r>
            <w:r>
              <w:rPr>
                <w:rFonts w:hint="eastAsia" w:ascii="仿宋" w:hAnsi="仿宋" w:eastAsia="仿宋" w:cs="仿宋"/>
                <w:szCs w:val="21"/>
                <w:highlight w:val="none"/>
                <w:u w:val="single"/>
              </w:rPr>
              <w:t xml:space="preserve">           </w:t>
            </w:r>
          </w:p>
        </w:tc>
        <w:tc>
          <w:tcPr>
            <w:tcW w:w="620" w:type="pct"/>
            <w:noWrap w:val="0"/>
            <w:vAlign w:val="center"/>
          </w:tcPr>
          <w:p w14:paraId="535CFE3F">
            <w:pPr>
              <w:spacing w:line="440" w:lineRule="exact"/>
              <w:jc w:val="center"/>
              <w:rPr>
                <w:rFonts w:hint="eastAsia" w:ascii="仿宋" w:hAnsi="仿宋" w:eastAsia="仿宋" w:cs="仿宋"/>
                <w:szCs w:val="21"/>
                <w:highlight w:val="none"/>
              </w:rPr>
            </w:pPr>
          </w:p>
        </w:tc>
      </w:tr>
      <w:tr w14:paraId="0CAAE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30" w:type="pct"/>
            <w:noWrap w:val="0"/>
            <w:vAlign w:val="center"/>
          </w:tcPr>
          <w:p w14:paraId="472FFB59">
            <w:pPr>
              <w:spacing w:line="440" w:lineRule="exact"/>
              <w:jc w:val="center"/>
              <w:rPr>
                <w:rFonts w:hint="eastAsia" w:ascii="仿宋" w:hAnsi="仿宋" w:eastAsia="仿宋" w:cs="仿宋"/>
                <w:szCs w:val="21"/>
                <w:highlight w:val="none"/>
              </w:rPr>
            </w:pPr>
            <w:r>
              <w:rPr>
                <w:rFonts w:hint="eastAsia" w:ascii="仿宋" w:hAnsi="仿宋" w:eastAsia="仿宋" w:cs="仿宋"/>
                <w:szCs w:val="21"/>
                <w:highlight w:val="none"/>
              </w:rPr>
              <w:t>2</w:t>
            </w:r>
          </w:p>
        </w:tc>
        <w:tc>
          <w:tcPr>
            <w:tcW w:w="1513" w:type="pct"/>
            <w:noWrap w:val="0"/>
            <w:vAlign w:val="center"/>
          </w:tcPr>
          <w:p w14:paraId="332B97CC">
            <w:pPr>
              <w:spacing w:line="440" w:lineRule="exact"/>
              <w:jc w:val="center"/>
              <w:rPr>
                <w:rFonts w:hint="eastAsia" w:ascii="仿宋" w:hAnsi="仿宋" w:eastAsia="仿宋" w:cs="仿宋"/>
                <w:szCs w:val="21"/>
                <w:highlight w:val="none"/>
              </w:rPr>
            </w:pPr>
            <w:r>
              <w:rPr>
                <w:rFonts w:hint="eastAsia" w:ascii="仿宋" w:hAnsi="仿宋" w:eastAsia="仿宋" w:cs="仿宋"/>
                <w:szCs w:val="21"/>
                <w:highlight w:val="none"/>
              </w:rPr>
              <w:t>工期</w:t>
            </w:r>
          </w:p>
        </w:tc>
        <w:tc>
          <w:tcPr>
            <w:tcW w:w="2335" w:type="pct"/>
            <w:noWrap w:val="0"/>
            <w:vAlign w:val="center"/>
          </w:tcPr>
          <w:p w14:paraId="43E738CF">
            <w:pPr>
              <w:spacing w:line="440" w:lineRule="exact"/>
              <w:rPr>
                <w:rFonts w:hint="eastAsia" w:ascii="仿宋" w:hAnsi="仿宋" w:eastAsia="仿宋" w:cs="仿宋"/>
                <w:szCs w:val="21"/>
                <w:highlight w:val="none"/>
                <w:u w:val="single"/>
              </w:rPr>
            </w:pPr>
            <w:r>
              <w:rPr>
                <w:rFonts w:hint="eastAsia" w:ascii="仿宋" w:hAnsi="仿宋" w:eastAsia="仿宋" w:cs="仿宋"/>
                <w:szCs w:val="21"/>
                <w:highlight w:val="none"/>
                <w:u w:val="none"/>
              </w:rPr>
              <w:t>自成交通知书发出之日起</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none"/>
              </w:rPr>
              <w:t>日历日内竣工</w:t>
            </w:r>
          </w:p>
        </w:tc>
        <w:tc>
          <w:tcPr>
            <w:tcW w:w="620" w:type="pct"/>
            <w:noWrap w:val="0"/>
            <w:vAlign w:val="center"/>
          </w:tcPr>
          <w:p w14:paraId="0ADC9149">
            <w:pPr>
              <w:spacing w:line="440" w:lineRule="exact"/>
              <w:jc w:val="center"/>
              <w:rPr>
                <w:rFonts w:hint="eastAsia" w:ascii="仿宋" w:hAnsi="仿宋" w:eastAsia="仿宋" w:cs="仿宋"/>
                <w:szCs w:val="21"/>
                <w:highlight w:val="none"/>
              </w:rPr>
            </w:pPr>
          </w:p>
        </w:tc>
      </w:tr>
      <w:tr w14:paraId="4D1DC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30" w:type="pct"/>
            <w:noWrap w:val="0"/>
            <w:vAlign w:val="center"/>
          </w:tcPr>
          <w:p w14:paraId="36827995">
            <w:pPr>
              <w:spacing w:line="440" w:lineRule="exact"/>
              <w:jc w:val="center"/>
              <w:rPr>
                <w:rFonts w:hint="eastAsia" w:ascii="仿宋" w:hAnsi="仿宋" w:eastAsia="仿宋" w:cs="仿宋"/>
                <w:szCs w:val="21"/>
                <w:highlight w:val="none"/>
              </w:rPr>
            </w:pPr>
            <w:r>
              <w:rPr>
                <w:rFonts w:hint="eastAsia" w:ascii="仿宋" w:hAnsi="仿宋" w:eastAsia="仿宋" w:cs="仿宋"/>
                <w:szCs w:val="21"/>
                <w:highlight w:val="none"/>
              </w:rPr>
              <w:t>3</w:t>
            </w:r>
          </w:p>
        </w:tc>
        <w:tc>
          <w:tcPr>
            <w:tcW w:w="1513" w:type="pct"/>
            <w:noWrap w:val="0"/>
            <w:vAlign w:val="center"/>
          </w:tcPr>
          <w:p w14:paraId="775D03F5">
            <w:pPr>
              <w:spacing w:line="440" w:lineRule="exact"/>
              <w:jc w:val="center"/>
              <w:rPr>
                <w:rFonts w:hint="eastAsia" w:ascii="仿宋" w:hAnsi="仿宋" w:eastAsia="仿宋" w:cs="仿宋"/>
                <w:szCs w:val="21"/>
                <w:highlight w:val="none"/>
              </w:rPr>
            </w:pPr>
            <w:r>
              <w:rPr>
                <w:rFonts w:hint="eastAsia" w:ascii="仿宋" w:hAnsi="仿宋" w:eastAsia="仿宋" w:cs="仿宋"/>
                <w:szCs w:val="21"/>
                <w:highlight w:val="none"/>
              </w:rPr>
              <w:t>质保期</w:t>
            </w:r>
          </w:p>
        </w:tc>
        <w:tc>
          <w:tcPr>
            <w:tcW w:w="2335" w:type="pct"/>
            <w:noWrap w:val="0"/>
            <w:vAlign w:val="center"/>
          </w:tcPr>
          <w:p w14:paraId="7125EB89">
            <w:pPr>
              <w:spacing w:line="440" w:lineRule="exact"/>
              <w:rPr>
                <w:rFonts w:hint="eastAsia" w:ascii="仿宋" w:hAnsi="仿宋" w:eastAsia="仿宋" w:cs="仿宋"/>
                <w:szCs w:val="21"/>
                <w:highlight w:val="none"/>
                <w:u w:val="single"/>
              </w:rPr>
            </w:pP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none"/>
              </w:rPr>
              <w:t>年</w:t>
            </w:r>
          </w:p>
        </w:tc>
        <w:tc>
          <w:tcPr>
            <w:tcW w:w="620" w:type="pct"/>
            <w:noWrap w:val="0"/>
            <w:vAlign w:val="center"/>
          </w:tcPr>
          <w:p w14:paraId="791938CA">
            <w:pPr>
              <w:spacing w:line="440" w:lineRule="exact"/>
              <w:jc w:val="center"/>
              <w:rPr>
                <w:rFonts w:hint="eastAsia" w:ascii="仿宋" w:hAnsi="仿宋" w:eastAsia="仿宋" w:cs="仿宋"/>
                <w:szCs w:val="21"/>
                <w:highlight w:val="none"/>
              </w:rPr>
            </w:pPr>
          </w:p>
        </w:tc>
      </w:tr>
      <w:tr w14:paraId="37A4D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30" w:type="pct"/>
            <w:noWrap w:val="0"/>
            <w:vAlign w:val="center"/>
          </w:tcPr>
          <w:p w14:paraId="5186F01E">
            <w:pPr>
              <w:spacing w:line="440" w:lineRule="exact"/>
              <w:jc w:val="center"/>
              <w:rPr>
                <w:rFonts w:hint="eastAsia" w:ascii="仿宋" w:hAnsi="仿宋" w:eastAsia="仿宋" w:cs="仿宋"/>
                <w:szCs w:val="21"/>
                <w:highlight w:val="none"/>
                <w:lang w:eastAsia="zh-CN"/>
              </w:rPr>
            </w:pPr>
            <w:r>
              <w:rPr>
                <w:rFonts w:hint="eastAsia" w:ascii="仿宋" w:hAnsi="仿宋" w:eastAsia="仿宋" w:cs="仿宋"/>
                <w:szCs w:val="21"/>
                <w:highlight w:val="none"/>
                <w:lang w:val="en-US" w:eastAsia="zh-CN"/>
              </w:rPr>
              <w:t>4</w:t>
            </w:r>
          </w:p>
        </w:tc>
        <w:tc>
          <w:tcPr>
            <w:tcW w:w="1513" w:type="pct"/>
            <w:noWrap w:val="0"/>
            <w:vAlign w:val="center"/>
          </w:tcPr>
          <w:p w14:paraId="389A6FA0">
            <w:pPr>
              <w:spacing w:line="440" w:lineRule="exact"/>
              <w:jc w:val="center"/>
              <w:rPr>
                <w:rFonts w:hint="eastAsia" w:ascii="仿宋" w:hAnsi="仿宋" w:eastAsia="仿宋" w:cs="仿宋"/>
                <w:szCs w:val="21"/>
                <w:highlight w:val="none"/>
              </w:rPr>
            </w:pPr>
            <w:r>
              <w:rPr>
                <w:rFonts w:hint="eastAsia" w:ascii="仿宋" w:hAnsi="仿宋" w:eastAsia="仿宋" w:cs="仿宋"/>
                <w:szCs w:val="21"/>
                <w:highlight w:val="none"/>
              </w:rPr>
              <w:t>缺陷责任期</w:t>
            </w:r>
          </w:p>
        </w:tc>
        <w:tc>
          <w:tcPr>
            <w:tcW w:w="2335" w:type="pct"/>
            <w:noWrap w:val="0"/>
            <w:vAlign w:val="center"/>
          </w:tcPr>
          <w:p w14:paraId="5319D1BD">
            <w:pPr>
              <w:spacing w:line="440" w:lineRule="exact"/>
              <w:rPr>
                <w:rFonts w:hint="eastAsia" w:ascii="仿宋" w:hAnsi="仿宋" w:eastAsia="仿宋" w:cs="仿宋"/>
                <w:szCs w:val="21"/>
                <w:highlight w:val="none"/>
              </w:rPr>
            </w:pP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none"/>
              </w:rPr>
              <w:t>年</w:t>
            </w:r>
          </w:p>
        </w:tc>
        <w:tc>
          <w:tcPr>
            <w:tcW w:w="620" w:type="pct"/>
            <w:noWrap w:val="0"/>
            <w:vAlign w:val="center"/>
          </w:tcPr>
          <w:p w14:paraId="0B26D251">
            <w:pPr>
              <w:spacing w:line="440" w:lineRule="exact"/>
              <w:jc w:val="center"/>
              <w:rPr>
                <w:rFonts w:hint="eastAsia" w:ascii="仿宋" w:hAnsi="仿宋" w:eastAsia="仿宋" w:cs="仿宋"/>
                <w:szCs w:val="21"/>
                <w:highlight w:val="none"/>
              </w:rPr>
            </w:pPr>
          </w:p>
        </w:tc>
      </w:tr>
      <w:tr w14:paraId="10A53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30" w:type="pct"/>
            <w:noWrap w:val="0"/>
            <w:vAlign w:val="center"/>
          </w:tcPr>
          <w:p w14:paraId="101F70E0">
            <w:pPr>
              <w:spacing w:line="440" w:lineRule="exact"/>
              <w:jc w:val="center"/>
              <w:rPr>
                <w:rFonts w:hint="eastAsia" w:ascii="仿宋" w:hAnsi="仿宋" w:eastAsia="仿宋" w:cs="仿宋"/>
                <w:szCs w:val="21"/>
                <w:highlight w:val="none"/>
                <w:lang w:val="en-US" w:eastAsia="zh-CN"/>
              </w:rPr>
            </w:pPr>
            <w:r>
              <w:rPr>
                <w:rFonts w:hint="eastAsia" w:ascii="仿宋" w:hAnsi="仿宋" w:eastAsia="仿宋" w:cs="仿宋"/>
                <w:szCs w:val="21"/>
                <w:highlight w:val="none"/>
              </w:rPr>
              <w:t>……</w:t>
            </w:r>
          </w:p>
        </w:tc>
        <w:tc>
          <w:tcPr>
            <w:tcW w:w="1513" w:type="pct"/>
            <w:noWrap w:val="0"/>
            <w:vAlign w:val="center"/>
          </w:tcPr>
          <w:p w14:paraId="39943D8F">
            <w:pPr>
              <w:spacing w:line="440" w:lineRule="exact"/>
              <w:jc w:val="center"/>
              <w:rPr>
                <w:rFonts w:hint="eastAsia" w:ascii="仿宋" w:hAnsi="仿宋" w:eastAsia="仿宋" w:cs="仿宋"/>
                <w:szCs w:val="21"/>
                <w:highlight w:val="none"/>
              </w:rPr>
            </w:pPr>
            <w:r>
              <w:rPr>
                <w:rFonts w:hint="eastAsia" w:ascii="仿宋" w:hAnsi="仿宋" w:eastAsia="仿宋" w:cs="仿宋"/>
                <w:szCs w:val="21"/>
                <w:highlight w:val="none"/>
              </w:rPr>
              <w:t>……</w:t>
            </w:r>
          </w:p>
        </w:tc>
        <w:tc>
          <w:tcPr>
            <w:tcW w:w="2335" w:type="pct"/>
            <w:noWrap w:val="0"/>
            <w:vAlign w:val="center"/>
          </w:tcPr>
          <w:p w14:paraId="4EFA8B11">
            <w:pPr>
              <w:spacing w:line="440" w:lineRule="exact"/>
              <w:rPr>
                <w:rFonts w:hint="eastAsia" w:ascii="仿宋" w:hAnsi="仿宋" w:eastAsia="仿宋" w:cs="仿宋"/>
                <w:szCs w:val="21"/>
                <w:highlight w:val="none"/>
                <w:u w:val="single"/>
              </w:rPr>
            </w:pPr>
            <w:r>
              <w:rPr>
                <w:rFonts w:hint="eastAsia" w:ascii="仿宋" w:hAnsi="仿宋" w:eastAsia="仿宋" w:cs="仿宋"/>
                <w:szCs w:val="21"/>
                <w:highlight w:val="none"/>
              </w:rPr>
              <w:t>……</w:t>
            </w:r>
          </w:p>
        </w:tc>
        <w:tc>
          <w:tcPr>
            <w:tcW w:w="620" w:type="pct"/>
            <w:noWrap w:val="0"/>
            <w:vAlign w:val="center"/>
          </w:tcPr>
          <w:p w14:paraId="772E8D34">
            <w:pPr>
              <w:spacing w:line="440" w:lineRule="exact"/>
              <w:jc w:val="center"/>
              <w:rPr>
                <w:rFonts w:hint="eastAsia" w:ascii="仿宋" w:hAnsi="仿宋" w:eastAsia="仿宋" w:cs="仿宋"/>
                <w:szCs w:val="21"/>
                <w:highlight w:val="none"/>
              </w:rPr>
            </w:pPr>
            <w:r>
              <w:rPr>
                <w:rFonts w:hint="eastAsia" w:ascii="仿宋" w:hAnsi="仿宋" w:eastAsia="仿宋" w:cs="仿宋"/>
                <w:szCs w:val="21"/>
                <w:highlight w:val="none"/>
              </w:rPr>
              <w:t>……</w:t>
            </w:r>
          </w:p>
        </w:tc>
      </w:tr>
    </w:tbl>
    <w:p w14:paraId="2A80EB8F">
      <w:pPr>
        <w:rPr>
          <w:rFonts w:hint="eastAsia" w:ascii="仿宋" w:hAnsi="仿宋" w:eastAsia="仿宋" w:cs="仿宋"/>
          <w:highlight w:val="none"/>
          <w:lang w:val="en-US" w:eastAsia="zh-CN"/>
        </w:rPr>
      </w:pPr>
    </w:p>
    <w:p w14:paraId="4E786310">
      <w:r>
        <w:rPr>
          <w:rFonts w:hint="eastAsia" w:ascii="仿宋" w:hAnsi="仿宋" w:eastAsia="仿宋" w:cs="仿宋"/>
          <w:highlight w:val="none"/>
          <w:lang w:val="en-US" w:eastAsia="zh-CN"/>
        </w:rPr>
        <w:t>供应商可根据实际情况增加内容，但不得少于已列出的内容。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8E4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2025-06-11T02:57:24Z</dcterms:created>
  <dc:creator>Administrator</dc:creator>
  <cp:lastModifiedBy>QL</cp:lastModifiedBy>
  <dcterms:modified xsi:type="dcterms:W3CDTF">2025-06-11T02:58:34Z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eyJoZGlkIjoiNWRlOTViMzNkMzJhMzAzMDM5M2Q5ZWI5NzhjZGE0Y2IiLCJ1c2VySWQiOiIzNTM3NDI5MzQifQ==</vt:lpwstr>
  </property>
  <property fmtid="{D5CDD505-2E9C-101B-9397-08002B2CF9AE}" pid="4" name="ICV">
    <vt:lpwstr>C5D07523B1BF4722B932257ED3500854_12</vt:lpwstr>
  </property>
</Properties>
</file>