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AF287">
      <w:pPr>
        <w:pStyle w:val="8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</w:t>
      </w:r>
      <w:r>
        <w:rPr>
          <w:rFonts w:hint="eastAsia"/>
          <w:b/>
          <w:bCs/>
          <w:sz w:val="28"/>
          <w:szCs w:val="28"/>
          <w:lang w:val="en-US" w:eastAsia="zh-CN"/>
        </w:rPr>
        <w:t>的基础了</w:t>
      </w:r>
      <w:r>
        <w:rPr>
          <w:rFonts w:hint="eastAsia"/>
          <w:b/>
          <w:bCs/>
          <w:sz w:val="28"/>
          <w:szCs w:val="28"/>
        </w:rPr>
        <w:t>解</w:t>
      </w:r>
    </w:p>
    <w:p w14:paraId="0F712B32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根据评分标准里的内容编写，格式自拟。</w:t>
      </w:r>
    </w:p>
    <w:p w14:paraId="35C44674">
      <w:pPr>
        <w:pStyle w:val="8"/>
        <w:jc w:val="center"/>
        <w:rPr>
          <w:rFonts w:hint="eastAsia"/>
          <w:b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5844BF6"/>
    <w:rsid w:val="18E24DE3"/>
    <w:rsid w:val="1D1E4AC2"/>
    <w:rsid w:val="26CF423A"/>
    <w:rsid w:val="33DB5B0F"/>
    <w:rsid w:val="39635633"/>
    <w:rsid w:val="461E2519"/>
    <w:rsid w:val="5FD75939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styleId="4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2025-06-04T03:28:17Z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C5253192B9C144B1A07558F75CAF2A3A_13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