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C673AC">
      <w:pPr>
        <w:spacing w:line="550" w:lineRule="exact"/>
        <w:jc w:val="center"/>
        <w:rPr>
          <w:rFonts w:ascii="仿宋" w:hAnsi="仿宋" w:eastAsia="仿宋"/>
          <w:b/>
          <w:sz w:val="44"/>
          <w:szCs w:val="44"/>
        </w:rPr>
      </w:pPr>
    </w:p>
    <w:p w14:paraId="2542A3C0">
      <w:pPr>
        <w:spacing w:line="550" w:lineRule="exact"/>
        <w:jc w:val="center"/>
        <w:rPr>
          <w:rFonts w:ascii="仿宋" w:hAnsi="仿宋" w:eastAsia="仿宋"/>
          <w:b/>
          <w:sz w:val="44"/>
          <w:szCs w:val="44"/>
        </w:rPr>
      </w:pPr>
    </w:p>
    <w:p w14:paraId="5CCD96E3">
      <w:pPr>
        <w:spacing w:line="360" w:lineRule="auto"/>
        <w:jc w:val="center"/>
        <w:rPr>
          <w:rFonts w:hint="eastAsia" w:ascii="仿宋" w:hAnsi="仿宋" w:eastAsia="仿宋"/>
          <w:b/>
          <w:sz w:val="44"/>
          <w:szCs w:val="44"/>
          <w:u w:val="none"/>
        </w:rPr>
      </w:pPr>
    </w:p>
    <w:p w14:paraId="35D7C922">
      <w:pPr>
        <w:spacing w:line="360" w:lineRule="auto"/>
        <w:jc w:val="center"/>
        <w:rPr>
          <w:rFonts w:hint="eastAsia" w:ascii="仿宋" w:hAnsi="仿宋" w:eastAsia="仿宋"/>
          <w:b/>
          <w:sz w:val="44"/>
          <w:szCs w:val="44"/>
          <w:u w:val="none"/>
        </w:rPr>
      </w:pPr>
    </w:p>
    <w:p w14:paraId="749F681D">
      <w:pPr>
        <w:spacing w:line="360" w:lineRule="auto"/>
        <w:jc w:val="center"/>
        <w:rPr>
          <w:rFonts w:hint="eastAsia" w:ascii="仿宋" w:hAnsi="仿宋" w:eastAsia="仿宋"/>
          <w:b/>
          <w:sz w:val="44"/>
          <w:szCs w:val="44"/>
          <w:u w:val="none"/>
        </w:rPr>
      </w:pPr>
    </w:p>
    <w:p w14:paraId="2404667F">
      <w:pPr>
        <w:spacing w:line="360" w:lineRule="auto"/>
        <w:jc w:val="center"/>
        <w:rPr>
          <w:rFonts w:hint="default" w:ascii="仿宋" w:hAnsi="仿宋" w:eastAsia="仿宋"/>
          <w:b/>
          <w:sz w:val="44"/>
          <w:szCs w:val="44"/>
          <w:u w:val="single"/>
          <w:lang w:val="en-US"/>
        </w:rPr>
      </w:pPr>
      <w:r>
        <w:rPr>
          <w:rFonts w:hint="eastAsia" w:ascii="仿宋" w:hAnsi="仿宋" w:eastAsia="仿宋"/>
          <w:b/>
          <w:bCs w:val="0"/>
          <w:sz w:val="52"/>
          <w:szCs w:val="52"/>
          <w:u w:val="single"/>
          <w:lang w:val="en-US" w:eastAsia="zh-CN"/>
        </w:rPr>
        <w:t xml:space="preserve">    展会名称   </w:t>
      </w:r>
    </w:p>
    <w:p w14:paraId="47017D07">
      <w:pPr>
        <w:spacing w:line="360" w:lineRule="auto"/>
        <w:jc w:val="center"/>
        <w:rPr>
          <w:rFonts w:ascii="仿宋" w:hAnsi="仿宋" w:eastAsia="仿宋"/>
          <w:b/>
          <w:sz w:val="44"/>
          <w:szCs w:val="44"/>
        </w:rPr>
      </w:pPr>
    </w:p>
    <w:p w14:paraId="75E46799"/>
    <w:p w14:paraId="5FC8DCAA"/>
    <w:p w14:paraId="2AB8E4FF">
      <w:pPr>
        <w:rPr>
          <w:rFonts w:ascii="华文楷体" w:hAnsi="华文楷体" w:eastAsia="华文楷体"/>
          <w:sz w:val="28"/>
          <w:u w:val="single"/>
        </w:rPr>
      </w:pPr>
    </w:p>
    <w:p w14:paraId="56776AB0">
      <w:pPr>
        <w:rPr>
          <w:rFonts w:ascii="华文楷体" w:hAnsi="华文楷体" w:eastAsia="华文楷体"/>
          <w:sz w:val="28"/>
          <w:u w:val="single"/>
        </w:rPr>
      </w:pPr>
    </w:p>
    <w:p w14:paraId="1806F087">
      <w:pPr>
        <w:rPr>
          <w:rFonts w:ascii="华文楷体" w:hAnsi="华文楷体" w:eastAsia="华文楷体"/>
          <w:sz w:val="28"/>
          <w:u w:val="single"/>
        </w:rPr>
      </w:pPr>
    </w:p>
    <w:p w14:paraId="328F4F13">
      <w:pPr>
        <w:rPr>
          <w:rFonts w:ascii="华文楷体" w:hAnsi="华文楷体" w:eastAsia="华文楷体"/>
          <w:sz w:val="28"/>
          <w:u w:val="single"/>
        </w:rPr>
      </w:pPr>
    </w:p>
    <w:p w14:paraId="1148966E">
      <w:pPr>
        <w:rPr>
          <w:rFonts w:ascii="华文楷体" w:hAnsi="华文楷体" w:eastAsia="华文楷体"/>
          <w:sz w:val="28"/>
          <w:u w:val="single"/>
        </w:rPr>
      </w:pPr>
    </w:p>
    <w:p w14:paraId="621ECB96">
      <w:pPr>
        <w:rPr>
          <w:rFonts w:ascii="华文楷体" w:hAnsi="华文楷体" w:eastAsia="华文楷体"/>
          <w:sz w:val="28"/>
          <w:u w:val="single"/>
        </w:rPr>
      </w:pPr>
    </w:p>
    <w:p w14:paraId="3D5BECBA">
      <w:pPr>
        <w:rPr>
          <w:rFonts w:ascii="华文楷体" w:hAnsi="华文楷体" w:eastAsia="华文楷体"/>
          <w:sz w:val="28"/>
          <w:u w:val="single"/>
        </w:rPr>
      </w:pPr>
    </w:p>
    <w:p w14:paraId="30BEA56E">
      <w:pPr>
        <w:rPr>
          <w:rFonts w:ascii="华文楷体" w:hAnsi="华文楷体" w:eastAsia="华文楷体"/>
          <w:sz w:val="28"/>
          <w:u w:val="single"/>
        </w:rPr>
      </w:pPr>
    </w:p>
    <w:p w14:paraId="58511368">
      <w:pPr>
        <w:rPr>
          <w:rFonts w:ascii="华文楷体" w:hAnsi="华文楷体" w:eastAsia="华文楷体"/>
          <w:sz w:val="28"/>
          <w:u w:val="single"/>
        </w:rPr>
      </w:pPr>
    </w:p>
    <w:p w14:paraId="496BBD0E">
      <w:pPr>
        <w:rPr>
          <w:rFonts w:ascii="宋体" w:hAnsi="宋体"/>
          <w:szCs w:val="24"/>
        </w:rPr>
      </w:pPr>
      <w:r>
        <w:rPr>
          <w:rFonts w:hint="eastAsia" w:ascii="仿宋" w:hAnsi="仿宋" w:eastAsia="仿宋"/>
          <w:b/>
          <w:sz w:val="44"/>
          <w:szCs w:val="44"/>
          <w:u w:val="none"/>
        </w:rPr>
        <w:br w:type="page"/>
      </w:r>
      <w:r>
        <w:rPr>
          <w:rFonts w:hint="eastAsia" w:ascii="宋体" w:hAnsi="宋体"/>
          <w:szCs w:val="24"/>
        </w:rPr>
        <w:t>委托方（以下简称“甲方”）：</w:t>
      </w:r>
      <w:r>
        <w:rPr>
          <w:rFonts w:hint="eastAsia" w:ascii="宋体" w:hAnsi="宋体"/>
          <w:szCs w:val="24"/>
          <w:u w:val="single"/>
        </w:rPr>
        <w:t xml:space="preserve">                     </w:t>
      </w:r>
      <w:r>
        <w:rPr>
          <w:rFonts w:hint="eastAsia" w:ascii="宋体" w:hAnsi="宋体"/>
          <w:szCs w:val="24"/>
        </w:rPr>
        <w:t xml:space="preserve">                                          </w:t>
      </w:r>
    </w:p>
    <w:p w14:paraId="6418FA1C">
      <w:pPr>
        <w:pStyle w:val="7"/>
        <w:spacing w:line="520" w:lineRule="exact"/>
        <w:ind w:firstLine="0" w:firstLineChars="0"/>
        <w:rPr>
          <w:rFonts w:ascii="宋体" w:hAnsi="宋体"/>
          <w:szCs w:val="24"/>
        </w:rPr>
      </w:pPr>
      <w:r>
        <w:rPr>
          <w:rFonts w:hint="eastAsia" w:ascii="宋体" w:hAnsi="宋体"/>
          <w:szCs w:val="24"/>
        </w:rPr>
        <w:t>供应商（以下简称“乙方”）：</w:t>
      </w:r>
      <w:bookmarkStart w:id="0" w:name="OLE_LINK35"/>
      <w:bookmarkStart w:id="1" w:name="OLE_LINK34"/>
      <w:r>
        <w:rPr>
          <w:rFonts w:hint="eastAsia" w:ascii="宋体" w:hAnsi="宋体"/>
          <w:szCs w:val="24"/>
          <w:u w:val="single"/>
        </w:rPr>
        <w:t xml:space="preserve">                     </w:t>
      </w:r>
      <w:bookmarkEnd w:id="0"/>
      <w:bookmarkEnd w:id="1"/>
      <w:r>
        <w:rPr>
          <w:rFonts w:hint="eastAsia" w:ascii="宋体" w:hAnsi="宋体"/>
          <w:szCs w:val="24"/>
        </w:rPr>
        <w:t xml:space="preserve">   </w:t>
      </w:r>
    </w:p>
    <w:p w14:paraId="304E77E8">
      <w:pPr>
        <w:pStyle w:val="7"/>
        <w:spacing w:line="520" w:lineRule="exact"/>
        <w:ind w:firstLine="480"/>
        <w:rPr>
          <w:rFonts w:hint="eastAsia" w:ascii="宋体" w:hAnsi="宋体"/>
          <w:szCs w:val="24"/>
          <w:u w:val="single"/>
        </w:rPr>
      </w:pPr>
      <w:r>
        <w:rPr>
          <w:rFonts w:hint="eastAsia" w:ascii="宋体" w:hAnsi="宋体"/>
          <w:szCs w:val="24"/>
        </w:rPr>
        <w:t>甲、乙双方本着平等、自愿和诚实信用的原则，根据《中华人民共和国民法典》,《中华人民共和国招标投标法》、《政府采购货物和服务招标投标管理办法》及国家有关行政规章，就</w:t>
      </w:r>
      <w:r>
        <w:rPr>
          <w:rFonts w:hint="eastAsia" w:ascii="宋体" w:hAnsi="宋体"/>
          <w:szCs w:val="24"/>
          <w:u w:val="single"/>
        </w:rPr>
        <w:t>陕西省商务厅(甲方)</w:t>
      </w:r>
      <w:r>
        <w:rPr>
          <w:rFonts w:hint="eastAsia" w:ascii="宋体" w:hAnsi="宋体"/>
          <w:szCs w:val="24"/>
        </w:rPr>
        <w:t>委托</w:t>
      </w:r>
      <w:r>
        <w:rPr>
          <w:rFonts w:hint="eastAsia" w:ascii="宋体" w:hAnsi="宋体"/>
          <w:szCs w:val="24"/>
          <w:u w:val="single"/>
        </w:rPr>
        <w:t xml:space="preserve">            (乙方)</w:t>
      </w:r>
      <w:r>
        <w:rPr>
          <w:rFonts w:hint="eastAsia" w:ascii="宋体" w:hAnsi="宋体"/>
          <w:szCs w:val="24"/>
        </w:rPr>
        <w:t>承办</w:t>
      </w:r>
      <w:r>
        <w:rPr>
          <w:rFonts w:hint="eastAsia" w:ascii="宋体" w:hAnsi="宋体"/>
          <w:szCs w:val="24"/>
          <w:u w:val="single"/>
        </w:rPr>
        <w:t>陕西省商务厅2025年度</w:t>
      </w:r>
      <w:r>
        <w:rPr>
          <w:rFonts w:hint="eastAsia" w:ascii="宋体" w:hAnsi="宋体"/>
          <w:szCs w:val="24"/>
          <w:u w:val="single"/>
          <w:lang w:val="en-US" w:eastAsia="zh-CN"/>
        </w:rPr>
        <w:t>11</w:t>
      </w:r>
      <w:bookmarkStart w:id="6" w:name="_GoBack"/>
      <w:bookmarkEnd w:id="6"/>
      <w:r>
        <w:rPr>
          <w:rFonts w:hint="eastAsia" w:ascii="宋体" w:hAnsi="宋体"/>
          <w:szCs w:val="24"/>
          <w:u w:val="single"/>
        </w:rPr>
        <w:t>月货物贸易境外重点展会承办服务项目</w:t>
      </w:r>
      <w:r>
        <w:rPr>
          <w:rFonts w:hint="eastAsia" w:ascii="宋体" w:hAnsi="宋体"/>
          <w:szCs w:val="24"/>
        </w:rPr>
        <w:t>中的</w:t>
      </w:r>
      <w:r>
        <w:rPr>
          <w:rFonts w:hint="eastAsia" w:ascii="宋体" w:hAnsi="宋体"/>
          <w:szCs w:val="24"/>
          <w:u w:val="single"/>
        </w:rPr>
        <w:t xml:space="preserve">采购包： </w:t>
      </w:r>
      <w:r>
        <w:rPr>
          <w:rFonts w:hint="eastAsia" w:ascii="宋体" w:hAnsi="宋体"/>
          <w:szCs w:val="24"/>
          <w:u w:val="single"/>
          <w:lang w:val="en-US" w:eastAsia="zh-CN"/>
        </w:rPr>
        <w:t xml:space="preserve">                                      </w:t>
      </w:r>
      <w:r>
        <w:rPr>
          <w:rFonts w:hint="eastAsia" w:ascii="宋体" w:hAnsi="宋体"/>
          <w:szCs w:val="24"/>
          <w:u w:val="single"/>
        </w:rPr>
        <w:t xml:space="preserve">  </w:t>
      </w:r>
    </w:p>
    <w:p w14:paraId="1D92CE3D">
      <w:pPr>
        <w:pStyle w:val="7"/>
        <w:spacing w:line="520" w:lineRule="exact"/>
        <w:ind w:firstLine="0" w:firstLineChars="0"/>
        <w:rPr>
          <w:rFonts w:hint="eastAsia" w:ascii="宋体" w:hAnsi="宋体"/>
          <w:szCs w:val="24"/>
        </w:rPr>
      </w:pPr>
      <w:r>
        <w:rPr>
          <w:rFonts w:hint="eastAsia" w:ascii="宋体" w:hAnsi="宋体"/>
          <w:szCs w:val="24"/>
          <w:u w:val="single"/>
        </w:rPr>
        <w:t>(以下简称“项目”)</w:t>
      </w:r>
      <w:r>
        <w:rPr>
          <w:rFonts w:hint="eastAsia" w:ascii="宋体" w:hAnsi="宋体"/>
          <w:szCs w:val="24"/>
        </w:rPr>
        <w:t>有关事宜达成如下协议:</w:t>
      </w:r>
    </w:p>
    <w:p w14:paraId="069521B5">
      <w:pPr>
        <w:pStyle w:val="7"/>
        <w:spacing w:line="520" w:lineRule="exact"/>
        <w:ind w:firstLine="0" w:firstLineChars="0"/>
        <w:rPr>
          <w:rFonts w:hint="eastAsia" w:ascii="宋体" w:hAnsi="宋体"/>
          <w:b/>
          <w:szCs w:val="24"/>
        </w:rPr>
      </w:pPr>
      <w:r>
        <w:rPr>
          <w:rFonts w:hint="eastAsia" w:ascii="宋体" w:hAnsi="宋体"/>
          <w:b/>
          <w:szCs w:val="24"/>
        </w:rPr>
        <w:t>一、采购包名称：</w:t>
      </w:r>
    </w:p>
    <w:p w14:paraId="7782F99A">
      <w:pPr>
        <w:pStyle w:val="7"/>
        <w:spacing w:line="520" w:lineRule="exact"/>
        <w:ind w:firstLine="0" w:firstLineChars="0"/>
        <w:rPr>
          <w:rFonts w:hint="eastAsia" w:ascii="宋体" w:hAnsi="宋体"/>
          <w:b/>
          <w:szCs w:val="24"/>
        </w:rPr>
      </w:pPr>
      <w:r>
        <w:rPr>
          <w:rFonts w:hint="eastAsia" w:ascii="宋体" w:hAnsi="宋体"/>
          <w:b/>
          <w:szCs w:val="24"/>
        </w:rPr>
        <w:t>二、双方权利和义务</w:t>
      </w:r>
    </w:p>
    <w:p w14:paraId="07A94C88">
      <w:pPr>
        <w:pStyle w:val="7"/>
        <w:spacing w:line="520" w:lineRule="exact"/>
        <w:ind w:firstLine="0" w:firstLineChars="0"/>
        <w:rPr>
          <w:rFonts w:hint="eastAsia" w:ascii="宋体" w:hAnsi="宋体"/>
          <w:b/>
          <w:szCs w:val="24"/>
        </w:rPr>
      </w:pPr>
      <w:r>
        <w:rPr>
          <w:rFonts w:hint="eastAsia" w:ascii="宋体" w:hAnsi="宋体"/>
          <w:b/>
          <w:szCs w:val="24"/>
        </w:rPr>
        <w:t>1、甲方的权利和义务</w:t>
      </w:r>
    </w:p>
    <w:p w14:paraId="4495CC48">
      <w:pPr>
        <w:pStyle w:val="7"/>
        <w:spacing w:line="520" w:lineRule="exact"/>
        <w:ind w:firstLine="0" w:firstLineChars="0"/>
        <w:rPr>
          <w:rFonts w:hint="eastAsia" w:ascii="宋体" w:hAnsi="宋体"/>
          <w:szCs w:val="24"/>
        </w:rPr>
      </w:pPr>
      <w:r>
        <w:rPr>
          <w:rFonts w:hint="eastAsia" w:ascii="宋体" w:hAnsi="宋体"/>
          <w:szCs w:val="24"/>
        </w:rPr>
        <w:t>1.1甲方对乙方提供的各项服务进行监督、检查和具体指导，有权要求乙方调换不合格的服务人员。若乙方提供的服务没有达到甲方要求及本合同约定的，甲方有权以口头或书面形式通知乙方进行整改。</w:t>
      </w:r>
    </w:p>
    <w:p w14:paraId="4C13B2B9">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1.2甲方有权向乙方询问本合同项目工作进展情况和相关内容或提出不违反法律、行政法规的建议</w:t>
      </w:r>
      <w:r>
        <w:rPr>
          <w:rFonts w:hint="eastAsia" w:ascii="宋体" w:hAnsi="宋体"/>
          <w:szCs w:val="24"/>
          <w:lang w:eastAsia="zh-CN"/>
        </w:rPr>
        <w:t>；</w:t>
      </w:r>
    </w:p>
    <w:p w14:paraId="5EF36667">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1.3甲方有权审查乙方为本合同编制的各种文件，并提出修正或完善意见</w:t>
      </w:r>
      <w:r>
        <w:rPr>
          <w:rFonts w:hint="eastAsia" w:ascii="宋体" w:hAnsi="宋体"/>
          <w:szCs w:val="24"/>
          <w:lang w:eastAsia="zh-CN"/>
        </w:rPr>
        <w:t>；</w:t>
      </w:r>
      <w:r>
        <w:rPr>
          <w:rFonts w:hint="eastAsia" w:ascii="宋体" w:hAnsi="宋体"/>
          <w:szCs w:val="24"/>
        </w:rPr>
        <w:t>未经甲方书面同意，不得擅自将甲方提供的材料交由任何第三方知悉或使用</w:t>
      </w:r>
      <w:r>
        <w:rPr>
          <w:rFonts w:hint="eastAsia" w:ascii="宋体" w:hAnsi="宋体"/>
          <w:szCs w:val="24"/>
          <w:lang w:eastAsia="zh-CN"/>
        </w:rPr>
        <w:t>；</w:t>
      </w:r>
    </w:p>
    <w:p w14:paraId="3295DE4B">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1.4甲方应按合同约定及时向乙方支付费用</w:t>
      </w:r>
      <w:r>
        <w:rPr>
          <w:rFonts w:hint="eastAsia" w:ascii="宋体" w:hAnsi="宋体"/>
          <w:szCs w:val="24"/>
          <w:lang w:eastAsia="zh-CN"/>
        </w:rPr>
        <w:t>；</w:t>
      </w:r>
    </w:p>
    <w:p w14:paraId="14E3FC06">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1.5甲方对展品运输费、仓储及报关、报检费用给予补助，补助费每个企业不超过</w:t>
      </w:r>
      <w:r>
        <w:rPr>
          <w:rFonts w:hint="eastAsia" w:ascii="宋体" w:hAnsi="宋体"/>
          <w:szCs w:val="24"/>
          <w:u w:val="single"/>
        </w:rPr>
        <w:t xml:space="preserve">      </w:t>
      </w:r>
      <w:r>
        <w:rPr>
          <w:rFonts w:hint="eastAsia" w:ascii="宋体" w:hAnsi="宋体"/>
          <w:szCs w:val="24"/>
        </w:rPr>
        <w:t>元人民币</w:t>
      </w:r>
      <w:r>
        <w:rPr>
          <w:rFonts w:hint="eastAsia" w:ascii="宋体" w:hAnsi="宋体"/>
          <w:szCs w:val="24"/>
          <w:lang w:eastAsia="zh-CN"/>
        </w:rPr>
        <w:t>；</w:t>
      </w:r>
    </w:p>
    <w:p w14:paraId="35CC700F">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1.6甲方对公共布展费用予以补助，每场展会最高不超过</w:t>
      </w:r>
      <w:r>
        <w:rPr>
          <w:rFonts w:hint="eastAsia" w:ascii="宋体" w:hAnsi="宋体"/>
          <w:szCs w:val="24"/>
          <w:u w:val="single"/>
        </w:rPr>
        <w:t xml:space="preserve">   </w:t>
      </w:r>
      <w:r>
        <w:rPr>
          <w:rFonts w:hint="eastAsia" w:ascii="宋体" w:hAnsi="宋体"/>
          <w:szCs w:val="24"/>
        </w:rPr>
        <w:t>万元</w:t>
      </w:r>
      <w:r>
        <w:rPr>
          <w:rFonts w:hint="eastAsia" w:ascii="宋体" w:hAnsi="宋体"/>
          <w:szCs w:val="24"/>
          <w:lang w:eastAsia="zh-CN"/>
        </w:rPr>
        <w:t>。</w:t>
      </w:r>
    </w:p>
    <w:p w14:paraId="2BB7A093">
      <w:pPr>
        <w:pStyle w:val="7"/>
        <w:spacing w:line="520" w:lineRule="exact"/>
        <w:ind w:firstLineChars="83"/>
        <w:rPr>
          <w:rFonts w:hint="eastAsia" w:ascii="宋体" w:hAnsi="宋体"/>
          <w:b/>
          <w:szCs w:val="24"/>
        </w:rPr>
      </w:pPr>
      <w:r>
        <w:rPr>
          <w:rFonts w:hint="eastAsia" w:ascii="宋体" w:hAnsi="宋体"/>
          <w:b/>
          <w:szCs w:val="24"/>
        </w:rPr>
        <w:t>2、乙方的权利和义务</w:t>
      </w:r>
    </w:p>
    <w:p w14:paraId="0E135A87">
      <w:pPr>
        <w:pStyle w:val="7"/>
        <w:spacing w:line="520" w:lineRule="exact"/>
        <w:ind w:firstLine="174" w:firstLineChars="83"/>
        <w:rPr>
          <w:rFonts w:hint="eastAsia" w:ascii="宋体" w:hAnsi="宋体"/>
          <w:szCs w:val="24"/>
        </w:rPr>
      </w:pPr>
      <w:r>
        <w:rPr>
          <w:rFonts w:hint="eastAsia" w:ascii="宋体" w:hAnsi="宋体"/>
          <w:szCs w:val="24"/>
        </w:rPr>
        <w:t>2.1乙方应按照服务要求完成本次合同约定的全部服务要求</w:t>
      </w:r>
      <w:r>
        <w:rPr>
          <w:rFonts w:hint="eastAsia" w:ascii="宋体" w:hAnsi="宋体"/>
          <w:szCs w:val="24"/>
          <w:lang w:eastAsia="zh-CN"/>
        </w:rPr>
        <w:t>；</w:t>
      </w:r>
      <w:r>
        <w:rPr>
          <w:rFonts w:hint="eastAsia" w:ascii="宋体" w:hAnsi="宋体"/>
          <w:szCs w:val="24"/>
        </w:rPr>
        <w:t>详见各采购包的服务要求。</w:t>
      </w:r>
    </w:p>
    <w:p w14:paraId="486463DA">
      <w:pPr>
        <w:pStyle w:val="7"/>
        <w:spacing w:line="520" w:lineRule="exact"/>
        <w:ind w:firstLine="0" w:firstLineChars="0"/>
        <w:rPr>
          <w:rFonts w:ascii="宋体" w:hAnsi="宋体"/>
          <w:szCs w:val="24"/>
        </w:rPr>
      </w:pPr>
      <w:r>
        <w:rPr>
          <w:rFonts w:ascii="宋体" w:hAnsi="宋体"/>
          <w:szCs w:val="24"/>
        </w:rPr>
        <w:t>（</w:t>
      </w:r>
      <w:r>
        <w:rPr>
          <w:rFonts w:hint="eastAsia" w:ascii="宋体" w:hAnsi="宋体"/>
          <w:szCs w:val="24"/>
        </w:rPr>
        <w:t>1</w:t>
      </w:r>
      <w:r>
        <w:rPr>
          <w:rFonts w:ascii="宋体" w:hAnsi="宋体"/>
          <w:szCs w:val="24"/>
        </w:rPr>
        <w:t>）负责与展会组织方或展会国内一级代理机构联系确定展会展位（每个标准展位费用预算不得高于</w:t>
      </w:r>
      <w:r>
        <w:rPr>
          <w:rFonts w:hint="eastAsia" w:ascii="宋体" w:hAnsi="宋体"/>
          <w:szCs w:val="24"/>
          <w:u w:val="single"/>
        </w:rPr>
        <w:t xml:space="preserve">      </w:t>
      </w:r>
      <w:r>
        <w:rPr>
          <w:rFonts w:ascii="宋体" w:hAnsi="宋体"/>
          <w:szCs w:val="24"/>
        </w:rPr>
        <w:t>元），并组织我省企业参加展会。其中组织企业数不少于</w:t>
      </w:r>
      <w:bookmarkStart w:id="2" w:name="OLE_LINK41"/>
      <w:bookmarkStart w:id="3" w:name="OLE_LINK40"/>
      <w:r>
        <w:rPr>
          <w:rFonts w:hint="eastAsia" w:ascii="宋体" w:hAnsi="宋体"/>
          <w:szCs w:val="24"/>
          <w:u w:val="single"/>
        </w:rPr>
        <w:t xml:space="preserve">     </w:t>
      </w:r>
      <w:bookmarkEnd w:id="2"/>
      <w:bookmarkEnd w:id="3"/>
      <w:r>
        <w:rPr>
          <w:rFonts w:ascii="宋体" w:hAnsi="宋体"/>
          <w:szCs w:val="24"/>
        </w:rPr>
        <w:t>家（以实际企业法人予以认定，少于</w:t>
      </w:r>
      <w:bookmarkStart w:id="4" w:name="OLE_LINK42"/>
      <w:bookmarkStart w:id="5" w:name="OLE_LINK43"/>
      <w:r>
        <w:rPr>
          <w:rFonts w:hint="eastAsia" w:ascii="宋体" w:hAnsi="宋体"/>
          <w:szCs w:val="24"/>
          <w:u w:val="single"/>
        </w:rPr>
        <w:t xml:space="preserve">    </w:t>
      </w:r>
      <w:bookmarkEnd w:id="4"/>
      <w:bookmarkEnd w:id="5"/>
      <w:r>
        <w:rPr>
          <w:rFonts w:ascii="宋体" w:hAnsi="宋体"/>
          <w:szCs w:val="24"/>
        </w:rPr>
        <w:t>家不予支持）；对2024年度进出口额超过6500万美元的企业可补贴2个展位，对进出口额在6500万美元以下的只补贴1个展位），参展企业中无进出口业绩企业不得超过参展企业总数的50%。</w:t>
      </w:r>
    </w:p>
    <w:p w14:paraId="60142A92">
      <w:pPr>
        <w:pStyle w:val="7"/>
        <w:spacing w:line="520" w:lineRule="exact"/>
        <w:ind w:firstLine="0" w:firstLineChars="0"/>
        <w:rPr>
          <w:rFonts w:ascii="宋体" w:hAnsi="宋体"/>
          <w:szCs w:val="24"/>
        </w:rPr>
      </w:pPr>
      <w:r>
        <w:rPr>
          <w:rFonts w:hint="eastAsia" w:ascii="宋体" w:hAnsi="宋体"/>
          <w:szCs w:val="24"/>
        </w:rPr>
        <w:t>（2）</w:t>
      </w:r>
      <w:r>
        <w:rPr>
          <w:rFonts w:ascii="宋体" w:hAnsi="宋体"/>
          <w:szCs w:val="24"/>
        </w:rPr>
        <w:t>负责组织参展企业人员有关商务礼仪、谈判技巧、产品报价、出国纪律等方面内容的培训，负责办理参展企业人员出国手续，组织企业人员按时参加展会，并负责安排参展人员食宿（每家参展企业可补贴境外食宿费用每户企业不超过</w:t>
      </w:r>
      <w:r>
        <w:rPr>
          <w:rFonts w:hint="eastAsia" w:ascii="宋体" w:hAnsi="宋体"/>
          <w:szCs w:val="24"/>
          <w:u w:val="single"/>
        </w:rPr>
        <w:t xml:space="preserve">    </w:t>
      </w:r>
      <w:r>
        <w:rPr>
          <w:rFonts w:hint="eastAsia" w:ascii="宋体" w:hAnsi="宋体"/>
          <w:color w:val="FFFFFF" w:themeColor="background1"/>
          <w:szCs w:val="24"/>
          <w:u w:val="single"/>
          <w14:textFill>
            <w14:solidFill>
              <w14:schemeClr w14:val="bg1"/>
            </w14:solidFill>
          </w14:textFill>
        </w:rPr>
        <w:t>X</w:t>
      </w:r>
      <w:r>
        <w:rPr>
          <w:rFonts w:hint="eastAsia" w:ascii="宋体" w:hAnsi="宋体"/>
          <w:szCs w:val="24"/>
          <w:u w:val="single"/>
        </w:rPr>
        <w:t xml:space="preserve">   </w:t>
      </w:r>
      <w:r>
        <w:rPr>
          <w:rFonts w:ascii="宋体" w:hAnsi="宋体"/>
          <w:szCs w:val="24"/>
        </w:rPr>
        <w:t>元）及交通、展会期间翻译等事项，承办单位必须不少于2人全程参与展会的组织；</w:t>
      </w:r>
    </w:p>
    <w:p w14:paraId="19FA8DE0">
      <w:pPr>
        <w:pStyle w:val="7"/>
        <w:spacing w:line="520" w:lineRule="exact"/>
        <w:ind w:firstLine="0" w:firstLineChars="0"/>
        <w:rPr>
          <w:rFonts w:hint="eastAsia" w:ascii="宋体" w:hAnsi="宋体"/>
          <w:szCs w:val="24"/>
        </w:rPr>
      </w:pPr>
      <w:r>
        <w:rPr>
          <w:rFonts w:hint="eastAsia" w:ascii="宋体" w:hAnsi="宋体"/>
          <w:szCs w:val="24"/>
        </w:rPr>
        <w:t>（3）</w:t>
      </w:r>
      <w:r>
        <w:rPr>
          <w:rFonts w:ascii="宋体" w:hAnsi="宋体"/>
          <w:szCs w:val="24"/>
        </w:rPr>
        <w:t>负责做好参展企业的展品运输及报关、报检等相关手续</w:t>
      </w:r>
      <w:r>
        <w:rPr>
          <w:rFonts w:hint="eastAsia" w:ascii="宋体" w:hAnsi="宋体"/>
          <w:szCs w:val="24"/>
        </w:rPr>
        <w:t>；</w:t>
      </w:r>
      <w:r>
        <w:rPr>
          <w:rFonts w:ascii="宋体" w:hAnsi="宋体"/>
          <w:szCs w:val="24"/>
        </w:rPr>
        <w:t>未经参展企业同意，不得向任何第三方披露因履行本合同义务而知悉的技术秘密、商业秘密等。本条款在本合同终止或解除后仍继续有效；</w:t>
      </w:r>
    </w:p>
    <w:p w14:paraId="4964DBE9">
      <w:pPr>
        <w:pStyle w:val="7"/>
        <w:spacing w:line="520" w:lineRule="exact"/>
        <w:ind w:firstLine="0" w:firstLineChars="0"/>
        <w:rPr>
          <w:rFonts w:hint="eastAsia" w:ascii="宋体" w:hAnsi="宋体"/>
          <w:szCs w:val="24"/>
        </w:rPr>
      </w:pPr>
      <w:r>
        <w:rPr>
          <w:rFonts w:hint="eastAsia" w:ascii="宋体" w:hAnsi="宋体"/>
          <w:szCs w:val="24"/>
        </w:rPr>
        <w:t>（4）</w:t>
      </w:r>
      <w:r>
        <w:rPr>
          <w:rFonts w:ascii="宋体" w:hAnsi="宋体"/>
          <w:szCs w:val="24"/>
        </w:rPr>
        <w:t>负责做好公共布展；</w:t>
      </w:r>
    </w:p>
    <w:p w14:paraId="2FC192CD">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（5）</w:t>
      </w:r>
      <w:r>
        <w:rPr>
          <w:rFonts w:ascii="宋体" w:hAnsi="宋体"/>
          <w:szCs w:val="24"/>
        </w:rPr>
        <w:t>负责先行垫付展位费，标准内的运输费及报关、报检费用和标准内的公共布展费用以及人员境外食宿补贴，待展会结束后由商务厅按标准核销；</w:t>
      </w:r>
      <w:r>
        <w:rPr>
          <w:rFonts w:hint="eastAsia" w:ascii="宋体" w:hAnsi="宋体"/>
          <w:szCs w:val="24"/>
        </w:rPr>
        <w:t>垫付费用前乙方应征求甲方意见，甲方同意后方可实施。乙方不得以甲方名义收取参展企业上述费用</w:t>
      </w:r>
      <w:r>
        <w:rPr>
          <w:rFonts w:hint="eastAsia" w:ascii="宋体" w:hAnsi="宋体"/>
          <w:szCs w:val="24"/>
          <w:lang w:eastAsia="zh-CN"/>
        </w:rPr>
        <w:t>；</w:t>
      </w:r>
    </w:p>
    <w:p w14:paraId="7E6380DF">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（6）乙方负责参展人员及展品在境外参展期间的安全工作；如参展企业需要，乙方应协助办理人员及展品投保事项</w:t>
      </w:r>
      <w:r>
        <w:rPr>
          <w:rFonts w:hint="eastAsia" w:ascii="宋体" w:hAnsi="宋体"/>
          <w:szCs w:val="24"/>
          <w:lang w:eastAsia="zh-CN"/>
        </w:rPr>
        <w:t>；</w:t>
      </w:r>
    </w:p>
    <w:p w14:paraId="52964396">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（7）乙方负责在参展出发前10天按照甲方文件规定格式提交组展方案(含各相关费用预算)，并提交给甲方进行确认，如甲方提出修改意见的，乙方应按照甲方要求无条件免费进行修改，直至符合甲方要求</w:t>
      </w:r>
      <w:r>
        <w:rPr>
          <w:rFonts w:hint="eastAsia" w:ascii="宋体" w:hAnsi="宋体"/>
          <w:szCs w:val="24"/>
          <w:lang w:eastAsia="zh-CN"/>
        </w:rPr>
        <w:t>；</w:t>
      </w:r>
    </w:p>
    <w:p w14:paraId="736A0839">
      <w:pPr>
        <w:pStyle w:val="7"/>
        <w:spacing w:line="520" w:lineRule="exact"/>
        <w:ind w:firstLine="0" w:firstLineChars="0"/>
        <w:rPr>
          <w:rFonts w:hint="eastAsia" w:ascii="宋体" w:hAnsi="宋体" w:eastAsiaTheme="minorEastAsia"/>
          <w:szCs w:val="24"/>
          <w:lang w:eastAsia="zh-CN"/>
        </w:rPr>
      </w:pPr>
      <w:r>
        <w:rPr>
          <w:rFonts w:hint="eastAsia" w:ascii="宋体" w:hAnsi="宋体"/>
          <w:szCs w:val="24"/>
        </w:rPr>
        <w:t>(8)乙方负责在结束后30日之内，将参展工作总结(含实际费用决算)、参展成果统计和企业调查问卷等提交给甲方，并按照甲方有关要求提交经费核销相关资料</w:t>
      </w:r>
      <w:r>
        <w:rPr>
          <w:rFonts w:hint="eastAsia" w:ascii="宋体" w:hAnsi="宋体"/>
          <w:szCs w:val="24"/>
          <w:lang w:eastAsia="zh-CN"/>
        </w:rPr>
        <w:t>；</w:t>
      </w:r>
    </w:p>
    <w:p w14:paraId="08FA0B98">
      <w:pPr>
        <w:pStyle w:val="7"/>
        <w:spacing w:line="520" w:lineRule="exact"/>
        <w:ind w:firstLine="0" w:firstLineChars="0"/>
        <w:rPr>
          <w:rFonts w:ascii="宋体" w:hAnsi="宋体"/>
          <w:szCs w:val="24"/>
        </w:rPr>
      </w:pPr>
      <w:r>
        <w:rPr>
          <w:rFonts w:hint="eastAsia" w:ascii="宋体" w:hAnsi="宋体"/>
          <w:szCs w:val="24"/>
        </w:rPr>
        <w:t>2.2乙方积极协助甲方做好其他经贸活动的配合工作。</w:t>
      </w:r>
    </w:p>
    <w:p w14:paraId="22629919">
      <w:pPr>
        <w:pStyle w:val="7"/>
        <w:spacing w:line="520" w:lineRule="exact"/>
        <w:ind w:firstLine="0" w:firstLineChars="0"/>
        <w:rPr>
          <w:rFonts w:hint="eastAsia" w:ascii="宋体" w:hAnsi="宋体"/>
          <w:b/>
          <w:szCs w:val="24"/>
        </w:rPr>
      </w:pPr>
      <w:r>
        <w:rPr>
          <w:rFonts w:ascii="宋体" w:hAnsi="宋体"/>
          <w:b/>
          <w:szCs w:val="24"/>
        </w:rPr>
        <w:t>三、服务费标准</w:t>
      </w:r>
    </w:p>
    <w:p w14:paraId="386CCC8D">
      <w:pPr>
        <w:spacing w:line="520" w:lineRule="exact"/>
      </w:pPr>
      <w:r>
        <w:rPr>
          <w:rFonts w:hint="eastAsia"/>
        </w:rPr>
        <w:t>3.1本合同服务费标准为</w:t>
      </w:r>
      <w:r>
        <w:rPr>
          <w:rFonts w:hint="eastAsia"/>
          <w:u w:val="single"/>
        </w:rPr>
        <w:t xml:space="preserve">          </w:t>
      </w:r>
      <w:r>
        <w:rPr>
          <w:rFonts w:hint="eastAsia"/>
        </w:rPr>
        <w:t>元(含税价，大写:</w:t>
      </w:r>
      <w:r>
        <w:rPr>
          <w:rFonts w:hint="eastAsia"/>
          <w:u w:val="single"/>
        </w:rPr>
        <w:t xml:space="preserve">                   </w:t>
      </w:r>
      <w:r>
        <w:rPr>
          <w:rFonts w:hint="eastAsia"/>
        </w:rPr>
        <w:t>)；</w:t>
      </w:r>
    </w:p>
    <w:p w14:paraId="1BD78360">
      <w:pPr>
        <w:spacing w:line="520" w:lineRule="exact"/>
      </w:pPr>
      <w:r>
        <w:rPr>
          <w:rFonts w:hint="eastAsia"/>
        </w:rPr>
        <w:t>3.2本合同服务费含乙方工作人员的交通、食宿等乙方履行本合同项下义务所需的全部相关费用，乙方不得另行再要求甲方支付其他任何费用；</w:t>
      </w:r>
    </w:p>
    <w:p w14:paraId="66D01649">
      <w:pPr>
        <w:spacing w:line="520" w:lineRule="exact"/>
      </w:pPr>
      <w:r>
        <w:rPr>
          <w:rFonts w:hint="eastAsia"/>
        </w:rPr>
        <w:t>3.2本合同前述服务费、及乙方垫付的展位费、标准内的运输费及报关、报检费用和标准内的公共布展费用，在展会活动结末后、在乙方向甲方提供完备的经费核销资料，甲方审核无误同意支付后，在30天内一次性支付乙方；</w:t>
      </w:r>
    </w:p>
    <w:p w14:paraId="1559567F">
      <w:pPr>
        <w:spacing w:line="520" w:lineRule="exact"/>
      </w:pPr>
      <w:r>
        <w:rPr>
          <w:rFonts w:hint="eastAsia"/>
        </w:rPr>
        <w:t>3.3甲方付款前，乙方应按照甲方要求提供等额的合法税票及完备的经费核销资料。否则，甲方有权拒绝支付相应款项，且不承担任何违约责任。</w:t>
      </w:r>
    </w:p>
    <w:p w14:paraId="2244B116">
      <w:pPr>
        <w:spacing w:line="520" w:lineRule="exact"/>
        <w:rPr>
          <w:b/>
        </w:rPr>
      </w:pPr>
      <w:r>
        <w:rPr>
          <w:rFonts w:hint="eastAsia"/>
          <w:b/>
        </w:rPr>
        <w:t>四、违约责任</w:t>
      </w:r>
    </w:p>
    <w:p w14:paraId="143821E2">
      <w:pPr>
        <w:spacing w:line="520" w:lineRule="exact"/>
      </w:pPr>
      <w:r>
        <w:rPr>
          <w:rFonts w:hint="eastAsia"/>
        </w:rPr>
        <w:t>4.1双方均应认真履行本合同，由于任何一方的过错使本合同不能履行、不能完全履行、延迟履行或者履行不符合约定条件的，由过错方承担赔偿责任(包括但不限于诉讼费、律师费、公证费等全部费用)，如属双方过错，则根据各自过错大小，分别承担相应的责任。</w:t>
      </w:r>
    </w:p>
    <w:p w14:paraId="2EBBDFE6">
      <w:pPr>
        <w:pStyle w:val="3"/>
        <w:spacing w:line="520" w:lineRule="exact"/>
        <w:rPr>
          <w:rFonts w:ascii="Calibri" w:hAnsi="Calibri" w:cs="Times New Roman"/>
          <w:sz w:val="24"/>
          <w:szCs w:val="20"/>
        </w:rPr>
      </w:pPr>
      <w:r>
        <w:rPr>
          <w:rFonts w:hint="eastAsia" w:ascii="Calibri" w:hAnsi="Calibri" w:cs="Times New Roman"/>
          <w:sz w:val="24"/>
          <w:szCs w:val="20"/>
        </w:rPr>
        <w:t>4.2</w:t>
      </w:r>
      <w:r>
        <w:rPr>
          <w:rFonts w:hint="eastAsia" w:asciiTheme="minorAscii" w:hAnsiTheme="minorAscii" w:eastAsiaTheme="minorEastAsia" w:cstheme="minorBidi"/>
          <w:kern w:val="2"/>
          <w:sz w:val="21"/>
          <w:szCs w:val="24"/>
          <w:lang w:val="en-US" w:eastAsia="zh-CN" w:bidi="ar-SA"/>
        </w:rPr>
        <w:t>本合同签订后，如甲方原因导致项目取消或延期的，甲方可以单方终止本合同，并提前三天书面通知乙方，乙方在收到甲方通知后本合同即终止。</w:t>
      </w:r>
    </w:p>
    <w:p w14:paraId="6E8154A4">
      <w:pPr>
        <w:spacing w:line="520" w:lineRule="exact"/>
      </w:pPr>
      <w:r>
        <w:rPr>
          <w:rFonts w:hint="eastAsia"/>
        </w:rPr>
        <w:t>4.3乙方未按照本合同约定内容和甲方要求提供服务工作的，应当按照服务费总额的20%向甲方支付违约金，并赔偿给甲方造成的所有损失，包括但不限于直接损失、间接损失、律师费、诉讼费等。</w:t>
      </w:r>
    </w:p>
    <w:p w14:paraId="465B2AAF">
      <w:pPr>
        <w:spacing w:line="520" w:lineRule="exact"/>
        <w:rPr>
          <w:b/>
        </w:rPr>
      </w:pPr>
      <w:r>
        <w:rPr>
          <w:rFonts w:hint="eastAsia"/>
          <w:b/>
        </w:rPr>
        <w:t>五、其他</w:t>
      </w:r>
    </w:p>
    <w:p w14:paraId="529EFD56">
      <w:pPr>
        <w:spacing w:line="520" w:lineRule="exact"/>
      </w:pPr>
      <w:r>
        <w:rPr>
          <w:rFonts w:hint="eastAsia"/>
        </w:rPr>
        <w:t>5.1以本合同为目的或与之相关的任何通知均应以亲自递交、邮递、特快专递或传真发至本合同尾部列明的联系地址和/或联系方式，否则不发生效力。如果拟接受通知的合同一方的联系地址和/或联系方式发生变更，则其应在发生变更情况之日起一日内以书面形式通知另一方。</w:t>
      </w:r>
    </w:p>
    <w:p w14:paraId="26D4F768">
      <w:pPr>
        <w:spacing w:line="520" w:lineRule="exact"/>
      </w:pPr>
      <w:r>
        <w:rPr>
          <w:rFonts w:hint="eastAsia"/>
        </w:rPr>
        <w:t>5.2因不可抗力导致本合同不能履行或不能完全履行时，遭遇上述不可抗力的一方，应立即将相应情况用书面通知对方，并于7日内提供不可抗力发生的详情及本合同不能正需履行理由的有效证明文件。根据不可抗力事由对履行本合同影响的程度，由双方协商变更本合同约定。</w:t>
      </w:r>
    </w:p>
    <w:p w14:paraId="77E43018">
      <w:pPr>
        <w:spacing w:line="520" w:lineRule="exact"/>
      </w:pPr>
      <w:r>
        <w:rPr>
          <w:rFonts w:hint="eastAsia"/>
        </w:rPr>
        <w:t>5.3双方因履行本合同有关的一切争议、纠纷或索赔均应当首先通过友好协商解决，如果协商不成的，任何一方有权向甲方所在地人民法院提起诉讼。</w:t>
      </w:r>
    </w:p>
    <w:p w14:paraId="13012F7C">
      <w:pPr>
        <w:pStyle w:val="3"/>
        <w:spacing w:line="520" w:lineRule="exact"/>
        <w:rPr>
          <w:rFonts w:hint="eastAsia" w:asciiTheme="minorAscii" w:hAnsiTheme="minorAscii" w:eastAsiaTheme="minorEastAsia" w:cstheme="minorBidi"/>
          <w:kern w:val="2"/>
          <w:sz w:val="21"/>
          <w:szCs w:val="24"/>
          <w:lang w:val="en-US" w:eastAsia="zh-CN" w:bidi="ar-SA"/>
        </w:rPr>
      </w:pPr>
      <w:r>
        <w:rPr>
          <w:rFonts w:hint="eastAsia" w:asciiTheme="minorAscii" w:hAnsiTheme="minorAscii" w:eastAsiaTheme="minorEastAsia" w:cstheme="minorBidi"/>
          <w:kern w:val="2"/>
          <w:sz w:val="21"/>
          <w:szCs w:val="24"/>
          <w:lang w:val="en-US" w:eastAsia="zh-CN" w:bidi="ar-SA"/>
        </w:rPr>
        <w:t>5.4本协议和附件一式肆份，双方各执贰份。本协议经双方法定代表人或授权代表签字或盖章并盖公章或合同专用章后生效。</w:t>
      </w:r>
    </w:p>
    <w:p w14:paraId="6FE11169">
      <w:pPr>
        <w:spacing w:line="520" w:lineRule="exact"/>
      </w:pPr>
    </w:p>
    <w:p w14:paraId="569429E5">
      <w:pPr>
        <w:spacing w:line="520" w:lineRule="exact"/>
      </w:pPr>
      <w:r>
        <w:rPr>
          <w:rFonts w:hint="eastAsia"/>
        </w:rPr>
        <w:t>(以下无正文，为本合同签署部分)</w:t>
      </w:r>
    </w:p>
    <w:p w14:paraId="4C9A2CAF">
      <w:pPr>
        <w:pStyle w:val="3"/>
        <w:spacing w:line="520" w:lineRule="exact"/>
        <w:rPr>
          <w:rFonts w:hint="eastAsia"/>
        </w:rPr>
      </w:pPr>
    </w:p>
    <w:p w14:paraId="7C11E6EC">
      <w:pPr>
        <w:rPr>
          <w:rFonts w:hint="eastAsia"/>
        </w:rPr>
      </w:pPr>
    </w:p>
    <w:p w14:paraId="77BD3820">
      <w:pPr>
        <w:pStyle w:val="2"/>
        <w:ind w:firstLine="480"/>
      </w:pPr>
    </w:p>
    <w:p w14:paraId="279A4FAD">
      <w:pPr>
        <w:adjustRightInd w:val="0"/>
        <w:snapToGrid w:val="0"/>
        <w:spacing w:line="520" w:lineRule="exact"/>
        <w:rPr>
          <w:rFonts w:ascii="宋体" w:hAnsi="宋体" w:cs="宋体"/>
        </w:rPr>
      </w:pPr>
      <w:r>
        <w:rPr>
          <w:rFonts w:hint="eastAsia" w:ascii="宋体" w:hAnsi="宋体" w:cs="宋体"/>
          <w:szCs w:val="24"/>
        </w:rPr>
        <w:t>甲  方：</w:t>
      </w:r>
      <w:r>
        <w:rPr>
          <w:rFonts w:hint="eastAsia" w:ascii="宋体" w:hAnsi="宋体" w:cs="宋体"/>
          <w:szCs w:val="24"/>
          <w:u w:val="single"/>
        </w:rPr>
        <w:t xml:space="preserve">           </w:t>
      </w:r>
      <w:r>
        <w:rPr>
          <w:rFonts w:hint="eastAsia" w:ascii="宋体" w:hAnsi="宋体" w:cs="宋体"/>
          <w:szCs w:val="24"/>
        </w:rPr>
        <w:t>（公章）              乙  方：</w:t>
      </w:r>
      <w:r>
        <w:rPr>
          <w:rFonts w:hint="eastAsia" w:ascii="宋体" w:hAnsi="宋体" w:cs="宋体"/>
          <w:szCs w:val="24"/>
          <w:u w:val="single"/>
        </w:rPr>
        <w:t xml:space="preserve">           </w:t>
      </w:r>
      <w:r>
        <w:rPr>
          <w:rFonts w:hint="eastAsia" w:ascii="宋体" w:hAnsi="宋体" w:cs="宋体"/>
          <w:szCs w:val="24"/>
        </w:rPr>
        <w:t>（公章）</w:t>
      </w:r>
    </w:p>
    <w:p w14:paraId="3D0C1EBF">
      <w:pPr>
        <w:adjustRightInd w:val="0"/>
        <w:snapToGrid w:val="0"/>
        <w:spacing w:line="520" w:lineRule="exact"/>
        <w:rPr>
          <w:rFonts w:ascii="宋体" w:hAnsi="宋体" w:cs="宋体"/>
        </w:rPr>
      </w:pPr>
      <w:r>
        <w:rPr>
          <w:rFonts w:hint="eastAsia" w:ascii="宋体" w:hAnsi="宋体" w:cs="宋体"/>
          <w:szCs w:val="24"/>
        </w:rPr>
        <w:t xml:space="preserve">                                </w:t>
      </w:r>
    </w:p>
    <w:p w14:paraId="5AFF3E26">
      <w:pPr>
        <w:adjustRightInd w:val="0"/>
        <w:snapToGrid w:val="0"/>
        <w:spacing w:line="520" w:lineRule="exact"/>
        <w:rPr>
          <w:rFonts w:ascii="宋体" w:hAnsi="宋体" w:cs="宋体"/>
          <w:szCs w:val="24"/>
        </w:rPr>
      </w:pPr>
      <w:r>
        <w:rPr>
          <w:rFonts w:hint="eastAsia" w:ascii="宋体" w:hAnsi="宋体" w:cs="宋体"/>
          <w:szCs w:val="24"/>
        </w:rPr>
        <w:t xml:space="preserve">法定代表人：（签字）                     法定代表人：（签字） </w:t>
      </w:r>
    </w:p>
    <w:p w14:paraId="350F82F8">
      <w:pPr>
        <w:adjustRightInd w:val="0"/>
        <w:snapToGrid w:val="0"/>
        <w:spacing w:line="520" w:lineRule="exact"/>
        <w:rPr>
          <w:rFonts w:hint="eastAsia" w:ascii="宋体" w:hAnsi="宋体" w:cs="宋体"/>
          <w:szCs w:val="24"/>
        </w:rPr>
      </w:pPr>
      <w:r>
        <w:rPr>
          <w:rFonts w:hint="eastAsia" w:ascii="宋体" w:hAnsi="宋体" w:cs="宋体"/>
          <w:szCs w:val="24"/>
        </w:rPr>
        <w:t>或授权代表：（签字）                     或授权代表：（签字）</w:t>
      </w:r>
    </w:p>
    <w:p w14:paraId="0F8D34F3">
      <w:pPr>
        <w:adjustRightInd w:val="0"/>
        <w:snapToGrid w:val="0"/>
        <w:spacing w:line="520" w:lineRule="exact"/>
        <w:rPr>
          <w:rFonts w:hint="eastAsia" w:ascii="宋体" w:hAnsi="宋体" w:cs="宋体"/>
          <w:szCs w:val="24"/>
        </w:rPr>
      </w:pPr>
      <w:r>
        <w:rPr>
          <w:rFonts w:hint="eastAsia" w:ascii="宋体" w:hAnsi="宋体" w:cs="宋体"/>
          <w:szCs w:val="24"/>
        </w:rPr>
        <w:t>地址：                                  地址：</w:t>
      </w:r>
    </w:p>
    <w:p w14:paraId="4F91A1F2">
      <w:pPr>
        <w:adjustRightInd w:val="0"/>
        <w:snapToGrid w:val="0"/>
        <w:spacing w:line="520" w:lineRule="exact"/>
        <w:rPr>
          <w:rFonts w:hint="eastAsia" w:ascii="宋体" w:hAnsi="宋体" w:cs="宋体"/>
          <w:szCs w:val="24"/>
        </w:rPr>
      </w:pPr>
      <w:r>
        <w:rPr>
          <w:rFonts w:hint="eastAsia" w:ascii="宋体" w:hAnsi="宋体" w:cs="宋体"/>
          <w:szCs w:val="24"/>
        </w:rPr>
        <w:t>电话：                                  电话：</w:t>
      </w:r>
    </w:p>
    <w:p w14:paraId="6E7639B7">
      <w:pPr>
        <w:pStyle w:val="2"/>
        <w:ind w:left="0" w:leftChars="0" w:firstLine="0" w:firstLineChars="0"/>
        <w:rPr>
          <w:rFonts w:hint="eastAsia"/>
        </w:rPr>
      </w:pPr>
    </w:p>
    <w:p w14:paraId="279FBBA8">
      <w:pPr>
        <w:pStyle w:val="2"/>
        <w:ind w:left="0" w:leftChars="0" w:firstLine="0" w:firstLineChars="0"/>
      </w:pPr>
      <w:r>
        <w:rPr>
          <w:rFonts w:hint="eastAsia"/>
        </w:rPr>
        <w:t>签订日期：   年   月   日               签订日期：   年   月   日</w:t>
      </w:r>
    </w:p>
    <w:p w14:paraId="25CE3C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9778AF"/>
    <w:rsid w:val="0C631BB2"/>
    <w:rsid w:val="39BF2E41"/>
    <w:rsid w:val="64770F15"/>
    <w:rsid w:val="66374B44"/>
    <w:rsid w:val="78977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left"/>
    </w:pPr>
    <w:rPr>
      <w:rFonts w:asciiTheme="minorAscii" w:hAnsiTheme="minorAsci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Body Text"/>
    <w:basedOn w:val="1"/>
    <w:next w:val="1"/>
    <w:qFormat/>
    <w:uiPriority w:val="99"/>
    <w:pPr>
      <w:spacing w:line="360" w:lineRule="auto"/>
    </w:pPr>
    <w:rPr>
      <w:rFonts w:ascii="Tahoma" w:hAnsi="Tahoma" w:cstheme="minorBidi"/>
      <w:sz w:val="21"/>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2290</Words>
  <Characters>2350</Characters>
  <Lines>0</Lines>
  <Paragraphs>0</Paragraphs>
  <TotalTime>8</TotalTime>
  <ScaleCrop>false</ScaleCrop>
  <LinksUpToDate>false</LinksUpToDate>
  <CharactersWithSpaces>2773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2025-03-14T08:10:00Z</dcterms:created>
  <dc:creator>Ywxxxxxx</dc:creator>
  <cp:lastModifiedBy>DELL</cp:lastModifiedBy>
  <dcterms:modified xsi:type="dcterms:W3CDTF">2025-06-11T06:18:03Z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43A89EE93971499CBEF56DAC0A99B415_13</vt:lpwstr>
  </property>
  <property fmtid="{D5CDD505-2E9C-101B-9397-08002B2CF9AE}" pid="4" name="KSOTemplateDocerSaveRecord">
    <vt:lpwstr>eyJoZGlkIjoiZmY0YjBkZGY2NmQxNTg1ZDg4MjZjYWM2NjcyYTI2NTEifQ==</vt:lpwstr>
  </property>
</Properties>
</file>