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版本号：ZRD-2025XAZC54120250613001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2025年囚被服采购</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ZRD-2025XAZC541</w:t>
      </w:r>
      <w:r>
        <w:br/>
      </w:r>
      <w:r>
        <w:br/>
      </w:r>
      <w:r>
        <w:br/>
      </w:r>
      <w:r>
        <w:br/>
      </w:r>
      <w:r>
        <w:br/>
      </w:r>
    </w:p>
    <w:p>
      <w:pPr>
        <w:pStyle w:val="null3"/>
        <w:jc w:val="center"/>
        <w:outlineLvl w:val="5"/>
      </w:pPr>
      <w:r>
        <w:rPr>
          <w:rFonts w:ascii="仿宋_GB2312" w:hAnsi="仿宋_GB2312" w:cs="仿宋_GB2312" w:eastAsia="仿宋_GB2312"/>
          <w:sz w:val="15"/>
          <w:b/>
        </w:rPr>
        <w:t>陕西省崔家沟监狱</w:t>
      </w:r>
    </w:p>
    <w:p>
      <w:pPr>
        <w:pStyle w:val="null3"/>
        <w:jc w:val="center"/>
        <w:outlineLvl w:val="5"/>
      </w:pPr>
      <w:r>
        <w:rPr>
          <w:rFonts w:ascii="仿宋_GB2312" w:hAnsi="仿宋_GB2312" w:cs="仿宋_GB2312" w:eastAsia="仿宋_GB2312"/>
          <w:sz w:val="15"/>
          <w:b/>
        </w:rPr>
        <w:t>中瑞达项目管理有限公司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陕西省崔家沟监狱</w:t>
      </w:r>
      <w:r>
        <w:rPr>
          <w:rFonts w:ascii="仿宋_GB2312" w:hAnsi="仿宋_GB2312" w:cs="仿宋_GB2312" w:eastAsia="仿宋_GB2312"/>
        </w:rPr>
        <w:t>委托，拟对</w:t>
      </w:r>
      <w:r>
        <w:rPr>
          <w:rFonts w:ascii="仿宋_GB2312" w:hAnsi="仿宋_GB2312" w:cs="仿宋_GB2312" w:eastAsia="仿宋_GB2312"/>
        </w:rPr>
        <w:t>2025年囚被服采购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ZRD-2025XAZC541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2025年囚被服采购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为满足罪犯日常监管工作需要，采购2025年度罪犯囚被服一批。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采购包1（2025年囚被服采购）：属于专门面向中小企业采购。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主体资格：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p>
      <w:pPr>
        <w:pStyle w:val="null3"/>
      </w:pPr>
      <w:r>
        <w:rPr>
          <w:rFonts w:ascii="仿宋_GB2312" w:hAnsi="仿宋_GB2312" w:cs="仿宋_GB2312" w:eastAsia="仿宋_GB2312"/>
        </w:rPr>
        <w:t>2、法定代表人（或负责人）授权书：供应商提供法定代表人（或负责人）授权书及被授权人身份证，法定代表人（或负责人）直接参加单一来源的须提交其法人身份证明；</w:t>
      </w:r>
    </w:p>
    <w:p>
      <w:pPr>
        <w:pStyle w:val="null3"/>
      </w:pPr>
      <w:r>
        <w:rPr>
          <w:rFonts w:ascii="仿宋_GB2312" w:hAnsi="仿宋_GB2312" w:cs="仿宋_GB2312" w:eastAsia="仿宋_GB2312"/>
        </w:rPr>
        <w:t>3、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现场查询结果为准）；</w:t>
      </w:r>
    </w:p>
    <w:p>
      <w:pPr>
        <w:pStyle w:val="null3"/>
      </w:pPr>
      <w:r>
        <w:rPr>
          <w:rFonts w:ascii="仿宋_GB2312" w:hAnsi="仿宋_GB2312" w:cs="仿宋_GB2312" w:eastAsia="仿宋_GB2312"/>
        </w:rPr>
        <w:t>4、非联合体：本项目不接受联合体，供应商应提供非联合体声明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陕西省崔家沟监狱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陕西省铜川市新区材料工业园明远路1号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陕西省崔家沟监狱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0919-7568549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陕西省西安市未央区陕西省西安市经济技术开发区凤城五路与明光路十字西北角恒石国际中心B座9楼902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18329928722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采购包1：1,818,000.00元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采购包1：1,818,000.00元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代理服务费收费标准：本项目服务费采采购代理服务费依据《关于进一步放开建设项目专项业务服务价格的通知》（发改价格〔2015〕299号）文件规定下浮15%收取。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陕西省崔家沟监狱</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陕西省崔家沟监狱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符合99式囚服标准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为满足罪犯日常监管工作需要，采购2025年度罪犯囚被服一批。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1,818,000.00</w:t>
      </w:r>
    </w:p>
    <w:p>
      <w:pPr>
        <w:pStyle w:val="null3"/>
      </w:pPr>
      <w:r>
        <w:rPr>
          <w:rFonts w:ascii="仿宋_GB2312" w:hAnsi="仿宋_GB2312" w:cs="仿宋_GB2312" w:eastAsia="仿宋_GB2312"/>
        </w:rPr>
        <w:t>采购包最高限价（元）: 1,818,000.00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囚被服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1,818,000.00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标的名称：囚被服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59"/>
              <w:gridCol w:w="255"/>
              <w:gridCol w:w="294"/>
              <w:gridCol w:w="344"/>
              <w:gridCol w:w="348"/>
              <w:gridCol w:w="433"/>
              <w:gridCol w:w="717"/>
            </w:tblGrid>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2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品种</w:t>
                  </w:r>
                </w:p>
              </w:tc>
              <w:tc>
                <w:tcPr>
                  <w:tcW w:type="dxa" w:w="29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型号</w:t>
                  </w:r>
                </w:p>
              </w:tc>
              <w:tc>
                <w:tcPr>
                  <w:tcW w:type="dxa" w:w="184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主要技术参数</w:t>
                  </w: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材 料 名 称</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规 格</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备 注</w:t>
                  </w:r>
                </w:p>
              </w:tc>
              <w:tc>
                <w:tcPr>
                  <w:tcW w:type="dxa" w:w="7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款式要求</w:t>
                  </w:r>
                </w:p>
                <w:p>
                  <w:pPr>
                    <w:pStyle w:val="null3"/>
                    <w:jc w:val="center"/>
                  </w:pPr>
                  <w:r>
                    <w:rPr>
                      <w:rFonts w:ascii="仿宋_GB2312" w:hAnsi="仿宋_GB2312" w:cs="仿宋_GB2312" w:eastAsia="仿宋_GB2312"/>
                    </w:rPr>
                    <w:t>（详见附件：囚服款式要求.xls）</w:t>
                  </w:r>
                </w:p>
              </w:tc>
            </w:tr>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春秋服（男）</w:t>
                  </w:r>
                </w:p>
              </w:tc>
              <w:tc>
                <w:tcPr>
                  <w:tcW w:type="dxa" w:w="29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特号、1号、2号、3号、4号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灰蓝线府绸</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T/C 65/35，纱支42/2×21</w:t>
                  </w:r>
                  <w:r>
                    <w:br/>
                  </w:r>
                  <w:r>
                    <w:rPr>
                      <w:rFonts w:ascii="仿宋_GB2312" w:hAnsi="仿宋_GB2312" w:cs="仿宋_GB2312" w:eastAsia="仿宋_GB2312"/>
                      <w:sz w:val="24"/>
                      <w:color w:val="000000"/>
                    </w:rPr>
                    <w:t xml:space="preserve"> 密度84×64</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白色涤棉平布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T/C 80/20，纱支30×30</w:t>
                  </w:r>
                  <w:r>
                    <w:br/>
                  </w:r>
                  <w:r>
                    <w:rPr>
                      <w:rFonts w:ascii="仿宋_GB2312" w:hAnsi="仿宋_GB2312" w:cs="仿宋_GB2312" w:eastAsia="仿宋_GB2312"/>
                      <w:sz w:val="24"/>
                      <w:color w:val="000000"/>
                    </w:rPr>
                    <w:t xml:space="preserve"> 密度 68×68</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袋布、腰里。可用面料、可搭配</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粘合衬</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PE30</w:t>
                  </w:r>
                  <w:r>
                    <w:rPr>
                      <w:rFonts w:ascii="仿宋_GB2312" w:hAnsi="仿宋_GB2312" w:cs="仿宋_GB2312" w:eastAsia="仿宋_GB2312"/>
                      <w:sz w:val="24"/>
                      <w:color w:val="000000"/>
                    </w:rPr>
                    <w:t>S</w:t>
                  </w:r>
                  <w:r>
                    <w:rPr>
                      <w:rFonts w:ascii="仿宋_GB2312" w:hAnsi="仿宋_GB2312" w:cs="仿宋_GB2312" w:eastAsia="仿宋_GB2312"/>
                      <w:sz w:val="24"/>
                      <w:color w:val="000000"/>
                    </w:rPr>
                    <w:t>×30</w:t>
                  </w:r>
                  <w:r>
                    <w:rPr>
                      <w:rFonts w:ascii="仿宋_GB2312" w:hAnsi="仿宋_GB2312" w:cs="仿宋_GB2312" w:eastAsia="仿宋_GB2312"/>
                      <w:sz w:val="24"/>
                      <w:color w:val="000000"/>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rPr>
                    <w:t xml:space="preserve">S </w:t>
                  </w:r>
                  <w:r>
                    <w:rPr>
                      <w:rFonts w:ascii="仿宋_GB2312" w:hAnsi="仿宋_GB2312" w:cs="仿宋_GB2312" w:eastAsia="仿宋_GB2312"/>
                      <w:sz w:val="24"/>
                      <w:color w:val="000000"/>
                    </w:rPr>
                    <w:t>(无纺)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幅宽：0.9m</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领面、腰里</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灰蓝线府绸标志布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T/C 65/35，纱支42/2×21 </w:t>
                  </w:r>
                  <w:r>
                    <w:br/>
                  </w:r>
                  <w:r>
                    <w:rPr>
                      <w:rFonts w:ascii="仿宋_GB2312" w:hAnsi="仿宋_GB2312" w:cs="仿宋_GB2312" w:eastAsia="仿宋_GB2312"/>
                      <w:sz w:val="24"/>
                      <w:color w:val="000000"/>
                    </w:rPr>
                    <w:t xml:space="preserve"> 密度84×64，</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覆肩、袋盖等标志布配料</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B、C专用标志钮扣</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前门襟（顺色）</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四眼塑脂扣</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1.5cm</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裤掩襟扣（顺色）</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涤纶线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403</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缝纫、环缝、锁眼、钉扣</w:t>
                  </w:r>
                </w:p>
              </w:tc>
              <w:tc>
                <w:tcPr>
                  <w:tcW w:type="dxa" w:w="717"/>
                  <w:vMerge/>
                  <w:tcBorders>
                    <w:top w:val="single" w:color="000000" w:sz="4"/>
                    <w:left w:val="single" w:color="000000" w:sz="4"/>
                    <w:bottom w:val="single" w:color="000000" w:sz="4"/>
                    <w:right w:val="single" w:color="000000" w:sz="4"/>
                  </w:tcBorders>
                </w:tcPr>
                <w:p/>
              </w:tc>
            </w:tr>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夏服（男）</w:t>
                  </w:r>
                </w:p>
              </w:tc>
              <w:tc>
                <w:tcPr>
                  <w:tcW w:type="dxa" w:w="29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特号、1号、2号、3号、4号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浅驼色涤府绸</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 xml:space="preserve"> 密度110×76</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灰蓝色涤府绸</w:t>
                  </w:r>
                </w:p>
              </w:tc>
              <w:tc>
                <w:tcPr>
                  <w:tcW w:type="dxa" w:w="34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 xml:space="preserve"> 密度110×76</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白色涤棉平布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T/C 80/20，纱支30×30</w:t>
                  </w:r>
                  <w:r>
                    <w:br/>
                  </w:r>
                  <w:r>
                    <w:rPr>
                      <w:rFonts w:ascii="仿宋_GB2312" w:hAnsi="仿宋_GB2312" w:cs="仿宋_GB2312" w:eastAsia="仿宋_GB2312"/>
                      <w:sz w:val="24"/>
                      <w:color w:val="000000"/>
                    </w:rPr>
                    <w:t xml:space="preserve"> 密度 68×68</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袋布、腰里。可用面料、可搭配</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粘合衬</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PE30</w:t>
                  </w:r>
                  <w:r>
                    <w:rPr>
                      <w:rFonts w:ascii="仿宋_GB2312" w:hAnsi="仿宋_GB2312" w:cs="仿宋_GB2312" w:eastAsia="仿宋_GB2312"/>
                      <w:sz w:val="24"/>
                      <w:color w:val="000000"/>
                    </w:rPr>
                    <w:t>S</w:t>
                  </w:r>
                  <w:r>
                    <w:rPr>
                      <w:rFonts w:ascii="仿宋_GB2312" w:hAnsi="仿宋_GB2312" w:cs="仿宋_GB2312" w:eastAsia="仿宋_GB2312"/>
                      <w:sz w:val="24"/>
                      <w:color w:val="000000"/>
                    </w:rPr>
                    <w:t>×30</w:t>
                  </w:r>
                  <w:r>
                    <w:rPr>
                      <w:rFonts w:ascii="仿宋_GB2312" w:hAnsi="仿宋_GB2312" w:cs="仿宋_GB2312" w:eastAsia="仿宋_GB2312"/>
                      <w:sz w:val="24"/>
                      <w:color w:val="000000"/>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rPr>
                    <w:t xml:space="preserve">S </w:t>
                  </w:r>
                  <w:r>
                    <w:rPr>
                      <w:rFonts w:ascii="仿宋_GB2312" w:hAnsi="仿宋_GB2312" w:cs="仿宋_GB2312" w:eastAsia="仿宋_GB2312"/>
                      <w:sz w:val="24"/>
                      <w:color w:val="000000"/>
                    </w:rPr>
                    <w:t>(无纺)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幅宽：0.9m</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领面、腰里</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浅蓝涤府绸标志布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 xml:space="preserve"> 密度110×76</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覆肩、袋盖等标志布配料</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灰蓝涤府绸标志布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 xml:space="preserve"> 密度110×76</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裤子标志布配料</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B、C专用标志钮扣</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前门襟（顺色）</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B、C专用标志钮扣</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裤掩襟扣</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B、C专用标志钮扣</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裤腰</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涤纶线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403</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缝纫、环缝、锁眼、钉扣</w:t>
                  </w:r>
                </w:p>
              </w:tc>
              <w:tc>
                <w:tcPr>
                  <w:tcW w:type="dxa" w:w="717"/>
                  <w:vMerge/>
                  <w:tcBorders>
                    <w:top w:val="single" w:color="000000" w:sz="4"/>
                    <w:left w:val="single" w:color="000000" w:sz="4"/>
                    <w:bottom w:val="single" w:color="000000" w:sz="4"/>
                    <w:right w:val="single" w:color="000000" w:sz="4"/>
                  </w:tcBorders>
                </w:tcPr>
                <w:p/>
              </w:tc>
            </w:tr>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棉衣（男）</w:t>
                  </w:r>
                </w:p>
              </w:tc>
              <w:tc>
                <w:tcPr>
                  <w:tcW w:type="dxa" w:w="29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特号、1号、2号、3号、4号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灰蓝线府绸</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T/C 65/35，纱支42/2×21</w:t>
                  </w:r>
                  <w:r>
                    <w:br/>
                  </w:r>
                  <w:r>
                    <w:rPr>
                      <w:rFonts w:ascii="仿宋_GB2312" w:hAnsi="仿宋_GB2312" w:cs="仿宋_GB2312" w:eastAsia="仿宋_GB2312"/>
                      <w:sz w:val="24"/>
                      <w:color w:val="000000"/>
                    </w:rPr>
                    <w:t xml:space="preserve"> 密度84×64</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水洗布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 xml:space="preserve"> 密度96×72</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白色涤棉平布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T/C 80/20，纱支30×30</w:t>
                  </w:r>
                  <w:r>
                    <w:br/>
                  </w:r>
                  <w:r>
                    <w:rPr>
                      <w:rFonts w:ascii="仿宋_GB2312" w:hAnsi="仿宋_GB2312" w:cs="仿宋_GB2312" w:eastAsia="仿宋_GB2312"/>
                      <w:sz w:val="24"/>
                      <w:color w:val="000000"/>
                    </w:rPr>
                    <w:t xml:space="preserve"> 密度 68×68</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袋布、腰里。可用面料、可搭配</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粘合衬</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PE30</w:t>
                  </w:r>
                  <w:r>
                    <w:rPr>
                      <w:rFonts w:ascii="仿宋_GB2312" w:hAnsi="仿宋_GB2312" w:cs="仿宋_GB2312" w:eastAsia="仿宋_GB2312"/>
                      <w:sz w:val="24"/>
                      <w:color w:val="000000"/>
                    </w:rPr>
                    <w:t>S</w:t>
                  </w:r>
                  <w:r>
                    <w:rPr>
                      <w:rFonts w:ascii="仿宋_GB2312" w:hAnsi="仿宋_GB2312" w:cs="仿宋_GB2312" w:eastAsia="仿宋_GB2312"/>
                      <w:sz w:val="24"/>
                      <w:color w:val="000000"/>
                    </w:rPr>
                    <w:t>×30</w:t>
                  </w:r>
                  <w:r>
                    <w:rPr>
                      <w:rFonts w:ascii="仿宋_GB2312" w:hAnsi="仿宋_GB2312" w:cs="仿宋_GB2312" w:eastAsia="仿宋_GB2312"/>
                      <w:sz w:val="24"/>
                      <w:color w:val="000000"/>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rPr>
                    <w:t xml:space="preserve">S </w:t>
                  </w:r>
                  <w:r>
                    <w:rPr>
                      <w:rFonts w:ascii="仿宋_GB2312" w:hAnsi="仿宋_GB2312" w:cs="仿宋_GB2312" w:eastAsia="仿宋_GB2312"/>
                      <w:sz w:val="24"/>
                      <w:color w:val="000000"/>
                    </w:rPr>
                    <w:t>(无纺)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幅宽：0.9m</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领面、腰里</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灰蓝线府绸标志布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T/C 65/35，纱支42/2×21 </w:t>
                  </w:r>
                  <w:r>
                    <w:br/>
                  </w:r>
                  <w:r>
                    <w:rPr>
                      <w:rFonts w:ascii="仿宋_GB2312" w:hAnsi="仿宋_GB2312" w:cs="仿宋_GB2312" w:eastAsia="仿宋_GB2312"/>
                      <w:sz w:val="24"/>
                      <w:color w:val="000000"/>
                    </w:rPr>
                    <w:t xml:space="preserve"> 密度84×64，</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覆肩等标志布配料</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A、B、C专用标志钮扣</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24#</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前门襟（顺色）</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四眼塑脂扣</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24#</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裤掩襟扣</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涤纶线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36#</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缝纫、环缝、锁眼、钉扣</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喷胶棉</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身240g   </w:t>
                  </w:r>
                </w:p>
              </w:tc>
              <w:tc>
                <w:tcPr>
                  <w:tcW w:type="dxa" w:w="43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vMerge/>
                  <w:tcBorders>
                    <w:top w:val="single" w:color="000000" w:sz="4"/>
                    <w:left w:val="single" w:color="000000" w:sz="4"/>
                    <w:bottom w:val="singl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袖180g  </w:t>
                  </w:r>
                </w:p>
              </w:tc>
              <w:tc>
                <w:tcPr>
                  <w:tcW w:type="dxa" w:w="433"/>
                  <w:vMerge/>
                  <w:tcBorders>
                    <w:top w:val="single" w:color="000000" w:sz="4"/>
                    <w:left w:val="single" w:color="000000" w:sz="4"/>
                    <w:bottom w:val="single" w:color="000000" w:sz="4"/>
                    <w:right w:val="single" w:color="000000" w:sz="4"/>
                  </w:tcBorders>
                </w:tcPr>
                <w:p/>
              </w:tc>
              <w:tc>
                <w:tcPr>
                  <w:tcW w:type="dxa" w:w="717"/>
                  <w:vMerge/>
                  <w:tcBorders>
                    <w:top w:val="single" w:color="000000" w:sz="4"/>
                    <w:left w:val="single" w:color="000000" w:sz="4"/>
                    <w:bottom w:val="single" w:color="000000" w:sz="4"/>
                    <w:right w:val="single" w:color="000000" w:sz="4"/>
                  </w:tcBorders>
                </w:tcPr>
                <w:p/>
              </w:tc>
            </w:tr>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短裤（男）</w:t>
                  </w:r>
                </w:p>
              </w:tc>
              <w:tc>
                <w:tcPr>
                  <w:tcW w:type="dxa" w:w="29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特号、1号、2号、3号、4号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灰蓝色涤府绸</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T/C 80/20，纱支30×30</w:t>
                  </w:r>
                  <w:r>
                    <w:br/>
                  </w:r>
                  <w:r>
                    <w:rPr>
                      <w:rFonts w:ascii="仿宋_GB2312" w:hAnsi="仿宋_GB2312" w:cs="仿宋_GB2312" w:eastAsia="仿宋_GB2312"/>
                      <w:sz w:val="24"/>
                      <w:color w:val="000000"/>
                    </w:rPr>
                    <w:t xml:space="preserve"> 密度 68×68</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可用面料、可搭配</w:t>
                  </w:r>
                </w:p>
              </w:tc>
              <w:tc>
                <w:tcPr>
                  <w:tcW w:type="dxa" w:w="7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白色涤棉平布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T/C 80/20，纱支30×30</w:t>
                  </w:r>
                  <w:r>
                    <w:br/>
                  </w:r>
                  <w:r>
                    <w:rPr>
                      <w:rFonts w:ascii="仿宋_GB2312" w:hAnsi="仿宋_GB2312" w:cs="仿宋_GB2312" w:eastAsia="仿宋_GB2312"/>
                      <w:sz w:val="24"/>
                      <w:color w:val="000000"/>
                    </w:rPr>
                    <w:t xml:space="preserve"> 密度 68×68</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腰里</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粘合衬</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PE30</w:t>
                  </w:r>
                  <w:r>
                    <w:rPr>
                      <w:rFonts w:ascii="仿宋_GB2312" w:hAnsi="仿宋_GB2312" w:cs="仿宋_GB2312" w:eastAsia="仿宋_GB2312"/>
                      <w:sz w:val="24"/>
                      <w:color w:val="000000"/>
                    </w:rPr>
                    <w:t>S</w:t>
                  </w:r>
                  <w:r>
                    <w:rPr>
                      <w:rFonts w:ascii="仿宋_GB2312" w:hAnsi="仿宋_GB2312" w:cs="仿宋_GB2312" w:eastAsia="仿宋_GB2312"/>
                      <w:sz w:val="24"/>
                      <w:color w:val="000000"/>
                    </w:rPr>
                    <w:t>×30</w:t>
                  </w:r>
                  <w:r>
                    <w:rPr>
                      <w:rFonts w:ascii="仿宋_GB2312" w:hAnsi="仿宋_GB2312" w:cs="仿宋_GB2312" w:eastAsia="仿宋_GB2312"/>
                      <w:sz w:val="24"/>
                      <w:color w:val="000000"/>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rPr>
                    <w:t xml:space="preserve">S </w:t>
                  </w:r>
                  <w:r>
                    <w:rPr>
                      <w:rFonts w:ascii="仿宋_GB2312" w:hAnsi="仿宋_GB2312" w:cs="仿宋_GB2312" w:eastAsia="仿宋_GB2312"/>
                      <w:sz w:val="24"/>
                      <w:color w:val="000000"/>
                    </w:rPr>
                    <w:t>(无纺)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幅宽：0.9m</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裤腰</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灰蓝涤府绸标志布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T/C 80/20，纱支30×30</w:t>
                  </w:r>
                  <w:r>
                    <w:br/>
                  </w:r>
                  <w:r>
                    <w:rPr>
                      <w:rFonts w:ascii="仿宋_GB2312" w:hAnsi="仿宋_GB2312" w:cs="仿宋_GB2312" w:eastAsia="仿宋_GB2312"/>
                      <w:sz w:val="24"/>
                      <w:color w:val="000000"/>
                    </w:rPr>
                    <w:t xml:space="preserve"> 密度 68×68</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覆肩、袋盖等标志布配料</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B、C专用标志钮扣</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裤掩襟扣（顺色）</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B、C专用标志钮扣</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裤腰</w:t>
                  </w:r>
                </w:p>
              </w:tc>
              <w:tc>
                <w:tcPr>
                  <w:tcW w:type="dxa" w:w="717"/>
                  <w:vMerge/>
                  <w:tcBorders>
                    <w:top w:val="single" w:color="000000" w:sz="4"/>
                    <w:left w:val="single" w:color="000000" w:sz="4"/>
                    <w:bottom w:val="singl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294"/>
                  <w:vMerge/>
                  <w:tcBorders>
                    <w:top w:val="single" w:color="000000" w:sz="4"/>
                    <w:left w:val="single" w:color="000000" w:sz="4"/>
                    <w:bottom w:val="single" w:color="000000" w:sz="4"/>
                    <w:right w:val="single" w:color="000000" w:sz="4"/>
                  </w:tcBorders>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涤纶线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403</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缝纫、环缝、锁眼、钉扣</w:t>
                  </w:r>
                </w:p>
              </w:tc>
              <w:tc>
                <w:tcPr>
                  <w:tcW w:type="dxa" w:w="717"/>
                  <w:vMerge/>
                  <w:tcBorders>
                    <w:top w:val="single" w:color="000000" w:sz="4"/>
                    <w:left w:val="single" w:color="000000" w:sz="4"/>
                    <w:bottom w:val="single" w:color="000000" w:sz="4"/>
                    <w:right w:val="single" w:color="000000" w:sz="4"/>
                  </w:tcBorders>
                </w:tcPr>
                <w:p/>
              </w:tc>
            </w:tr>
            <w:tr>
              <w:tc>
                <w:tcPr>
                  <w:tcW w:type="dxa" w:w="15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5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男单囚鞋</w:t>
                  </w:r>
                </w:p>
              </w:tc>
              <w:tc>
                <w:tcPr>
                  <w:tcW w:type="dxa" w:w="294"/>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1125"/>
                  <w:gridSpan w:val="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1、鞋为铁蓝色，松紧口式布面胶鞋。男单鞋楦型为三型半，女单鞋楦型为二型半，鞋面前部有 “囚”字变形标记。标记外圆直径26mm，宽度2～2.5mm，标记颜色为白色，有夜间反光功能。2、鞋面用涤棉铁蓝色帆布制作，鞋两侧有两条条形纳米夜视反光标记，间距5mm。鞋里布及中底布为本色涤棉帆布。3、鞋里布及中底布为本色涤棉帆布。在鞋内侧显著位置印有区分标识，中底层为发泡海绵，加防霉防臭剂，厚度为7mm。大底为带“囚”字变形标记专用大底，材料为黑色橡胶，后跟高2mm，有防滑功能。围条为黑色橡胶，印有“人”字形暗纹。</w:t>
                  </w:r>
                </w:p>
              </w:tc>
              <w:tc>
                <w:tcPr>
                  <w:tcW w:type="dxa" w:w="71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br/>
                  </w:r>
                </w:p>
              </w:tc>
            </w:tr>
            <w:tr>
              <w:tc>
                <w:tcPr>
                  <w:tcW w:type="dxa" w:w="15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棉被</w:t>
                  </w:r>
                </w:p>
              </w:tc>
              <w:tc>
                <w:tcPr>
                  <w:tcW w:type="dxa" w:w="2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·150*200</w:t>
                  </w:r>
                </w:p>
              </w:tc>
              <w:tc>
                <w:tcPr>
                  <w:tcW w:type="dxa" w:w="11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200*150cm，总重5斤，二级棉，</w:t>
                  </w:r>
                  <w:r>
                    <w:br/>
                  </w:r>
                  <w:r>
                    <w:rPr>
                      <w:rFonts w:ascii="仿宋_GB2312" w:hAnsi="仿宋_GB2312" w:cs="仿宋_GB2312" w:eastAsia="仿宋_GB2312"/>
                      <w:sz w:val="24"/>
                      <w:b/>
                      <w:color w:val="000000"/>
                    </w:rPr>
                    <w:t xml:space="preserve"> 包布：全棉印花布全包32×32 68×68</w:t>
                  </w:r>
                </w:p>
              </w:tc>
              <w:tc>
                <w:tcPr>
                  <w:tcW w:type="dxa" w:w="71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棉褥</w:t>
                  </w:r>
                </w:p>
              </w:tc>
              <w:tc>
                <w:tcPr>
                  <w:tcW w:type="dxa" w:w="2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·90*200</w:t>
                  </w:r>
                </w:p>
              </w:tc>
              <w:tc>
                <w:tcPr>
                  <w:tcW w:type="dxa" w:w="11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200*90cm ，总重4斤，二级棉，</w:t>
                  </w:r>
                  <w:r>
                    <w:br/>
                  </w:r>
                  <w:r>
                    <w:rPr>
                      <w:rFonts w:ascii="仿宋_GB2312" w:hAnsi="仿宋_GB2312" w:cs="仿宋_GB2312" w:eastAsia="仿宋_GB2312"/>
                      <w:sz w:val="24"/>
                      <w:b/>
                      <w:color w:val="000000"/>
                    </w:rPr>
                    <w:t xml:space="preserve"> 包布：全棉印花布全包32×32 68×68</w:t>
                  </w:r>
                </w:p>
              </w:tc>
              <w:tc>
                <w:tcPr>
                  <w:tcW w:type="dxa" w:w="71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内裤（男）</w:t>
                  </w:r>
                </w:p>
              </w:tc>
              <w:tc>
                <w:tcPr>
                  <w:tcW w:type="dxa" w:w="2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1、汗布，浅灰色，T/C35/65，32普梳。</w:t>
                  </w:r>
                  <w:r>
                    <w:br/>
                  </w:r>
                  <w:r>
                    <w:rPr>
                      <w:rFonts w:ascii="仿宋_GB2312" w:hAnsi="仿宋_GB2312" w:cs="仿宋_GB2312" w:eastAsia="仿宋_GB2312"/>
                      <w:sz w:val="24"/>
                      <w:color w:val="000000"/>
                    </w:rPr>
                    <w:t xml:space="preserve"> 2、标志布：白底灰蓝条，T/C35/65，160g/㎡，32普梳。</w:t>
                  </w:r>
                </w:p>
              </w:tc>
              <w:tc>
                <w:tcPr>
                  <w:tcW w:type="dxa" w:w="71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男士秋衣秋裤</w:t>
                  </w:r>
                </w:p>
              </w:tc>
              <w:tc>
                <w:tcPr>
                  <w:tcW w:type="dxa" w:w="2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1、棉毛布，浅灰色，T/C35/65，200g/㎡，32普梳。2、标志布：白底灰蓝条，T/C35/65，200g/㎡，32普梳。罗纹布，浅灰色，T/C35/65，200g/㎡，圆筒，32普梳。</w:t>
                  </w:r>
                </w:p>
              </w:tc>
              <w:tc>
                <w:tcPr>
                  <w:tcW w:type="dxa" w:w="71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囚服袜子</w:t>
                  </w:r>
                </w:p>
              </w:tc>
              <w:tc>
                <w:tcPr>
                  <w:tcW w:type="dxa" w:w="2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袜子，麻灰色，涤棉70%氨纶25%橡根5%，40g/双，纱支21支，橡筋宽8.5cm高2.5cm,袜筒15cm，袜底20cm，袜底宽度8.5cm，2、交织平板，规格22-24，24-28，28-32，袜跟距袜口15cm，袜口8cm，168针针密。变形交织囚字长3.5cm,高2cm,顶端距袜口4cm,白条边1.2cm,蓝条边1.8cm。</w:t>
                  </w:r>
                </w:p>
              </w:tc>
              <w:tc>
                <w:tcPr>
                  <w:tcW w:type="dxa" w:w="717"/>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22"/>
              <w:gridCol w:w="822"/>
              <w:gridCol w:w="898"/>
            </w:tblGrid>
            <w:tr>
              <w:tc>
                <w:tcPr>
                  <w:tcW w:type="dxa" w:w="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男春秋服</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4400（件）</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男夏服</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4000（件）</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pPr>
                  <w:r>
                    <w:rPr>
                      <w:rFonts w:ascii="仿宋_GB2312" w:hAnsi="仿宋_GB2312" w:cs="仿宋_GB2312" w:eastAsia="仿宋_GB2312"/>
                      <w:sz w:val="24"/>
                    </w:rPr>
                    <w:t>男棉衣</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pPr>
                  <w:r>
                    <w:rPr>
                      <w:rFonts w:ascii="仿宋_GB2312" w:hAnsi="仿宋_GB2312" w:cs="仿宋_GB2312" w:eastAsia="仿宋_GB2312"/>
                      <w:sz w:val="24"/>
                    </w:rPr>
                    <w:t>1600（件）</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男短裤</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4500（件）</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男单囚鞋</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6000（双）</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棉被</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1600（床）</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棉褥</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1600（床）</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男内裤</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6000（件）</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棉秋衣秋裤</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5110（套）</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left"/>
                  </w:pPr>
                  <w:r>
                    <w:rPr>
                      <w:rFonts w:ascii="仿宋_GB2312" w:hAnsi="仿宋_GB2312" w:cs="仿宋_GB2312" w:eastAsia="仿宋_GB2312"/>
                      <w:sz w:val="24"/>
                    </w:rPr>
                    <w:t>棉袜</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left"/>
                  </w:pPr>
                  <w:r>
                    <w:rPr>
                      <w:rFonts w:ascii="仿宋_GB2312" w:hAnsi="仿宋_GB2312" w:cs="仿宋_GB2312" w:eastAsia="仿宋_GB2312"/>
                      <w:sz w:val="24"/>
                    </w:rPr>
                    <w:t>6000（双）</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98"/>
              <w:gridCol w:w="685"/>
              <w:gridCol w:w="685"/>
              <w:gridCol w:w="685"/>
            </w:tblGrid>
            <w:tr>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单品名称</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最高限价（元）</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男春秋服</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72.00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件</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男夏服</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58.80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件</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男棉衣</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126.00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件</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男短裤</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21.60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件</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男单囚鞋</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18.70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双</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棉被</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147.00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床</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棉褥</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102.00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床</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男内裤</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20.00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件</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棉秋衣秋裤</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60.00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套</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棉袜</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4"/>
                    </w:rPr>
                    <w:t>5.00</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4"/>
                    </w:rPr>
                    <w:t>双</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货物交付完毕经验收合格后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乙方在验收前提供详细的验收方案，经甲方认可后执行。最终验收结果作为付款依据。外观验收和质量验收均需验收。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保修期为10日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合同在履行过程中发生的一切争议，当事人双方协商解决，协商达不成一致时，任何一方均有权向采购人住所所在地有管辖权的人民法院提请诉讼。</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 自然人提供身份证明文件）； 2、具有良好的商业信誉和健全的财务会计制度（提供2023年度或2024年度完整的财务审计报告或开标前6个月内银行资信证明或财政部门认可的政府采购专业担保机构出具的投标担保函）； 3、具有履行合同所必需的设备和专业技术能力的书面声明； 4、具有依法缴纳税收和社会保障资金的良好记录 （提供谈判前12个月内任意一个月份的社保和缴纳税收的证明，依法不需要缴纳社会保障资金、免税或无须缴纳税款的供应商，应提供相关证明文件)； 5、参加政府采购活动前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供应商应提交的相关资格证明文件.docx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主体资格</w:t>
            </w:r>
          </w:p>
        </w:tc>
        <w:tc>
          <w:tcPr>
            <w:tcW w:type="dxa" w:w="3322"/>
          </w:tcPr>
          <w:p>
            <w:pPr>
              <w:pStyle w:val="null3"/>
            </w:pPr>
            <w:r>
              <w:rPr>
                <w:rFonts w:ascii="仿宋_GB2312" w:hAnsi="仿宋_GB2312" w:cs="仿宋_GB2312" w:eastAsia="仿宋_GB2312"/>
              </w:rPr>
              <w:t>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 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法定代表人（或负责人）授权书</w:t>
            </w:r>
          </w:p>
        </w:tc>
        <w:tc>
          <w:tcPr>
            <w:tcW w:type="dxa" w:w="3322"/>
          </w:tcPr>
          <w:p>
            <w:pPr>
              <w:pStyle w:val="null3"/>
            </w:pPr>
            <w:r>
              <w:rPr>
                <w:rFonts w:ascii="仿宋_GB2312" w:hAnsi="仿宋_GB2312" w:cs="仿宋_GB2312" w:eastAsia="仿宋_GB2312"/>
              </w:rPr>
              <w:t>供应商提供法定代表人（或负责人）授权书及被授权人身份证，法定代表人（或负责人）直接参加单一来源的须提交其法人身份证明；</w:t>
            </w:r>
          </w:p>
        </w:tc>
        <w:tc>
          <w:tcPr>
            <w:tcW w:type="dxa" w:w="1661"/>
          </w:tcPr>
          <w:p>
            <w:pPr>
              <w:pStyle w:val="null3"/>
            </w:pPr>
            <w:r>
              <w:rPr>
                <w:rFonts w:ascii="仿宋_GB2312" w:hAnsi="仿宋_GB2312" w:cs="仿宋_GB2312" w:eastAsia="仿宋_GB2312"/>
              </w:rPr>
              <w:t>供应商应提交的相关资格证明材料 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现场查询结果为准）；</w:t>
            </w:r>
          </w:p>
        </w:tc>
        <w:tc>
          <w:tcPr>
            <w:tcW w:type="dxa" w:w="1661"/>
          </w:tcPr>
          <w:p>
            <w:pPr>
              <w:pStyle w:val="null3"/>
            </w:pPr>
            <w:r>
              <w:rPr>
                <w:rFonts w:ascii="仿宋_GB2312" w:hAnsi="仿宋_GB2312" w:cs="仿宋_GB2312" w:eastAsia="仿宋_GB2312"/>
              </w:rPr>
              <w:t>供应商应提交的相关资格证明材料 供应商应提交的相关资格证明文件.docx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本项目不接受联合体，供应商应提供非联合体声明</w:t>
            </w:r>
          </w:p>
        </w:tc>
        <w:tc>
          <w:tcPr>
            <w:tcW w:type="dxa" w:w="1661"/>
          </w:tcPr>
          <w:p>
            <w:pPr>
              <w:pStyle w:val="null3"/>
            </w:pPr>
            <w:r>
              <w:rPr>
                <w:rFonts w:ascii="仿宋_GB2312" w:hAnsi="仿宋_GB2312" w:cs="仿宋_GB2312" w:eastAsia="仿宋_GB2312"/>
              </w:rPr>
              <w:t>供应商应提交的相关资格证明材料 供应商应提交的相关资格证明文件.docx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10）《市场监管总局关于发布参与实施政府采购节能产品、环境标志产品认证机构名录的公告》（2019年第16号）；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 18）如有最新颁布的政府采购政策，按最新的文件执行</w:t>
            </w:r>
          </w:p>
        </w:tc>
        <w:tc>
          <w:tcPr>
            <w:tcW w:type="dxa" w:w="1661"/>
          </w:tcPr>
          <w:p>
            <w:pPr>
              <w:pStyle w:val="null3"/>
            </w:pPr>
            <w:r>
              <w:rPr>
                <w:rFonts w:ascii="仿宋_GB2312" w:hAnsi="仿宋_GB2312" w:cs="仿宋_GB2312" w:eastAsia="仿宋_GB2312"/>
              </w:rPr>
              <w:t>响应文件封面 商务及技术响应偏离表docx.docx 监狱企业的证明文件.docx 中小企业声明函 残疾人福利性单位声明函 供应商应提交的相关资格证明材料 供应商应提交的相关资格证明文件.docx 项目实施方案.docx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商务及技术响应偏离表docx.docx 标的清单 报价表 项目实施方案.docx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商务及技术响应偏离表docx.docx 标的清单 报价表 项目实施方案.docx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商务及技术响应偏离表docx.docx 标的清单 报价表 项目实施方案.docx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供应商的响应报价未超出采购预算及单一来源采购文件中列明的单项最高限价</w:t>
            </w:r>
          </w:p>
        </w:tc>
        <w:tc>
          <w:tcPr>
            <w:tcW w:type="dxa" w:w="3322"/>
          </w:tcPr>
          <w:p>
            <w:pPr>
              <w:pStyle w:val="null3"/>
            </w:pPr>
            <w:r>
              <w:rPr>
                <w:rFonts w:ascii="仿宋_GB2312" w:hAnsi="仿宋_GB2312" w:cs="仿宋_GB2312" w:eastAsia="仿宋_GB2312"/>
              </w:rPr>
              <w:t>供应商的响应报价未超出采购预算及单一来源采购文件中列明的单项最高限价</w:t>
            </w:r>
          </w:p>
        </w:tc>
        <w:tc>
          <w:tcPr>
            <w:tcW w:type="dxa" w:w="1661"/>
          </w:tcPr>
          <w:p>
            <w:pPr>
              <w:pStyle w:val="null3"/>
            </w:pPr>
            <w:r>
              <w:rPr>
                <w:rFonts w:ascii="仿宋_GB2312" w:hAnsi="仿宋_GB2312" w:cs="仿宋_GB2312" w:eastAsia="仿宋_GB2312"/>
              </w:rPr>
              <w:t>响应文件封面 商务及技术响应偏离表docx.docx 标的清单 报价表 项目实施方案.docx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详见附件：商务及技术响应偏离表docx.docx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详见附件：囚服购销合同.docx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