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CF158B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附件：首次磋商报价表</w:t>
      </w:r>
    </w:p>
    <w:p w14:paraId="463D4450">
      <w:pPr>
        <w:pStyle w:val="3"/>
        <w:bidi w:val="0"/>
        <w:rPr>
          <w:rFonts w:hint="default" w:eastAsia="宋体"/>
          <w:sz w:val="24"/>
          <w:szCs w:val="18"/>
          <w:lang w:val="en-US" w:eastAsia="zh-CN"/>
        </w:rPr>
      </w:pPr>
      <w:bookmarkStart w:id="0" w:name="_Toc31442"/>
      <w:bookmarkStart w:id="1" w:name="_Toc29965"/>
      <w:r>
        <w:rPr>
          <w:rFonts w:hint="eastAsia"/>
          <w:sz w:val="24"/>
          <w:szCs w:val="18"/>
          <w:lang w:val="en-US" w:eastAsia="zh-CN"/>
        </w:rPr>
        <w:t>首次</w:t>
      </w:r>
      <w:r>
        <w:rPr>
          <w:rFonts w:hint="eastAsia"/>
          <w:sz w:val="24"/>
          <w:szCs w:val="18"/>
        </w:rPr>
        <w:t>磋商报价表</w:t>
      </w:r>
      <w:bookmarkEnd w:id="0"/>
      <w:bookmarkEnd w:id="1"/>
    </w:p>
    <w:p w14:paraId="355B6F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4"/>
        <w:tblW w:w="86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9"/>
        <w:gridCol w:w="6654"/>
      </w:tblGrid>
      <w:tr w14:paraId="5E107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49" w:type="dxa"/>
            <w:noWrap w:val="0"/>
            <w:vAlign w:val="center"/>
          </w:tcPr>
          <w:p w14:paraId="7C6D6C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654" w:type="dxa"/>
            <w:noWrap w:val="0"/>
            <w:vAlign w:val="center"/>
          </w:tcPr>
          <w:p w14:paraId="12F21A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B95E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49" w:type="dxa"/>
            <w:noWrap w:val="0"/>
            <w:vAlign w:val="center"/>
          </w:tcPr>
          <w:p w14:paraId="4F79EF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654" w:type="dxa"/>
            <w:noWrap w:val="0"/>
            <w:vAlign w:val="center"/>
          </w:tcPr>
          <w:p w14:paraId="63F625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7E73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49" w:type="dxa"/>
            <w:noWrap w:val="0"/>
            <w:vAlign w:val="center"/>
          </w:tcPr>
          <w:p w14:paraId="19C1AD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报价</w:t>
            </w:r>
          </w:p>
          <w:p w14:paraId="5AD443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（人民币）</w:t>
            </w:r>
          </w:p>
        </w:tc>
        <w:tc>
          <w:tcPr>
            <w:tcW w:w="6654" w:type="dxa"/>
            <w:noWrap w:val="0"/>
            <w:vAlign w:val="center"/>
          </w:tcPr>
          <w:p w14:paraId="00F66D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小写金额：</w:t>
            </w:r>
          </w:p>
          <w:p w14:paraId="2C6C53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大写金额：</w:t>
            </w:r>
          </w:p>
        </w:tc>
      </w:tr>
      <w:tr w14:paraId="4D03E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49" w:type="dxa"/>
            <w:noWrap w:val="0"/>
            <w:vAlign w:val="center"/>
          </w:tcPr>
          <w:p w14:paraId="1061B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项目经理</w:t>
            </w:r>
          </w:p>
        </w:tc>
        <w:tc>
          <w:tcPr>
            <w:tcW w:w="6654" w:type="dxa"/>
            <w:noWrap w:val="0"/>
            <w:vAlign w:val="center"/>
          </w:tcPr>
          <w:p w14:paraId="35250C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A280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49" w:type="dxa"/>
            <w:noWrap w:val="0"/>
            <w:vAlign w:val="center"/>
          </w:tcPr>
          <w:p w14:paraId="15469F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工期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日历天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6654" w:type="dxa"/>
            <w:noWrap w:val="0"/>
            <w:vAlign w:val="center"/>
          </w:tcPr>
          <w:p w14:paraId="06D4F9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4267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49" w:type="dxa"/>
            <w:noWrap w:val="0"/>
            <w:vAlign w:val="center"/>
          </w:tcPr>
          <w:p w14:paraId="41ED68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质量</w:t>
            </w:r>
          </w:p>
        </w:tc>
        <w:tc>
          <w:tcPr>
            <w:tcW w:w="6654" w:type="dxa"/>
            <w:noWrap w:val="0"/>
            <w:vAlign w:val="center"/>
          </w:tcPr>
          <w:p w14:paraId="28E956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4E4F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49" w:type="dxa"/>
            <w:noWrap w:val="0"/>
            <w:vAlign w:val="center"/>
          </w:tcPr>
          <w:p w14:paraId="27D5A7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质保期</w:t>
            </w:r>
          </w:p>
        </w:tc>
        <w:tc>
          <w:tcPr>
            <w:tcW w:w="6654" w:type="dxa"/>
            <w:noWrap w:val="0"/>
            <w:vAlign w:val="center"/>
          </w:tcPr>
          <w:p w14:paraId="15714D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595B0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备注：</w:t>
      </w:r>
    </w:p>
    <w:p w14:paraId="50FF49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696" w:firstLineChars="290"/>
        <w:textAlignment w:val="auto"/>
        <w:rPr>
          <w:rFonts w:hint="eastAsia" w:ascii="宋体" w:hAnsi="宋体" w:eastAsia="宋体" w:cs="宋体"/>
          <w:b w:val="0"/>
          <w:color w:val="auto"/>
          <w:sz w:val="24"/>
          <w:szCs w:val="24"/>
          <w:highlight w:val="none"/>
          <w:lang w:eastAsia="zh-CN" w:bidi="ar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highlight w:val="none"/>
          <w:lang w:bidi="ar"/>
        </w:rPr>
        <w:t>表内报价内容以元为单位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highlight w:val="none"/>
          <w:lang w:eastAsia="zh-CN" w:bidi="ar"/>
        </w:rPr>
        <w:t>，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highlight w:val="none"/>
          <w:lang w:val="en-US" w:eastAsia="zh-CN" w:bidi="ar"/>
        </w:rPr>
        <w:t>精确到小数点后2位，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bidi="ar"/>
        </w:rPr>
        <w:t>第三位“四舍五入”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highlight w:val="none"/>
          <w:lang w:val="en-US" w:eastAsia="zh-CN" w:bidi="ar"/>
        </w:rPr>
        <w:t>；</w:t>
      </w:r>
    </w:p>
    <w:p w14:paraId="2E866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696" w:firstLineChars="290"/>
        <w:textAlignment w:val="auto"/>
        <w:rPr>
          <w:rFonts w:hint="eastAsia" w:ascii="宋体" w:hAnsi="宋体" w:eastAsia="宋体" w:cs="宋体"/>
          <w:b w:val="0"/>
          <w:color w:val="auto"/>
          <w:sz w:val="24"/>
          <w:szCs w:val="24"/>
          <w:highlight w:val="none"/>
          <w:lang w:bidi="ar"/>
        </w:rPr>
      </w:pPr>
      <w:r>
        <w:rPr>
          <w:rFonts w:hint="eastAsia" w:ascii="宋体" w:hAnsi="宋体" w:eastAsia="宋体" w:cs="宋体"/>
          <w:b w:val="0"/>
          <w:color w:val="auto"/>
          <w:sz w:val="24"/>
          <w:szCs w:val="24"/>
          <w:highlight w:val="none"/>
          <w:lang w:val="en-US" w:eastAsia="zh-CN" w:bidi="ar"/>
        </w:rPr>
        <w:t>2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highlight w:val="none"/>
          <w:lang w:bidi="ar"/>
        </w:rPr>
        <w:t>.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highlight w:val="none"/>
          <w:lang w:val="en-US" w:eastAsia="zh-CN" w:bidi="ar"/>
        </w:rPr>
        <w:t>响应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highlight w:val="none"/>
          <w:lang w:bidi="ar"/>
        </w:rPr>
        <w:t>总报价是指完成内容所需的全部费用，包括直接费、管理费、风险、利润、措施项目费、其它项目费、规费、税金及市场价格风险在内等一切费用。</w:t>
      </w:r>
    </w:p>
    <w:p w14:paraId="7D393D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640" w:firstLineChars="11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49415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638" w:firstLineChars="266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供应商名称：（公章）</w:t>
      </w:r>
    </w:p>
    <w:p w14:paraId="5D7303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638" w:firstLineChars="266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委托代理人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：（盖章或签字）</w:t>
      </w:r>
    </w:p>
    <w:p w14:paraId="4857C440">
      <w:pPr>
        <w:ind w:firstLine="720" w:firstLineChars="300"/>
      </w:pPr>
      <w:bookmarkStart w:id="2" w:name="_GoBack"/>
      <w:bookmarkEnd w:id="2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期： 年 月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6B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numPr>
        <w:ilvl w:val="0"/>
        <w:numId w:val="0"/>
      </w:numPr>
      <w:spacing w:before="120" w:after="120" w:line="240" w:lineRule="auto"/>
      <w:ind w:left="0" w:firstLine="0"/>
      <w:jc w:val="center"/>
      <w:outlineLvl w:val="1"/>
    </w:pPr>
    <w:rPr>
      <w:rFonts w:ascii="黑体" w:hAnsi="黑体"/>
      <w:b/>
      <w:color w:val="000000"/>
      <w:sz w:val="28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0" w:rightChars="0"/>
      <w:jc w:val="left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2025-06-12T07:42:09Z</dcterms:created>
  <dc:creator>17255</dc:creator>
  <cp:lastModifiedBy>叶子</cp:lastModifiedBy>
  <dcterms:modified xsi:type="dcterms:W3CDTF">2025-06-12T07:42:23Z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eyJoZGlkIjoiMzEwNTM5NzYwMDRjMzkwZTVkZjY2ODkwMGIxNGU0OTUiLCJ1c2VySWQiOiIzMjkyNDM1OTcifQ==</vt:lpwstr>
  </property>
  <property fmtid="{D5CDD505-2E9C-101B-9397-08002B2CF9AE}" pid="4" name="ICV">
    <vt:lpwstr>6E5F53F4BD2E45CE82473ED37536620C_12</vt:lpwstr>
  </property>
</Properties>
</file>