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版本号：ZMZB2025XJD-15820250611001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面向智能建筑的多模态人与环境交互系统-红外差分吸收光谱等模块采购项目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ZMZB2025XJD-158</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面向智能建筑的多模态人与环境交互系统-红外差分吸收光谱等模块采购项目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ZMZB2025XJD-158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面向智能建筑的多模态人与环境交互系统-红外差分吸收光谱等模块采购项目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面向智能建筑的多模态人与环境交互系统-红外差分吸收光谱等模块采购项目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采购包1（面向智能建筑的多模态人与环境交互系统-红外差分吸收光谱等模块采购项目）：属于专门面向中小企业采购。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后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西安市雁塔区科技路30号合力紫郡大厦B座21层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说明：1.合同签订前，中标供应商须向采购人提交合同总价的5%作为履约保证金； 2.设备到货并由采购人验收合格后，供应商申请，采购人将履约保证金（无息）退还供应商。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 100万元（不含）以下的项目中标服务费参照《招标代理服务收费暂行办法》（计价格[2002]1980 号）文件规定标准计取，100万元（含）以上的项目中标服务费参照《招标代理服务收费暂行办法》（计价格[2002]1980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面向智能建筑的多模态人与环境交互系统-红外差分吸收光谱等模块采购项目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面向智能建筑的多模态人与环境交互系统-红外差分吸收光谱等模块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标的名称：面向智能建筑的多模态人与环境交互系统-红外差分吸收光谱等模块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面向智能建筑的多模态人与环境交互系统</w:t>
            </w:r>
            <w:r>
              <w:rPr>
                <w:rFonts w:ascii="仿宋_GB2312" w:hAnsi="仿宋_GB2312" w:cs="仿宋_GB2312" w:eastAsia="仿宋_GB2312"/>
                <w:sz w:val="21"/>
              </w:rPr>
              <w:t xml:space="preserve"> </w:t>
            </w:r>
            <w:r>
              <w:rPr>
                <w:rFonts w:ascii="仿宋_GB2312" w:hAnsi="仿宋_GB2312" w:cs="仿宋_GB2312" w:eastAsia="仿宋_GB2312"/>
                <w:sz w:val="21"/>
              </w:rPr>
              <w:t>数量：</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一、硬件技术指标要求：</w:t>
            </w:r>
          </w:p>
          <w:p>
            <w:pPr>
              <w:pStyle w:val="null3"/>
              <w:jc w:val="left"/>
            </w:pPr>
            <w:r>
              <w:rPr>
                <w:rFonts w:ascii="仿宋_GB2312" w:hAnsi="仿宋_GB2312" w:cs="仿宋_GB2312" w:eastAsia="仿宋_GB2312"/>
                <w:sz w:val="21"/>
              </w:rPr>
              <w:t>1、红外差分吸收光谱成像模块：</w:t>
            </w:r>
          </w:p>
          <w:p>
            <w:pPr>
              <w:pStyle w:val="null3"/>
              <w:jc w:val="left"/>
            </w:pPr>
            <w:r>
              <w:rPr>
                <w:rFonts w:ascii="仿宋_GB2312" w:hAnsi="仿宋_GB2312" w:cs="仿宋_GB2312" w:eastAsia="仿宋_GB2312"/>
                <w:sz w:val="21"/>
              </w:rPr>
              <w:t>1.1、波长：至少覆盖760nm—850nm；</w:t>
            </w:r>
          </w:p>
          <w:p>
            <w:pPr>
              <w:pStyle w:val="null3"/>
              <w:jc w:val="left"/>
            </w:pPr>
            <w:r>
              <w:rPr>
                <w:rFonts w:ascii="仿宋_GB2312" w:hAnsi="仿宋_GB2312" w:cs="仿宋_GB2312" w:eastAsia="仿宋_GB2312"/>
                <w:sz w:val="21"/>
              </w:rPr>
              <w:t>★1.2、单台主机发射器≥12个且任何一个发射器都可以设置短波通道，最大可升级至48个；（</w:t>
            </w:r>
            <w:r>
              <w:rPr>
                <w:rFonts w:ascii="仿宋_GB2312" w:hAnsi="仿宋_GB2312" w:cs="仿宋_GB2312" w:eastAsia="仿宋_GB2312"/>
                <w:sz w:val="21"/>
              </w:rPr>
              <w:t>提供证明材料，证明材料包括但不限于产品彩页、检测报告、功能截图、盖章的说明书等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★1.3、单台主机探测器≥8个，最大可升级至32个；（</w:t>
            </w:r>
            <w:r>
              <w:rPr>
                <w:rFonts w:ascii="仿宋_GB2312" w:hAnsi="仿宋_GB2312" w:cs="仿宋_GB2312" w:eastAsia="仿宋_GB2312"/>
                <w:sz w:val="21"/>
              </w:rPr>
              <w:t>提供证明材料，证明材料包括但不限于产品彩页、检测报告、功能截图、盖章的说明书等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★1.4、采样率:≥250Hz；（</w:t>
            </w:r>
            <w:r>
              <w:rPr>
                <w:rFonts w:ascii="仿宋_GB2312" w:hAnsi="仿宋_GB2312" w:cs="仿宋_GB2312" w:eastAsia="仿宋_GB2312"/>
                <w:sz w:val="21"/>
              </w:rPr>
              <w:t>提供证明材料，证明材料包括但不限于产品彩页、检测报告、功能截图、盖章的说明书等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★1.5、通道数：用户可自定义全头任意位置配置，单台主机最大有效通道数≥75通道，双台并联最大可升级至150通道；（</w:t>
            </w:r>
            <w:r>
              <w:rPr>
                <w:rFonts w:ascii="仿宋_GB2312" w:hAnsi="仿宋_GB2312" w:cs="仿宋_GB2312" w:eastAsia="仿宋_GB2312"/>
                <w:sz w:val="21"/>
              </w:rPr>
              <w:t>提供证明材料，证明材料包括但不限于产品彩页、检测报告、功能截图、盖章的说明书等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★1.6、主机重量：≤250g；（</w:t>
            </w:r>
            <w:r>
              <w:rPr>
                <w:rFonts w:ascii="仿宋_GB2312" w:hAnsi="仿宋_GB2312" w:cs="仿宋_GB2312" w:eastAsia="仿宋_GB2312"/>
                <w:sz w:val="21"/>
              </w:rPr>
              <w:t>提供证明材料，证明材料包括但不限于产品彩页、检测报告、功能截图、盖章的说明书等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★1.7、传输方式:wifi；（</w:t>
            </w:r>
            <w:r>
              <w:rPr>
                <w:rFonts w:ascii="仿宋_GB2312" w:hAnsi="仿宋_GB2312" w:cs="仿宋_GB2312" w:eastAsia="仿宋_GB2312"/>
                <w:sz w:val="21"/>
              </w:rPr>
              <w:t>提供证明材料，证明材料包括但不限于产品彩页、检测报告、功能截图、盖章的说明书等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1.8、光源：LED；</w:t>
            </w:r>
          </w:p>
          <w:p>
            <w:pPr>
              <w:pStyle w:val="null3"/>
              <w:jc w:val="left"/>
            </w:pPr>
            <w:r>
              <w:rPr>
                <w:rFonts w:ascii="仿宋_GB2312" w:hAnsi="仿宋_GB2312" w:cs="仿宋_GB2312" w:eastAsia="仿宋_GB2312"/>
                <w:sz w:val="21"/>
              </w:rPr>
              <w:t>1.9、情绪监测器:宽度不大于9.1mm、厚度不大于3.6mm，有效工作续航时间≥3天，支持主动测试和自动监测模式；</w:t>
            </w:r>
          </w:p>
          <w:p>
            <w:pPr>
              <w:pStyle w:val="null3"/>
              <w:jc w:val="left"/>
            </w:pPr>
            <w:r>
              <w:rPr>
                <w:rFonts w:ascii="仿宋_GB2312" w:hAnsi="仿宋_GB2312" w:cs="仿宋_GB2312" w:eastAsia="仿宋_GB2312"/>
                <w:sz w:val="21"/>
              </w:rPr>
              <w:t>★1.10、磁吸穿戴式采集，光纤与支架固定装置采用磁吸吸附连接，抗运动干扰能力强，适用于自然活动状态下脑功能活动信号采集；（</w:t>
            </w:r>
            <w:r>
              <w:rPr>
                <w:rFonts w:ascii="仿宋_GB2312" w:hAnsi="仿宋_GB2312" w:cs="仿宋_GB2312" w:eastAsia="仿宋_GB2312"/>
                <w:sz w:val="21"/>
              </w:rPr>
              <w:t>提供证明材料，证明材料包括但不限于产品彩页、检测报告、功能截图、盖章的说明书等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★1.11、红外差分吸收光谱成像模块需提供证明材料。（</w:t>
            </w:r>
            <w:r>
              <w:rPr>
                <w:rFonts w:ascii="仿宋_GB2312" w:hAnsi="仿宋_GB2312" w:cs="仿宋_GB2312" w:eastAsia="仿宋_GB2312"/>
                <w:sz w:val="21"/>
              </w:rPr>
              <w:t>提供证明材料，证明材料包括但不限于产品彩页、检测报告、功能截图、盖章的说明书等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2、时空特征采集模块：</w:t>
            </w:r>
          </w:p>
          <w:p>
            <w:pPr>
              <w:pStyle w:val="null3"/>
              <w:jc w:val="left"/>
            </w:pPr>
            <w:r>
              <w:rPr>
                <w:rFonts w:ascii="仿宋_GB2312" w:hAnsi="仿宋_GB2312" w:cs="仿宋_GB2312" w:eastAsia="仿宋_GB2312"/>
                <w:sz w:val="21"/>
              </w:rPr>
              <w:t>★2.1、脑电通道数：≥32通道；（</w:t>
            </w:r>
            <w:r>
              <w:rPr>
                <w:rFonts w:ascii="仿宋_GB2312" w:hAnsi="仿宋_GB2312" w:cs="仿宋_GB2312" w:eastAsia="仿宋_GB2312"/>
                <w:sz w:val="21"/>
              </w:rPr>
              <w:t>提供证明材料，证明材料包括但不限于产品彩页、检测报告、功能截图、盖章的说明书等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2.2、采样率：≥500Hz；</w:t>
            </w:r>
          </w:p>
          <w:p>
            <w:pPr>
              <w:pStyle w:val="null3"/>
              <w:jc w:val="left"/>
            </w:pPr>
            <w:r>
              <w:rPr>
                <w:rFonts w:ascii="仿宋_GB2312" w:hAnsi="仿宋_GB2312" w:cs="仿宋_GB2312" w:eastAsia="仿宋_GB2312"/>
                <w:sz w:val="21"/>
              </w:rPr>
              <w:t>2.3、灵敏度：≤2µV/cm；</w:t>
            </w:r>
          </w:p>
          <w:p>
            <w:pPr>
              <w:pStyle w:val="null3"/>
              <w:jc w:val="left"/>
            </w:pPr>
            <w:r>
              <w:rPr>
                <w:rFonts w:ascii="仿宋_GB2312" w:hAnsi="仿宋_GB2312" w:cs="仿宋_GB2312" w:eastAsia="仿宋_GB2312"/>
                <w:sz w:val="21"/>
              </w:rPr>
              <w:t>2.4、输入噪声：≤2.5µV；</w:t>
            </w:r>
          </w:p>
          <w:p>
            <w:pPr>
              <w:pStyle w:val="null3"/>
              <w:jc w:val="left"/>
            </w:pPr>
            <w:r>
              <w:rPr>
                <w:rFonts w:ascii="仿宋_GB2312" w:hAnsi="仿宋_GB2312" w:cs="仿宋_GB2312" w:eastAsia="仿宋_GB2312"/>
                <w:sz w:val="21"/>
              </w:rPr>
              <w:t>2.5、输入范围：≥±700mV；</w:t>
            </w:r>
          </w:p>
          <w:p>
            <w:pPr>
              <w:pStyle w:val="null3"/>
              <w:jc w:val="left"/>
            </w:pPr>
            <w:r>
              <w:rPr>
                <w:rFonts w:ascii="仿宋_GB2312" w:hAnsi="仿宋_GB2312" w:cs="仿宋_GB2312" w:eastAsia="仿宋_GB2312"/>
                <w:sz w:val="21"/>
              </w:rPr>
              <w:t>2.6、AD转换：≥24位；</w:t>
            </w:r>
          </w:p>
          <w:p>
            <w:pPr>
              <w:pStyle w:val="null3"/>
              <w:jc w:val="left"/>
            </w:pPr>
            <w:r>
              <w:rPr>
                <w:rFonts w:ascii="仿宋_GB2312" w:hAnsi="仿宋_GB2312" w:cs="仿宋_GB2312" w:eastAsia="仿宋_GB2312"/>
                <w:sz w:val="21"/>
              </w:rPr>
              <w:t>2.7、传输：蓝牙5.0；</w:t>
            </w:r>
          </w:p>
          <w:p>
            <w:pPr>
              <w:pStyle w:val="null3"/>
              <w:jc w:val="left"/>
            </w:pPr>
            <w:r>
              <w:rPr>
                <w:rFonts w:ascii="仿宋_GB2312" w:hAnsi="仿宋_GB2312" w:cs="仿宋_GB2312" w:eastAsia="仿宋_GB2312"/>
                <w:sz w:val="21"/>
              </w:rPr>
              <w:t>2.8、放大器上自带LED灯；</w:t>
            </w:r>
          </w:p>
          <w:p>
            <w:pPr>
              <w:pStyle w:val="null3"/>
              <w:jc w:val="left"/>
            </w:pPr>
            <w:r>
              <w:rPr>
                <w:rFonts w:ascii="仿宋_GB2312" w:hAnsi="仿宋_GB2312" w:cs="仿宋_GB2312" w:eastAsia="仿宋_GB2312"/>
                <w:sz w:val="21"/>
              </w:rPr>
              <w:t>2.9、可以通过IR接口与同步器连接，以便外部数据同步或标记；</w:t>
            </w:r>
          </w:p>
          <w:p>
            <w:pPr>
              <w:pStyle w:val="null3"/>
              <w:jc w:val="left"/>
            </w:pPr>
            <w:r>
              <w:rPr>
                <w:rFonts w:ascii="仿宋_GB2312" w:hAnsi="仿宋_GB2312" w:cs="仿宋_GB2312" w:eastAsia="仿宋_GB2312"/>
                <w:sz w:val="21"/>
              </w:rPr>
              <w:t>2.10、工作时间：≥24h；</w:t>
            </w:r>
          </w:p>
          <w:p>
            <w:pPr>
              <w:pStyle w:val="null3"/>
              <w:jc w:val="left"/>
            </w:pPr>
            <w:r>
              <w:rPr>
                <w:rFonts w:ascii="仿宋_GB2312" w:hAnsi="仿宋_GB2312" w:cs="仿宋_GB2312" w:eastAsia="仿宋_GB2312"/>
                <w:sz w:val="21"/>
              </w:rPr>
              <w:t>2.11、电极帽具备信号采集功能，可实现与红外差分设备同步采集；</w:t>
            </w:r>
          </w:p>
          <w:p>
            <w:pPr>
              <w:pStyle w:val="null3"/>
              <w:jc w:val="left"/>
            </w:pPr>
            <w:r>
              <w:rPr>
                <w:rFonts w:ascii="仿宋_GB2312" w:hAnsi="仿宋_GB2312" w:cs="仿宋_GB2312" w:eastAsia="仿宋_GB2312"/>
                <w:sz w:val="21"/>
              </w:rPr>
              <w:t>★2.12、放大器通过电极线连接电极帽，放大器不得置于电极帽上；（</w:t>
            </w:r>
            <w:r>
              <w:rPr>
                <w:rFonts w:ascii="仿宋_GB2312" w:hAnsi="仿宋_GB2312" w:cs="仿宋_GB2312" w:eastAsia="仿宋_GB2312"/>
                <w:sz w:val="21"/>
              </w:rPr>
              <w:t>提供证明材料，证明材料包括但不限于产品彩页、检测报告、功能截图、盖章的说明书等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2.13、具有导电膏、生理盐水或干电极等多种采集方式。</w:t>
            </w:r>
          </w:p>
          <w:p>
            <w:pPr>
              <w:pStyle w:val="null3"/>
              <w:jc w:val="left"/>
            </w:pPr>
            <w:r>
              <w:rPr>
                <w:rFonts w:ascii="仿宋_GB2312" w:hAnsi="仿宋_GB2312" w:cs="仿宋_GB2312" w:eastAsia="仿宋_GB2312"/>
                <w:sz w:val="21"/>
              </w:rPr>
              <w:t>二、软件技术指标要求：</w:t>
            </w:r>
          </w:p>
          <w:p>
            <w:pPr>
              <w:pStyle w:val="null3"/>
              <w:jc w:val="left"/>
            </w:pPr>
            <w:r>
              <w:rPr>
                <w:rFonts w:ascii="仿宋_GB2312" w:hAnsi="仿宋_GB2312" w:cs="仿宋_GB2312" w:eastAsia="仿宋_GB2312"/>
                <w:sz w:val="21"/>
              </w:rPr>
              <w:t>1、红外差分吸收光谱成像采集分析软件：</w:t>
            </w:r>
          </w:p>
          <w:p>
            <w:pPr>
              <w:pStyle w:val="null3"/>
              <w:jc w:val="left"/>
            </w:pPr>
            <w:r>
              <w:rPr>
                <w:rFonts w:ascii="仿宋_GB2312" w:hAnsi="仿宋_GB2312" w:cs="仿宋_GB2312" w:eastAsia="仿宋_GB2312"/>
                <w:sz w:val="21"/>
              </w:rPr>
              <w:t>1.1、可通过查看连接通道上的曲线、数字和颜色查看信号质量；</w:t>
            </w:r>
          </w:p>
          <w:p>
            <w:pPr>
              <w:pStyle w:val="null3"/>
              <w:jc w:val="left"/>
            </w:pPr>
            <w:r>
              <w:rPr>
                <w:rFonts w:ascii="仿宋_GB2312" w:hAnsi="仿宋_GB2312" w:cs="仿宋_GB2312" w:eastAsia="仿宋_GB2312"/>
                <w:sz w:val="21"/>
              </w:rPr>
              <w:t>1.2、可以根据帽子位置可视化现实脑区位置；</w:t>
            </w:r>
          </w:p>
          <w:p>
            <w:pPr>
              <w:pStyle w:val="null3"/>
              <w:jc w:val="left"/>
            </w:pPr>
            <w:r>
              <w:rPr>
                <w:rFonts w:ascii="仿宋_GB2312" w:hAnsi="仿宋_GB2312" w:cs="仿宋_GB2312" w:eastAsia="仿宋_GB2312"/>
                <w:sz w:val="21"/>
              </w:rPr>
              <w:t>★1.3、任意发射器都可设置为短通道，可在线查看脑区血氧2D和3D拓扑图；（</w:t>
            </w:r>
            <w:r>
              <w:rPr>
                <w:rFonts w:ascii="仿宋_GB2312" w:hAnsi="仿宋_GB2312" w:cs="仿宋_GB2312" w:eastAsia="仿宋_GB2312"/>
                <w:sz w:val="21"/>
              </w:rPr>
              <w:t>提供证明材料，证明材料包括但不限于产品彩页、检测报告、功能截图、盖章的说明书等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★1.4、通道的信息可以根据光源和接收的位置直接看到他们的距离；（</w:t>
            </w:r>
            <w:r>
              <w:rPr>
                <w:rFonts w:ascii="仿宋_GB2312" w:hAnsi="仿宋_GB2312" w:cs="仿宋_GB2312" w:eastAsia="仿宋_GB2312"/>
                <w:sz w:val="21"/>
              </w:rPr>
              <w:t>提供证明材料，证明材料包括但不限于产品彩页、检测报告、功能截图、盖章的说明书等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1.5、通过光源、接收可以查看通道信息在光极帽上的排布；</w:t>
            </w:r>
          </w:p>
          <w:p>
            <w:pPr>
              <w:pStyle w:val="null3"/>
              <w:jc w:val="left"/>
            </w:pPr>
            <w:r>
              <w:rPr>
                <w:rFonts w:ascii="仿宋_GB2312" w:hAnsi="仿宋_GB2312" w:cs="仿宋_GB2312" w:eastAsia="仿宋_GB2312"/>
                <w:sz w:val="21"/>
              </w:rPr>
              <w:t>1.6、软件具有信号和IMU信号的校准；支持探测器和通道配置自动校准源功率；</w:t>
            </w:r>
          </w:p>
          <w:p>
            <w:pPr>
              <w:pStyle w:val="null3"/>
              <w:jc w:val="left"/>
            </w:pPr>
            <w:r>
              <w:rPr>
                <w:rFonts w:ascii="仿宋_GB2312" w:hAnsi="仿宋_GB2312" w:cs="仿宋_GB2312" w:eastAsia="仿宋_GB2312"/>
                <w:sz w:val="21"/>
              </w:rPr>
              <w:t>2、情绪检测器软件：</w:t>
            </w:r>
          </w:p>
          <w:p>
            <w:pPr>
              <w:pStyle w:val="null3"/>
              <w:jc w:val="left"/>
            </w:pPr>
            <w:r>
              <w:rPr>
                <w:rFonts w:ascii="仿宋_GB2312" w:hAnsi="仿宋_GB2312" w:cs="仿宋_GB2312" w:eastAsia="仿宋_GB2312"/>
                <w:sz w:val="21"/>
              </w:rPr>
              <w:t>★2.1、情绪检测模块中健康功能至少可通过APP对心率、血氧、微循环（毛细血管健康程度分析)、心率变异性HRV、心律失常、呼吸频率、血压预估、心率散点图(心脏健康程度分析)、脉搏波形图进行检测；（</w:t>
            </w:r>
            <w:r>
              <w:rPr>
                <w:rFonts w:ascii="仿宋_GB2312" w:hAnsi="仿宋_GB2312" w:cs="仿宋_GB2312" w:eastAsia="仿宋_GB2312"/>
                <w:sz w:val="21"/>
              </w:rPr>
              <w:t>提供证明材料，证明材料包括但不限于产品彩页、检测报告、功能截图、盖章的说明书等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★2.2、至少可对心情、压力、疲劳等多种状态进行实时监测呈现，输出体检报告并给出改善意见；（</w:t>
            </w:r>
            <w:r>
              <w:rPr>
                <w:rFonts w:ascii="仿宋_GB2312" w:hAnsi="仿宋_GB2312" w:cs="仿宋_GB2312" w:eastAsia="仿宋_GB2312"/>
                <w:sz w:val="21"/>
              </w:rPr>
              <w:t>提供证明材料，证明材料包括但不限于产品彩页、检测报告、功能截图、盖章的说明书等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★2.3、内置机器学习算法可实现表情和情绪分析功能。（</w:t>
            </w:r>
            <w:r>
              <w:rPr>
                <w:rFonts w:ascii="仿宋_GB2312" w:hAnsi="仿宋_GB2312" w:cs="仿宋_GB2312" w:eastAsia="仿宋_GB2312"/>
                <w:sz w:val="21"/>
              </w:rPr>
              <w:t>提供证明材料，证明材料包括但不限于产品彩页、检测报告、功能截图、盖章的说明书等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3、面部表情分析软件：</w:t>
            </w:r>
          </w:p>
          <w:p>
            <w:pPr>
              <w:pStyle w:val="null3"/>
              <w:jc w:val="left"/>
            </w:pPr>
            <w:r>
              <w:rPr>
                <w:rFonts w:ascii="仿宋_GB2312" w:hAnsi="仿宋_GB2312" w:cs="仿宋_GB2312" w:eastAsia="仿宋_GB2312"/>
                <w:sz w:val="21"/>
              </w:rPr>
              <w:t>★3.1、情绪识别系统可导出多项数据指标，包含检测时间及结果、表情概率、表情结果、效价、唤醒度、主导度、参与度、压力、满意度、情绪基调、情绪强度等；（</w:t>
            </w:r>
            <w:r>
              <w:rPr>
                <w:rFonts w:ascii="仿宋_GB2312" w:hAnsi="仿宋_GB2312" w:cs="仿宋_GB2312" w:eastAsia="仿宋_GB2312"/>
                <w:sz w:val="21"/>
              </w:rPr>
              <w:t>提供证明材料，证明材料包括但不限于产品彩页、检测报告、功能截图、盖章的说明书等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3.2、提供多种数据可视化图表，如饼图、波状图、柱状图、雷达图等。</w:t>
            </w:r>
          </w:p>
          <w:p>
            <w:pPr>
              <w:pStyle w:val="null3"/>
              <w:jc w:val="left"/>
            </w:pPr>
            <w:r>
              <w:rPr>
                <w:rFonts w:ascii="仿宋_GB2312" w:hAnsi="仿宋_GB2312" w:cs="仿宋_GB2312" w:eastAsia="仿宋_GB2312"/>
                <w:sz w:val="21"/>
              </w:rPr>
              <w:t>4、时空特征采集模块软件：</w:t>
            </w:r>
          </w:p>
          <w:p>
            <w:pPr>
              <w:pStyle w:val="null3"/>
              <w:jc w:val="left"/>
            </w:pPr>
            <w:r>
              <w:rPr>
                <w:rFonts w:ascii="仿宋_GB2312" w:hAnsi="仿宋_GB2312" w:cs="仿宋_GB2312" w:eastAsia="仿宋_GB2312"/>
                <w:sz w:val="21"/>
              </w:rPr>
              <w:t>★4.1、采集数据后可一键快速分析得出频谱、相干、脑地形图等；（</w:t>
            </w:r>
            <w:r>
              <w:rPr>
                <w:rFonts w:ascii="仿宋_GB2312" w:hAnsi="仿宋_GB2312" w:cs="仿宋_GB2312" w:eastAsia="仿宋_GB2312"/>
                <w:sz w:val="21"/>
              </w:rPr>
              <w:t>提供证明材料，证明材料包括但不限于产品彩页、检测报告、功能截图、盖章的说明书等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4.2、光谱、相干性等可以在向导模式下处理，用户可批量选择记录数据。处理结果将存储到内置数据库中；</w:t>
            </w:r>
          </w:p>
          <w:p>
            <w:pPr>
              <w:pStyle w:val="null3"/>
              <w:jc w:val="left"/>
            </w:pPr>
            <w:r>
              <w:rPr>
                <w:rFonts w:ascii="仿宋_GB2312" w:hAnsi="仿宋_GB2312" w:cs="仿宋_GB2312" w:eastAsia="仿宋_GB2312"/>
                <w:sz w:val="21"/>
              </w:rPr>
              <w:t>4.3、可升级时空特征同步视频监控功能；</w:t>
            </w:r>
          </w:p>
          <w:p>
            <w:pPr>
              <w:pStyle w:val="null3"/>
              <w:jc w:val="left"/>
            </w:pPr>
            <w:r>
              <w:rPr>
                <w:rFonts w:ascii="仿宋_GB2312" w:hAnsi="仿宋_GB2312" w:cs="仿宋_GB2312" w:eastAsia="仿宋_GB2312"/>
                <w:sz w:val="21"/>
              </w:rPr>
              <w:t>配置清单：</w:t>
            </w:r>
          </w:p>
          <w:p>
            <w:pPr>
              <w:pStyle w:val="null3"/>
              <w:jc w:val="left"/>
            </w:pPr>
            <w:r>
              <w:rPr>
                <w:rFonts w:ascii="仿宋_GB2312" w:hAnsi="仿宋_GB2312" w:cs="仿宋_GB2312" w:eastAsia="仿宋_GB2312"/>
                <w:sz w:val="21"/>
              </w:rPr>
              <w:t>红外差分吸收光谱成像模块：</w:t>
            </w:r>
          </w:p>
          <w:p>
            <w:pPr>
              <w:pStyle w:val="null3"/>
              <w:jc w:val="left"/>
            </w:pPr>
            <w:r>
              <w:rPr>
                <w:rFonts w:ascii="仿宋_GB2312" w:hAnsi="仿宋_GB2312" w:cs="仿宋_GB2312" w:eastAsia="仿宋_GB2312"/>
                <w:sz w:val="21"/>
              </w:rPr>
              <w:t>1、放大器                 1台</w:t>
            </w:r>
          </w:p>
          <w:p>
            <w:pPr>
              <w:pStyle w:val="null3"/>
              <w:jc w:val="left"/>
            </w:pPr>
            <w:r>
              <w:rPr>
                <w:rFonts w:ascii="仿宋_GB2312" w:hAnsi="仿宋_GB2312" w:cs="仿宋_GB2312" w:eastAsia="仿宋_GB2312"/>
                <w:sz w:val="21"/>
              </w:rPr>
              <w:t xml:space="preserve">2、信号记录软件             1套  </w:t>
            </w:r>
          </w:p>
          <w:p>
            <w:pPr>
              <w:pStyle w:val="null3"/>
              <w:jc w:val="left"/>
            </w:pPr>
            <w:r>
              <w:rPr>
                <w:rFonts w:ascii="仿宋_GB2312" w:hAnsi="仿宋_GB2312" w:cs="仿宋_GB2312" w:eastAsia="仿宋_GB2312"/>
                <w:sz w:val="21"/>
              </w:rPr>
              <w:t>3、数据分析软件             1套</w:t>
            </w:r>
          </w:p>
          <w:p>
            <w:pPr>
              <w:pStyle w:val="null3"/>
              <w:jc w:val="left"/>
            </w:pPr>
            <w:r>
              <w:rPr>
                <w:rFonts w:ascii="仿宋_GB2312" w:hAnsi="仿宋_GB2312" w:cs="仿宋_GB2312" w:eastAsia="仿宋_GB2312"/>
                <w:sz w:val="21"/>
              </w:rPr>
              <w:t>4、遮光帽                 1顶</w:t>
            </w:r>
          </w:p>
          <w:p>
            <w:pPr>
              <w:pStyle w:val="null3"/>
              <w:jc w:val="left"/>
            </w:pPr>
            <w:r>
              <w:rPr>
                <w:rFonts w:ascii="仿宋_GB2312" w:hAnsi="仿宋_GB2312" w:cs="仿宋_GB2312" w:eastAsia="仿宋_GB2312"/>
                <w:sz w:val="21"/>
              </w:rPr>
              <w:t>5、光纤帽                 2顶</w:t>
            </w:r>
          </w:p>
          <w:p>
            <w:pPr>
              <w:pStyle w:val="null3"/>
              <w:jc w:val="left"/>
            </w:pPr>
            <w:r>
              <w:rPr>
                <w:rFonts w:ascii="仿宋_GB2312" w:hAnsi="仿宋_GB2312" w:cs="仿宋_GB2312" w:eastAsia="仿宋_GB2312"/>
                <w:sz w:val="21"/>
              </w:rPr>
              <w:t>6、情绪监测器               1个</w:t>
            </w:r>
          </w:p>
          <w:p>
            <w:pPr>
              <w:pStyle w:val="null3"/>
              <w:jc w:val="left"/>
            </w:pPr>
            <w:r>
              <w:rPr>
                <w:rFonts w:ascii="仿宋_GB2312" w:hAnsi="仿宋_GB2312" w:cs="仿宋_GB2312" w:eastAsia="仿宋_GB2312"/>
                <w:sz w:val="21"/>
              </w:rPr>
              <w:t>7、信号检测器               1个</w:t>
            </w:r>
          </w:p>
          <w:p>
            <w:pPr>
              <w:pStyle w:val="null3"/>
              <w:jc w:val="left"/>
            </w:pPr>
            <w:r>
              <w:rPr>
                <w:rFonts w:ascii="仿宋_GB2312" w:hAnsi="仿宋_GB2312" w:cs="仿宋_GB2312" w:eastAsia="仿宋_GB2312"/>
                <w:sz w:val="21"/>
              </w:rPr>
              <w:t>8、工作站                 1台</w:t>
            </w:r>
          </w:p>
          <w:p>
            <w:pPr>
              <w:pStyle w:val="null3"/>
              <w:jc w:val="left"/>
            </w:pPr>
            <w:r>
              <w:rPr>
                <w:rFonts w:ascii="仿宋_GB2312" w:hAnsi="仿宋_GB2312" w:cs="仿宋_GB2312" w:eastAsia="仿宋_GB2312"/>
                <w:sz w:val="21"/>
              </w:rPr>
              <w:t>9、航空箱                 1个</w:t>
            </w:r>
          </w:p>
          <w:p>
            <w:pPr>
              <w:pStyle w:val="null3"/>
              <w:jc w:val="left"/>
            </w:pPr>
            <w:r>
              <w:rPr>
                <w:rFonts w:ascii="仿宋_GB2312" w:hAnsi="仿宋_GB2312" w:cs="仿宋_GB2312" w:eastAsia="仿宋_GB2312"/>
                <w:sz w:val="21"/>
              </w:rPr>
              <w:t>时空特征采集模块：</w:t>
            </w:r>
          </w:p>
          <w:p>
            <w:pPr>
              <w:pStyle w:val="null3"/>
              <w:jc w:val="left"/>
            </w:pPr>
            <w:r>
              <w:rPr>
                <w:rFonts w:ascii="仿宋_GB2312" w:hAnsi="仿宋_GB2312" w:cs="仿宋_GB2312" w:eastAsia="仿宋_GB2312"/>
                <w:sz w:val="21"/>
              </w:rPr>
              <w:t>1、主机               1台</w:t>
            </w:r>
          </w:p>
          <w:p>
            <w:pPr>
              <w:pStyle w:val="null3"/>
              <w:jc w:val="left"/>
            </w:pPr>
            <w:r>
              <w:rPr>
                <w:rFonts w:ascii="仿宋_GB2312" w:hAnsi="仿宋_GB2312" w:cs="仿宋_GB2312" w:eastAsia="仿宋_GB2312"/>
                <w:sz w:val="21"/>
              </w:rPr>
              <w:t>2、采集分析软件              1套</w:t>
            </w:r>
          </w:p>
          <w:p>
            <w:pPr>
              <w:pStyle w:val="null3"/>
              <w:jc w:val="left"/>
            </w:pPr>
            <w:r>
              <w:rPr>
                <w:rFonts w:ascii="仿宋_GB2312" w:hAnsi="仿宋_GB2312" w:cs="仿宋_GB2312" w:eastAsia="仿宋_GB2312"/>
                <w:sz w:val="21"/>
              </w:rPr>
              <w:t>3、盐水电极帽               1顶</w:t>
            </w:r>
          </w:p>
          <w:p>
            <w:pPr>
              <w:pStyle w:val="null3"/>
              <w:jc w:val="left"/>
            </w:pPr>
            <w:r>
              <w:rPr>
                <w:rFonts w:ascii="仿宋_GB2312" w:hAnsi="仿宋_GB2312" w:cs="仿宋_GB2312" w:eastAsia="仿宋_GB2312"/>
                <w:sz w:val="21"/>
              </w:rPr>
              <w:t>4、导电膏电极帽              4顶</w:t>
            </w:r>
          </w:p>
          <w:p>
            <w:pPr>
              <w:pStyle w:val="null3"/>
              <w:jc w:val="left"/>
            </w:pPr>
            <w:r>
              <w:rPr>
                <w:rFonts w:ascii="仿宋_GB2312" w:hAnsi="仿宋_GB2312" w:cs="仿宋_GB2312" w:eastAsia="仿宋_GB2312"/>
                <w:sz w:val="21"/>
              </w:rPr>
              <w:t>5、高级分析软件              1套</w:t>
            </w:r>
          </w:p>
          <w:p>
            <w:pPr>
              <w:pStyle w:val="null3"/>
              <w:jc w:val="left"/>
            </w:pPr>
            <w:r>
              <w:rPr>
                <w:rFonts w:ascii="仿宋_GB2312" w:hAnsi="仿宋_GB2312" w:cs="仿宋_GB2312" w:eastAsia="仿宋_GB2312"/>
                <w:sz w:val="21"/>
              </w:rPr>
              <w:t>6、装置盒                  1个</w:t>
            </w:r>
          </w:p>
          <w:p>
            <w:pPr>
              <w:pStyle w:val="null3"/>
              <w:jc w:val="left"/>
            </w:pPr>
            <w:r>
              <w:rPr>
                <w:rFonts w:ascii="仿宋_GB2312" w:hAnsi="仿宋_GB2312" w:cs="仿宋_GB2312" w:eastAsia="仿宋_GB2312"/>
                <w:sz w:val="21"/>
              </w:rPr>
              <w:t>7、信号接收器               1个</w:t>
            </w:r>
          </w:p>
          <w:p>
            <w:pPr>
              <w:pStyle w:val="null3"/>
              <w:jc w:val="left"/>
            </w:pPr>
            <w:r>
              <w:rPr>
                <w:rFonts w:ascii="仿宋_GB2312" w:hAnsi="仿宋_GB2312" w:cs="仿宋_GB2312" w:eastAsia="仿宋_GB2312"/>
                <w:sz w:val="21"/>
              </w:rPr>
              <w:t>8、笔记本                 1台</w:t>
            </w:r>
          </w:p>
          <w:p>
            <w:pPr>
              <w:pStyle w:val="null3"/>
              <w:jc w:val="left"/>
            </w:pPr>
            <w:r>
              <w:rPr>
                <w:rFonts w:ascii="仿宋_GB2312" w:hAnsi="仿宋_GB2312" w:cs="仿宋_GB2312" w:eastAsia="仿宋_GB2312"/>
                <w:sz w:val="21"/>
              </w:rPr>
              <w:t>9、面部表情分析软件           1套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注：以上技术参数与性能指标不允许负偏离，任意一项负偏离按无效投标处理；</w:t>
            </w:r>
            <w:r>
              <w:rPr>
                <w:rFonts w:ascii="仿宋_GB2312" w:hAnsi="仿宋_GB2312" w:cs="仿宋_GB2312" w:eastAsia="仿宋_GB2312"/>
                <w:sz w:val="21"/>
                <w:b/>
              </w:rPr>
              <w:t>★参数需要提供证明材料：包括但不限于产品彩页、检测报告、功能截图、盖章的说明书等，未提供的或提供的证明材料低于文件规定的相应技术参数时视为负偏离。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中标之后1周内到货并安装调试完成。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先行垫资，待所有设备到达指定地点、安装调试完成并由学校验收合格后，凭供应商开具的全额增值税专用发票，30日内一次性付清合同款项。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 最终结算时，供应商须向采购人出具合同总价款的增值税专用发票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通过之日起3年。2、售后服务响应时间（质保期内）：即时响应（包括电话响应）；电话响应无法解决24小时内到达现场。修复时间12小时内解决；如在48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 2、投标保证金以电子保函形式递交需在开标前给shanxizhuoming_zb@163.com发一份扫描件。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提供2024年6月（含6月）以后任意一个月的依法缴纳税收的相关凭据（时间以税款所属日期为准），凭据应有税务机关或代收机关的公章或业务专用章。依法免税或无须缴纳税收的供应商，应提供相应证明文件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交货期是否满足竞争性谈判文件最低要求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质保期是否满足竞争性谈判文件最低要求</w:t>
            </w:r>
          </w:p>
        </w:tc>
        <w:tc>
          <w:tcPr>
            <w:tcW w:type="dxa" w:w="3322"/>
          </w:tcPr>
          <w:p>
            <w:pPr>
              <w:pStyle w:val="null3"/>
            </w:pPr>
            <w:r>
              <w:rPr>
                <w:rFonts w:ascii="仿宋_GB2312" w:hAnsi="仿宋_GB2312" w:cs="仿宋_GB2312" w:eastAsia="仿宋_GB2312"/>
              </w:rPr>
              <w:t>质保期满足采购文件要求(合格)， 质保期不满 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响应文件有效期是否可以达到竞争性谈判文件要求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商务应答表 产品技术参数表.docx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法律、法规和竞争性谈判文件规定的其他无效情形</w:t>
            </w:r>
          </w:p>
        </w:tc>
        <w:tc>
          <w:tcPr>
            <w:tcW w:type="dxa" w:w="3322"/>
          </w:tcPr>
          <w:p>
            <w:pPr>
              <w:pStyle w:val="null3"/>
            </w:pPr>
            <w:r>
              <w:rPr>
                <w:rFonts w:ascii="仿宋_GB2312" w:hAnsi="仿宋_GB2312" w:cs="仿宋_GB2312" w:eastAsia="仿宋_GB2312"/>
              </w:rPr>
              <w:t>不存在法律、法规和竞争性谈判文件规定的其他无效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商务应答表 产品技术参数表.docx 服务方案.docx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正常使用寿命承诺函</w:t>
            </w:r>
          </w:p>
        </w:tc>
        <w:tc>
          <w:tcPr>
            <w:tcW w:type="dxa" w:w="3322"/>
          </w:tcPr>
          <w:p>
            <w:pPr>
              <w:pStyle w:val="null3"/>
            </w:pPr>
            <w:r>
              <w:rPr>
                <w:rFonts w:ascii="仿宋_GB2312" w:hAnsi="仿宋_GB2312" w:cs="仿宋_GB2312" w:eastAsia="仿宋_GB2312"/>
              </w:rPr>
              <w:t>提供了正常使用寿命的承诺函（合格），未提供正常使用寿命的承诺函（不合格）</w:t>
            </w:r>
          </w:p>
        </w:tc>
        <w:tc>
          <w:tcPr>
            <w:tcW w:type="dxa" w:w="1661"/>
          </w:tcPr>
          <w:p>
            <w:pPr>
              <w:pStyle w:val="null3"/>
            </w:pPr>
            <w:r>
              <w:rPr>
                <w:rFonts w:ascii="仿宋_GB2312" w:hAnsi="仿宋_GB2312" w:cs="仿宋_GB2312" w:eastAsia="仿宋_GB2312"/>
              </w:rPr>
              <w:t>响应文件封面 正常使用寿命承诺函.docx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详见附件：正常使用寿命承诺函.docx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