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供应商资格条件证明文件</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1、营业执照：具有独立承担民事责任能力的法人、其他组织或自然人，并出具合法有效的营业执照或事业单位法人证书等国家规定的相关证明，自然人参与的提供其身份证明</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4、社会保障资金缴纳证明：提供2024年1月至今任意一个月的社会保障资金缴存单据或社保机构开具的社会保险参保缴费情况证明，依法不需要缴纳社会保障资金的单位应提供相关证明材料。</w:t>
      </w:r>
    </w:p>
    <w:p>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6、控股管理关系：提供直接控股和管理关系清单。若与其他供应商存在单位负责人为同一人或者存在直接控股、管理关系的，则投标无效。</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7、承诺函：提供具有履行合同所必需的设备和专业技术能力的承诺函。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8、法定代表人授权书：法定代表人授权书及被授权人身份证复印件。（法定代表人直接磋商只须提交法定代表人身份证明书）</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9、供应商资质要求：供应商具备有效的建筑工程施工总承包三级以上（含三级）资质或建筑装修装饰工程专业承包二级以上（含二级）资质。</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10、安全生产许可证：供应商具备有效的安全生产许可证。</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11、拟派项目经理资质要求：拟派项目经理具备建筑工程专业二级及以上注册建造师执业资格且在本单位注册，具有有效的安全生产考核合格证，且未担任其他在建工程项目的项目经理（提供无在建承诺书）。</w:t>
      </w:r>
    </w:p>
    <w:p>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12、不良记录查询：供应商及项目经理须在“陕西省勘察设计行业管理平台（http://js.shaanxi.gov.cn/）”可查询且无不良记录。</w:t>
      </w:r>
    </w:p>
    <w:p>
      <w:pPr>
        <w:widowControl/>
        <w:spacing w:line="510" w:lineRule="atLeast"/>
        <w:ind w:firstLine="480"/>
        <w:jc w:val="left"/>
        <w:rPr>
          <w:rFonts w:ascii="宋体" w:hAnsi="宋体" w:cs="Helvetica"/>
          <w:kern w:val="0"/>
          <w:sz w:val="24"/>
        </w:rPr>
      </w:pPr>
      <w:r>
        <w:rPr>
          <w:rFonts w:hint="eastAsia" w:ascii="宋体" w:hAnsi="宋体" w:cs="Helvetica"/>
          <w:kern w:val="0"/>
          <w:sz w:val="24"/>
        </w:rPr>
        <w:t>13、提供中小企业声明函。（本项目为专门面向中、小、微型企业采购项目）</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pPr>
        <w:spacing w:line="360" w:lineRule="atLeast"/>
        <w:jc w:val="center"/>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480" w:firstLineChars="200"/>
        <w:rPr>
          <w:rFonts w:hAnsi="宋体"/>
          <w:sz w:val="24"/>
          <w:szCs w:val="24"/>
        </w:rPr>
      </w:pPr>
      <w:r>
        <w:rPr>
          <w:rFonts w:hint="eastAsia" w:hAnsi="宋体"/>
          <w:sz w:val="24"/>
          <w:szCs w:val="24"/>
        </w:rPr>
        <w:t>说明：</w:t>
      </w:r>
    </w:p>
    <w:p>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活动前三年内，在经营活动中没有重大违纪，以及未被列入失信被执行人、未在重大税收违法失信主体及严重失信主体中。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pPr>
              <w:rPr>
                <w:sz w:val="24"/>
              </w:rPr>
            </w:pPr>
          </w:p>
        </w:tc>
        <w:tc>
          <w:tcPr>
            <w:tcW w:w="1010"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pPr>
              <w:rPr>
                <w:sz w:val="24"/>
              </w:rPr>
            </w:pPr>
          </w:p>
        </w:tc>
      </w:tr>
      <w:tr>
        <w:trPr>
          <w:trHeight w:val="1081" w:hRule="atLeast"/>
        </w:trPr>
        <w:tc>
          <w:tcPr>
            <w:tcW w:w="1010" w:type="pct"/>
            <w:vMerge w:val="continue"/>
            <w:tcBorders>
              <w:top w:val="nil"/>
              <w:left w:val="single" w:color="000000" w:sz="8" w:space="0"/>
              <w:bottom w:val="nil"/>
              <w:right w:val="single" w:color="000000" w:sz="8" w:space="0"/>
            </w:tcBorders>
            <w:vAlign w:val="center"/>
          </w:tcPr>
          <w:p>
            <w:pPr>
              <w:rPr>
                <w:sz w:val="24"/>
              </w:rPr>
            </w:pPr>
          </w:p>
        </w:tc>
        <w:tc>
          <w:tcPr>
            <w:tcW w:w="1010" w:type="pct"/>
            <w:vMerge w:val="continue"/>
            <w:tcBorders>
              <w:top w:val="nil"/>
              <w:left w:val="single" w:color="000000" w:sz="8" w:space="0"/>
              <w:bottom w:val="nil"/>
              <w:right w:val="single" w:color="000000" w:sz="8" w:space="0"/>
            </w:tcBorders>
            <w:vAlign w:val="center"/>
          </w:tcPr>
          <w:p>
            <w:pPr>
              <w:rPr>
                <w:sz w:val="24"/>
              </w:rPr>
            </w:pPr>
          </w:p>
        </w:tc>
        <w:tc>
          <w:tcPr>
            <w:tcW w:w="909" w:type="pct"/>
            <w:vMerge w:val="restart"/>
            <w:tcBorders>
              <w:top w:val="nil"/>
              <w:left w:val="single" w:color="000000" w:sz="8" w:space="0"/>
              <w:right w:val="single" w:color="000000" w:sz="8" w:space="0"/>
            </w:tcBorders>
            <w:vAlign w:val="center"/>
          </w:tcPr>
          <w:p>
            <w:pPr>
              <w:rPr>
                <w:sz w:val="24"/>
              </w:rPr>
            </w:pPr>
          </w:p>
        </w:tc>
        <w:tc>
          <w:tcPr>
            <w:tcW w:w="1006"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rPr>
          <w:trHeight w:val="1081" w:hRule="atLeast"/>
        </w:trPr>
        <w:tc>
          <w:tcPr>
            <w:tcW w:w="1010" w:type="pct"/>
            <w:vMerge w:val="continue"/>
            <w:tcBorders>
              <w:top w:val="nil"/>
              <w:left w:val="single" w:color="000000" w:sz="8" w:space="0"/>
              <w:bottom w:val="nil"/>
              <w:right w:val="single" w:color="000000" w:sz="8" w:space="0"/>
            </w:tcBorders>
            <w:vAlign w:val="center"/>
          </w:tcPr>
          <w:p>
            <w:pPr>
              <w:rPr>
                <w:sz w:val="24"/>
              </w:rPr>
            </w:pPr>
          </w:p>
        </w:tc>
        <w:tc>
          <w:tcPr>
            <w:tcW w:w="1010" w:type="pct"/>
            <w:vMerge w:val="continue"/>
            <w:tcBorders>
              <w:top w:val="nil"/>
              <w:left w:val="single" w:color="000000" w:sz="8" w:space="0"/>
              <w:bottom w:val="nil"/>
              <w:right w:val="single" w:color="000000" w:sz="8" w:space="0"/>
            </w:tcBorders>
            <w:vAlign w:val="center"/>
          </w:tcPr>
          <w:p>
            <w:pPr>
              <w:rPr>
                <w:sz w:val="24"/>
              </w:rPr>
            </w:pPr>
          </w:p>
        </w:tc>
        <w:tc>
          <w:tcPr>
            <w:tcW w:w="909" w:type="pct"/>
            <w:vMerge w:val="continue"/>
            <w:tcBorders>
              <w:left w:val="single" w:color="000000" w:sz="8" w:space="0"/>
              <w:right w:val="single" w:color="000000" w:sz="8" w:space="0"/>
            </w:tcBorders>
            <w:vAlign w:val="center"/>
          </w:tcPr>
          <w:p>
            <w:pPr>
              <w:rPr>
                <w:sz w:val="24"/>
              </w:rPr>
            </w:pPr>
          </w:p>
        </w:tc>
        <w:tc>
          <w:tcPr>
            <w:tcW w:w="1006"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pPr>
              <w:rPr>
                <w:sz w:val="24"/>
              </w:rPr>
            </w:pPr>
          </w:p>
        </w:tc>
        <w:tc>
          <w:tcPr>
            <w:tcW w:w="1010" w:type="pct"/>
            <w:vMerge w:val="continue"/>
            <w:tcBorders>
              <w:top w:val="nil"/>
              <w:left w:val="single" w:color="000000" w:sz="8" w:space="0"/>
              <w:bottom w:val="nil"/>
              <w:right w:val="single" w:color="000000" w:sz="8" w:space="0"/>
            </w:tcBorders>
            <w:vAlign w:val="center"/>
          </w:tcPr>
          <w:p>
            <w:pPr>
              <w:rPr>
                <w:sz w:val="24"/>
              </w:rPr>
            </w:pPr>
          </w:p>
        </w:tc>
        <w:tc>
          <w:tcPr>
            <w:tcW w:w="909" w:type="pct"/>
            <w:vMerge w:val="continue"/>
            <w:tcBorders>
              <w:left w:val="single" w:color="000000" w:sz="8" w:space="0"/>
              <w:bottom w:val="nil"/>
              <w:right w:val="single" w:color="000000" w:sz="8" w:space="0"/>
            </w:tcBorders>
            <w:vAlign w:val="center"/>
          </w:tcPr>
          <w:p>
            <w:pPr>
              <w:rPr>
                <w:sz w:val="24"/>
              </w:rPr>
            </w:pPr>
          </w:p>
        </w:tc>
        <w:tc>
          <w:tcPr>
            <w:tcW w:w="1006"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备注：本表内容须根据供应商性质如实填写，表内“/”为选择内容，请删除与供应商性质无关的选项。</w:t>
            </w:r>
          </w:p>
        </w:tc>
      </w:tr>
    </w:tbl>
    <w:p>
      <w:pPr>
        <w:pStyle w:val="3"/>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3"/>
      </w:pPr>
    </w:p>
    <w:p>
      <w:pPr>
        <w:widowControl/>
        <w:spacing w:line="240" w:lineRule="auto"/>
        <w:jc w:val="left"/>
      </w:pPr>
      <w:r>
        <w:br w:type="page"/>
      </w:r>
    </w:p>
    <w:p>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pPr>
        <w:adjustRightInd w:val="0"/>
        <w:snapToGrid w:val="0"/>
        <w:spacing w:line="360" w:lineRule="auto"/>
        <w:ind w:firstLine="484" w:firstLineChars="202"/>
        <w:jc w:val="left"/>
        <w:rPr>
          <w:rFonts w:ascii="宋体" w:hAnsi="宋体"/>
          <w:sz w:val="24"/>
          <w:highlight w:val="none"/>
        </w:rPr>
      </w:pPr>
    </w:p>
    <w:p>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pPr>
        <w:pStyle w:val="3"/>
        <w:rPr>
          <w:rFonts w:hint="eastAsia" w:ascii="宋体" w:hAnsi="宋体"/>
          <w:color w:val="auto"/>
          <w:highlight w:val="none"/>
        </w:rPr>
      </w:pPr>
    </w:p>
    <w:p>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pPr>
        <w:tabs>
          <w:tab w:val="left" w:pos="1755"/>
        </w:tabs>
        <w:spacing w:line="500" w:lineRule="atLeast"/>
        <w:jc w:val="center"/>
        <w:rPr>
          <w:rFonts w:hint="eastAsia" w:ascii="仿宋" w:hAnsi="仿宋" w:eastAsia="仿宋" w:cs="仿宋"/>
          <w:b/>
          <w:bCs/>
          <w:sz w:val="32"/>
          <w:szCs w:val="32"/>
          <w:highlight w:val="none"/>
        </w:rPr>
      </w:pPr>
    </w:p>
    <w:p>
      <w:pPr>
        <w:tabs>
          <w:tab w:val="left" w:pos="1755"/>
        </w:tabs>
        <w:spacing w:line="500" w:lineRule="atLeast"/>
        <w:jc w:val="center"/>
        <w:rPr>
          <w:rFonts w:hint="eastAsia" w:ascii="仿宋" w:hAnsi="仿宋" w:eastAsia="仿宋" w:cs="仿宋"/>
          <w:b/>
          <w:bCs/>
          <w:sz w:val="32"/>
          <w:szCs w:val="32"/>
          <w:highlight w:val="yellow"/>
        </w:rPr>
      </w:pPr>
    </w:p>
    <w:p>
      <w:pPr>
        <w:tabs>
          <w:tab w:val="left" w:pos="1755"/>
        </w:tabs>
        <w:spacing w:line="500" w:lineRule="atLeast"/>
        <w:rPr>
          <w:rFonts w:ascii="宋体" w:hAnsi="宋体" w:cs="仿宋"/>
          <w:b/>
          <w:bCs/>
          <w:sz w:val="32"/>
          <w:szCs w:val="32"/>
          <w:highlight w:val="yellow"/>
        </w:rPr>
      </w:pPr>
    </w:p>
    <w:p>
      <w:pPr>
        <w:tabs>
          <w:tab w:val="left" w:pos="1755"/>
        </w:tabs>
        <w:spacing w:line="500" w:lineRule="atLeast"/>
        <w:rPr>
          <w:rFonts w:hint="eastAsia" w:ascii="宋体" w:hAnsi="宋体" w:cs="仿宋"/>
          <w:b/>
          <w:bCs/>
          <w:sz w:val="32"/>
          <w:szCs w:val="32"/>
          <w:highlight w:val="yellow"/>
        </w:rPr>
      </w:pPr>
    </w:p>
    <w:p>
      <w:pPr>
        <w:tabs>
          <w:tab w:val="left" w:pos="1755"/>
        </w:tabs>
        <w:spacing w:line="500" w:lineRule="atLeast"/>
        <w:rPr>
          <w:rFonts w:hint="eastAsia" w:ascii="宋体" w:hAnsi="宋体" w:cs="仿宋"/>
          <w:b/>
          <w:bCs/>
          <w:sz w:val="32"/>
          <w:szCs w:val="32"/>
          <w:highlight w:val="yellow"/>
        </w:rPr>
      </w:pPr>
    </w:p>
    <w:p>
      <w:pPr>
        <w:rPr>
          <w:rFonts w:ascii="宋体" w:hAnsi="宋体" w:cs="仿宋"/>
          <w:b/>
          <w:bCs/>
          <w:sz w:val="28"/>
          <w:szCs w:val="28"/>
          <w:highlight w:val="none"/>
        </w:rPr>
      </w:pPr>
      <w:bookmarkStart w:id="0" w:name="_Toc32499"/>
      <w:bookmarkStart w:id="1" w:name="_Toc26990"/>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tabs>
          <w:tab w:val="left" w:pos="4860"/>
        </w:tabs>
        <w:spacing w:line="360" w:lineRule="auto"/>
        <w:ind w:right="1560" w:firstLine="480" w:firstLineChars="200"/>
        <w:jc w:val="center"/>
        <w:rPr>
          <w:rFonts w:ascii="宋体" w:hAnsi="宋体"/>
          <w:sz w:val="24"/>
          <w:highlight w:val="none"/>
        </w:rPr>
      </w:pPr>
    </w:p>
    <w:p>
      <w:pPr>
        <w:spacing w:line="360" w:lineRule="auto"/>
        <w:ind w:firstLine="506" w:firstLineChars="200"/>
        <w:rPr>
          <w:rFonts w:hint="eastAsia" w:ascii="宋体" w:hAnsi="宋体"/>
          <w:b/>
          <w:spacing w:val="6"/>
          <w:sz w:val="24"/>
          <w:highlight w:val="none"/>
          <w:shd w:val="pct10" w:color="auto" w:fill="FFFFFF"/>
        </w:rPr>
      </w:pPr>
    </w:p>
    <w:p>
      <w:pPr>
        <w:spacing w:line="360" w:lineRule="auto"/>
        <w:ind w:firstLine="506" w:firstLineChars="200"/>
        <w:rPr>
          <w:rFonts w:hint="eastAsia" w:ascii="宋体" w:hAnsi="宋体"/>
          <w:b/>
          <w:spacing w:val="6"/>
          <w:sz w:val="24"/>
          <w:highlight w:val="none"/>
          <w:shd w:val="pct10" w:color="auto" w:fill="FFFFFF"/>
        </w:rPr>
      </w:pPr>
    </w:p>
    <w:p>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pPr>
        <w:rPr>
          <w:rFonts w:hint="eastAsia" w:ascii="宋体" w:hAnsi="宋体" w:cs="仿宋"/>
          <w:b/>
          <w:bCs/>
          <w:sz w:val="32"/>
          <w:szCs w:val="32"/>
          <w:highlight w:val="none"/>
        </w:rPr>
      </w:pPr>
    </w:p>
    <w:p>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hint="eastAsia" w:ascii="宋体" w:hAnsi="宋体"/>
          <w:sz w:val="24"/>
          <w:highlight w:val="none"/>
          <w:u w:val="single"/>
        </w:rPr>
        <w:t xml:space="preserve">                   </w:t>
      </w:r>
    </w:p>
    <w:p>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360" w:lineRule="auto"/>
        <w:ind w:firstLine="506" w:firstLineChars="200"/>
        <w:rPr>
          <w:rFonts w:hint="eastAsia" w:ascii="宋体" w:hAnsi="宋体"/>
          <w:b/>
          <w:spacing w:val="6"/>
          <w:sz w:val="24"/>
          <w:highlight w:val="none"/>
          <w:shd w:val="pct10" w:color="auto" w:fill="FFFFFF"/>
        </w:rPr>
      </w:pPr>
      <w:bookmarkStart w:id="3" w:name="_GoBack"/>
      <w:bookmarkEnd w:id="3"/>
    </w:p>
    <w:p>
      <w:pPr>
        <w:spacing w:line="360" w:lineRule="auto"/>
        <w:ind w:firstLine="506" w:firstLineChars="200"/>
        <w:rPr>
          <w:rFonts w:hint="eastAsia" w:ascii="宋体" w:hAnsi="宋体"/>
          <w:b/>
          <w:spacing w:val="6"/>
          <w:sz w:val="24"/>
          <w:highlight w:val="none"/>
          <w:shd w:val="pct10" w:color="auto" w:fill="FFFFFF"/>
        </w:rPr>
      </w:pPr>
    </w:p>
    <w:p>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4CE5ACF"/>
    <w:rsid w:val="0D1547C6"/>
    <w:rsid w:val="0F3550C8"/>
    <w:rsid w:val="274E68CF"/>
    <w:rsid w:val="393F4EB6"/>
    <w:rsid w:val="3C067321"/>
    <w:rsid w:val="3DAE17FE"/>
    <w:rsid w:val="43585CE3"/>
    <w:rsid w:val="4EE0297D"/>
    <w:rsid w:val="4F5D3557"/>
    <w:rsid w:val="5B21452B"/>
    <w:rsid w:val="624A76B8"/>
    <w:rsid w:val="6C9A123C"/>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3381</Words>
  <Characters>3444</Characters>
  <Lines>30</Lines>
  <Paragraphs>8</Paragraphs>
  <TotalTime>1</TotalTime>
  <ScaleCrop>false</ScaleCrop>
  <LinksUpToDate>false</LinksUpToDate>
  <CharactersWithSpaces>4380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2025-06-12T10:02:00Z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y fmtid="{D5CDD505-2E9C-101B-9397-08002B2CF9AE}" pid="4" name="KSOTemplateDocerSaveRecord">
    <vt:lpwstr>eyJoZGlkIjoiOGZmM2IzZjBiMjM2MzUxZDgyNGJiNzA3NDAyNTlkNDUiLCJ1c2VySWQiOiI0NTE5NDQwNTQifQ==</vt:lpwstr>
  </property>
</Properties>
</file>