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6BF78">
      <w:pPr>
        <w:pStyle w:val="9"/>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rPr>
      </w:pPr>
    </w:p>
    <w:p w14:paraId="59A7DDF4">
      <w:pPr>
        <w:rPr>
          <w:rFonts w:hint="eastAsia" w:ascii="仿宋" w:hAnsi="仿宋" w:eastAsia="仿宋" w:cs="仿宋"/>
          <w:color w:val="auto"/>
          <w:sz w:val="32"/>
          <w:szCs w:val="32"/>
        </w:rPr>
      </w:pPr>
    </w:p>
    <w:p w14:paraId="2191901F">
      <w:pPr>
        <w:spacing w:before="156" w:beforeLines="50" w:line="600" w:lineRule="exact"/>
        <w:jc w:val="center"/>
        <w:rPr>
          <w:rFonts w:ascii="宋体" w:hAnsi="宋体"/>
          <w:b/>
          <w:color w:val="auto"/>
          <w:sz w:val="48"/>
          <w:szCs w:val="48"/>
        </w:rPr>
      </w:pPr>
    </w:p>
    <w:p w14:paraId="633D6E85">
      <w:pPr>
        <w:spacing w:before="156" w:beforeLines="50" w:line="600" w:lineRule="exact"/>
        <w:jc w:val="center"/>
        <w:rPr>
          <w:rFonts w:ascii="宋体" w:hAnsi="宋体"/>
          <w:b/>
          <w:color w:val="auto"/>
          <w:sz w:val="48"/>
          <w:szCs w:val="48"/>
        </w:rPr>
      </w:pPr>
    </w:p>
    <w:p w14:paraId="7841C6E6">
      <w:pPr>
        <w:spacing w:before="157" w:beforeLines="50" w:line="900" w:lineRule="exact"/>
        <w:jc w:val="center"/>
        <w:rPr>
          <w:rFonts w:hint="eastAsia" w:ascii="宋体" w:hAnsi="宋体" w:eastAsia="宋体" w:cs="宋体"/>
          <w:b/>
          <w:color w:val="auto"/>
          <w:spacing w:val="-20"/>
          <w:kern w:val="0"/>
          <w:sz w:val="52"/>
          <w:szCs w:val="52"/>
          <w:lang w:eastAsia="zh-CN"/>
        </w:rPr>
      </w:pPr>
      <w:r>
        <w:rPr>
          <w:rFonts w:hint="eastAsia" w:ascii="宋体" w:hAnsi="宋体" w:eastAsia="宋体" w:cs="宋体"/>
          <w:b/>
          <w:color w:val="auto"/>
          <w:spacing w:val="-20"/>
          <w:kern w:val="0"/>
          <w:sz w:val="52"/>
          <w:szCs w:val="52"/>
          <w:lang w:eastAsia="zh-CN"/>
        </w:rPr>
        <w:t>陕西省档案馆《三秦珍档·奋斗足迹》（第三季）微纪录片拍摄制作项目</w:t>
      </w:r>
    </w:p>
    <w:p w14:paraId="42A25952">
      <w:pPr>
        <w:spacing w:before="157" w:beforeLines="50" w:line="900" w:lineRule="exact"/>
        <w:jc w:val="center"/>
        <w:rPr>
          <w:rFonts w:hint="eastAsia" w:ascii="宋体" w:hAnsi="宋体" w:eastAsia="宋体" w:cs="宋体"/>
          <w:b/>
          <w:color w:val="auto"/>
          <w:spacing w:val="-20"/>
          <w:kern w:val="0"/>
          <w:sz w:val="52"/>
          <w:szCs w:val="52"/>
          <w:lang w:eastAsia="zh-CN"/>
        </w:rPr>
      </w:pPr>
    </w:p>
    <w:p w14:paraId="5F7F31DA">
      <w:pPr>
        <w:jc w:val="center"/>
        <w:rPr>
          <w:rFonts w:hint="eastAsia" w:ascii="宋体" w:hAnsi="宋体" w:eastAsia="宋体" w:cs="宋体"/>
          <w:color w:val="auto"/>
          <w:kern w:val="0"/>
          <w:sz w:val="72"/>
          <w:szCs w:val="72"/>
        </w:rPr>
      </w:pPr>
      <w:r>
        <w:rPr>
          <w:rFonts w:hint="eastAsia" w:ascii="宋体" w:hAnsi="宋体" w:eastAsia="宋体" w:cs="宋体"/>
          <w:color w:val="auto"/>
          <w:kern w:val="0"/>
          <w:sz w:val="72"/>
          <w:szCs w:val="72"/>
        </w:rPr>
        <w:t>合  同</w:t>
      </w:r>
    </w:p>
    <w:p w14:paraId="5B08C95A">
      <w:pPr>
        <w:spacing w:before="157" w:beforeLines="50" w:line="900" w:lineRule="exact"/>
        <w:jc w:val="center"/>
        <w:rPr>
          <w:rFonts w:hint="eastAsia" w:ascii="宋体" w:hAnsi="宋体" w:eastAsia="宋体" w:cs="宋体"/>
          <w:b/>
          <w:color w:val="auto"/>
          <w:spacing w:val="-20"/>
          <w:kern w:val="0"/>
          <w:sz w:val="52"/>
          <w:szCs w:val="52"/>
        </w:rPr>
      </w:pPr>
    </w:p>
    <w:p w14:paraId="625868D2">
      <w:pPr>
        <w:spacing w:line="600" w:lineRule="exact"/>
        <w:ind w:firstLine="1280" w:firstLineChars="400"/>
        <w:rPr>
          <w:rFonts w:hint="eastAsia" w:ascii="宋体" w:hAnsi="宋体" w:eastAsia="宋体" w:cs="宋体"/>
          <w:color w:val="auto"/>
          <w:kern w:val="0"/>
          <w:sz w:val="32"/>
          <w:szCs w:val="32"/>
        </w:rPr>
      </w:pPr>
    </w:p>
    <w:p w14:paraId="525EC4E7">
      <w:pPr>
        <w:spacing w:line="600" w:lineRule="exact"/>
        <w:ind w:firstLine="1280" w:firstLineChars="400"/>
        <w:rPr>
          <w:rFonts w:hint="eastAsia" w:ascii="宋体" w:hAnsi="宋体" w:eastAsia="宋体" w:cs="宋体"/>
          <w:color w:val="auto"/>
          <w:sz w:val="32"/>
          <w:szCs w:val="32"/>
          <w:lang w:val="en-US" w:eastAsia="zh-CN"/>
        </w:rPr>
      </w:pPr>
      <w:r>
        <w:rPr>
          <w:rFonts w:hint="eastAsia" w:ascii="宋体" w:hAnsi="宋体" w:eastAsia="宋体" w:cs="宋体"/>
          <w:color w:val="auto"/>
          <w:kern w:val="0"/>
          <w:sz w:val="32"/>
          <w:szCs w:val="32"/>
        </w:rPr>
        <w:t>编    号：</w:t>
      </w:r>
    </w:p>
    <w:p w14:paraId="7400E5DB">
      <w:pPr>
        <w:spacing w:line="600" w:lineRule="exact"/>
        <w:ind w:firstLine="1280" w:firstLineChars="400"/>
        <w:rPr>
          <w:rFonts w:hint="eastAsia" w:ascii="宋体" w:hAnsi="宋体" w:eastAsia="宋体" w:cs="宋体"/>
          <w:color w:val="auto"/>
          <w:kern w:val="0"/>
          <w:sz w:val="32"/>
          <w:szCs w:val="32"/>
          <w:lang w:eastAsia="zh-CN"/>
        </w:rPr>
      </w:pPr>
      <w:r>
        <w:rPr>
          <w:rFonts w:hint="eastAsia" w:ascii="宋体" w:hAnsi="宋体" w:eastAsia="宋体" w:cs="宋体"/>
          <w:color w:val="auto"/>
          <w:kern w:val="0"/>
          <w:sz w:val="32"/>
          <w:szCs w:val="32"/>
        </w:rPr>
        <w:t>甲    方：陕西省档案馆</w:t>
      </w:r>
    </w:p>
    <w:p w14:paraId="5CE874FC">
      <w:pPr>
        <w:spacing w:line="600" w:lineRule="exact"/>
        <w:ind w:firstLine="1280" w:firstLineChars="400"/>
        <w:rPr>
          <w:rFonts w:hint="eastAsia" w:ascii="宋体" w:hAnsi="宋体" w:eastAsia="宋体" w:cs="宋体"/>
          <w:color w:val="auto"/>
          <w:spacing w:val="-12"/>
          <w:kern w:val="0"/>
          <w:sz w:val="32"/>
          <w:szCs w:val="32"/>
          <w:lang w:val="en-US" w:eastAsia="zh-CN"/>
        </w:rPr>
      </w:pPr>
      <w:r>
        <w:rPr>
          <w:rFonts w:hint="eastAsia" w:ascii="宋体" w:hAnsi="宋体" w:eastAsia="宋体" w:cs="宋体"/>
          <w:color w:val="auto"/>
          <w:kern w:val="0"/>
          <w:sz w:val="32"/>
          <w:szCs w:val="32"/>
        </w:rPr>
        <w:t>乙    方：</w:t>
      </w:r>
    </w:p>
    <w:p w14:paraId="2C486CEA">
      <w:pPr>
        <w:spacing w:line="420" w:lineRule="exact"/>
        <w:ind w:firstLine="1280" w:firstLineChars="400"/>
        <w:rPr>
          <w:rFonts w:hint="eastAsia" w:ascii="宋体" w:hAnsi="宋体" w:eastAsia="宋体" w:cs="宋体"/>
          <w:color w:val="auto"/>
          <w:kern w:val="0"/>
          <w:sz w:val="32"/>
          <w:szCs w:val="32"/>
        </w:rPr>
      </w:pPr>
    </w:p>
    <w:p w14:paraId="51988804">
      <w:pPr>
        <w:spacing w:line="420" w:lineRule="exact"/>
        <w:ind w:firstLine="1280" w:firstLineChars="400"/>
        <w:rPr>
          <w:rFonts w:hint="eastAsia" w:ascii="宋体" w:hAnsi="宋体" w:eastAsia="宋体" w:cs="宋体"/>
          <w:color w:val="auto"/>
          <w:kern w:val="0"/>
          <w:sz w:val="32"/>
          <w:szCs w:val="32"/>
        </w:rPr>
      </w:pPr>
    </w:p>
    <w:p w14:paraId="42E2F07A">
      <w:pPr>
        <w:spacing w:line="420" w:lineRule="exact"/>
        <w:ind w:firstLine="1280" w:firstLineChars="400"/>
        <w:rPr>
          <w:rFonts w:hint="eastAsia" w:ascii="宋体" w:hAnsi="宋体" w:eastAsia="宋体" w:cs="宋体"/>
          <w:color w:val="auto"/>
          <w:kern w:val="0"/>
          <w:sz w:val="32"/>
          <w:szCs w:val="32"/>
        </w:rPr>
      </w:pPr>
    </w:p>
    <w:p w14:paraId="178743CB">
      <w:pPr>
        <w:spacing w:line="420" w:lineRule="exact"/>
        <w:rPr>
          <w:rFonts w:hint="eastAsia" w:ascii="宋体" w:hAnsi="宋体" w:eastAsia="宋体" w:cs="宋体"/>
          <w:color w:val="auto"/>
          <w:kern w:val="0"/>
          <w:sz w:val="32"/>
          <w:szCs w:val="32"/>
        </w:rPr>
      </w:pPr>
    </w:p>
    <w:p w14:paraId="0B5DDD00">
      <w:pPr>
        <w:spacing w:line="560" w:lineRule="exact"/>
        <w:jc w:val="center"/>
        <w:rPr>
          <w:rFonts w:hint="eastAsia" w:ascii="宋体" w:hAnsi="宋体" w:eastAsia="宋体" w:cs="宋体"/>
          <w:color w:val="auto"/>
          <w:kern w:val="0"/>
          <w:sz w:val="32"/>
          <w:szCs w:val="32"/>
        </w:rPr>
      </w:pPr>
      <w:r>
        <w:rPr>
          <w:rFonts w:hint="eastAsia" w:ascii="宋体" w:hAnsi="宋体" w:eastAsia="宋体" w:cs="宋体"/>
          <w:color w:val="auto"/>
          <w:kern w:val="0"/>
          <w:sz w:val="32"/>
          <w:szCs w:val="32"/>
        </w:rPr>
        <w:t>陕西·西安</w:t>
      </w:r>
    </w:p>
    <w:p w14:paraId="1F9F7CDB">
      <w:pPr>
        <w:spacing w:line="560" w:lineRule="exact"/>
        <w:jc w:val="center"/>
        <w:rPr>
          <w:rFonts w:hint="eastAsia" w:ascii="宋体" w:hAnsi="宋体" w:eastAsia="宋体" w:cs="宋体"/>
          <w:color w:val="auto"/>
          <w:spacing w:val="20"/>
          <w:kern w:val="0"/>
          <w:sz w:val="32"/>
          <w:szCs w:val="32"/>
        </w:rPr>
      </w:pPr>
      <w:r>
        <w:rPr>
          <w:rFonts w:hint="eastAsia" w:ascii="宋体" w:hAnsi="宋体" w:eastAsia="宋体" w:cs="宋体"/>
          <w:color w:val="auto"/>
          <w:spacing w:val="20"/>
          <w:kern w:val="0"/>
          <w:sz w:val="32"/>
          <w:szCs w:val="32"/>
          <w:lang w:val="en-US" w:eastAsia="zh-CN"/>
        </w:rPr>
        <w:t>2025</w:t>
      </w:r>
      <w:r>
        <w:rPr>
          <w:rFonts w:hint="eastAsia" w:ascii="宋体" w:hAnsi="宋体" w:eastAsia="宋体" w:cs="宋体"/>
          <w:color w:val="auto"/>
          <w:spacing w:val="20"/>
          <w:kern w:val="0"/>
          <w:sz w:val="32"/>
          <w:szCs w:val="32"/>
        </w:rPr>
        <w:t>年</w:t>
      </w:r>
      <w:r>
        <w:rPr>
          <w:rFonts w:hint="eastAsia" w:ascii="宋体" w:hAnsi="宋体" w:eastAsia="宋体" w:cs="宋体"/>
          <w:color w:val="auto"/>
          <w:spacing w:val="20"/>
          <w:kern w:val="0"/>
          <w:sz w:val="32"/>
          <w:szCs w:val="32"/>
          <w:lang w:val="en-US" w:eastAsia="zh-CN"/>
        </w:rPr>
        <w:t xml:space="preserve">  </w:t>
      </w:r>
      <w:r>
        <w:rPr>
          <w:rFonts w:hint="eastAsia" w:ascii="宋体" w:hAnsi="宋体" w:eastAsia="宋体" w:cs="宋体"/>
          <w:color w:val="auto"/>
          <w:spacing w:val="20"/>
          <w:kern w:val="0"/>
          <w:sz w:val="32"/>
          <w:szCs w:val="32"/>
        </w:rPr>
        <w:t>月</w:t>
      </w:r>
    </w:p>
    <w:p w14:paraId="5CDC7C3D">
      <w:pPr>
        <w:rPr>
          <w:rFonts w:hint="eastAsia" w:ascii="宋体" w:hAnsi="宋体" w:eastAsia="宋体" w:cs="宋体"/>
          <w:color w:val="auto"/>
          <w:spacing w:val="20"/>
          <w:kern w:val="0"/>
          <w:sz w:val="32"/>
          <w:szCs w:val="32"/>
        </w:rPr>
      </w:pPr>
      <w:r>
        <w:rPr>
          <w:rFonts w:hint="eastAsia" w:ascii="宋体" w:hAnsi="宋体" w:eastAsia="宋体" w:cs="宋体"/>
          <w:color w:val="auto"/>
          <w:spacing w:val="20"/>
          <w:kern w:val="0"/>
          <w:sz w:val="32"/>
          <w:szCs w:val="32"/>
        </w:rPr>
        <w:br w:type="page"/>
      </w:r>
    </w:p>
    <w:p w14:paraId="57BEB21A">
      <w:pPr>
        <w:spacing w:before="468" w:beforeLines="150" w:after="312" w:afterLines="100"/>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合  同</w:t>
      </w:r>
    </w:p>
    <w:p w14:paraId="183DE7E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“陕西省档案馆《三秦珍档·奋斗足迹》（第三季）微纪录片拍摄制作项目”（项目编号：DRZB2025-ZC-108），在</w:t>
      </w:r>
      <w:r>
        <w:rPr>
          <w:rFonts w:hint="eastAsia" w:ascii="宋体" w:hAnsi="宋体" w:eastAsia="宋体" w:cs="宋体"/>
          <w:color w:val="auto"/>
          <w:sz w:val="24"/>
          <w:szCs w:val="24"/>
          <w:lang w:val="en-US" w:eastAsia="zh-CN"/>
        </w:rPr>
        <w:t>陕西省财政厅</w:t>
      </w:r>
      <w:r>
        <w:rPr>
          <w:rFonts w:hint="eastAsia" w:ascii="宋体" w:hAnsi="宋体" w:eastAsia="宋体" w:cs="宋体"/>
          <w:color w:val="auto"/>
          <w:sz w:val="24"/>
          <w:szCs w:val="24"/>
        </w:rPr>
        <w:t>的监督下，由陕西德仁招标有限公司组织实施政府采购，</w:t>
      </w:r>
      <w:r>
        <w:rPr>
          <w:rFonts w:hint="eastAsia" w:ascii="宋体" w:hAnsi="宋体" w:eastAsia="宋体" w:cs="宋体"/>
          <w:b/>
          <w:color w:val="auto"/>
          <w:sz w:val="24"/>
          <w:szCs w:val="24"/>
          <w:u w:val="single"/>
          <w:lang w:val="en-US" w:eastAsia="zh-CN"/>
        </w:rPr>
        <w:t>陕西省档案馆</w:t>
      </w:r>
      <w:r>
        <w:rPr>
          <w:rFonts w:hint="eastAsia" w:ascii="宋体" w:hAnsi="宋体" w:eastAsia="宋体" w:cs="宋体"/>
          <w:color w:val="auto"/>
          <w:sz w:val="24"/>
          <w:szCs w:val="24"/>
        </w:rPr>
        <w:t>（ 以下简称“甲方”）确定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color w:val="auto"/>
          <w:sz w:val="24"/>
          <w:szCs w:val="24"/>
          <w:u w:val="single"/>
        </w:rPr>
        <w:t xml:space="preserve"> </w:t>
      </w:r>
      <w:r>
        <w:rPr>
          <w:rFonts w:hint="eastAsia" w:ascii="宋体" w:hAnsi="宋体" w:eastAsia="宋体" w:cs="宋体"/>
          <w:color w:val="auto"/>
          <w:sz w:val="24"/>
          <w:szCs w:val="24"/>
        </w:rPr>
        <w:t>（ 以下简称“乙方” ）为本项目成交单位。</w:t>
      </w:r>
    </w:p>
    <w:p w14:paraId="454B021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》和《中华人民共和国政府采购法》，经双方协商，按下述条款和条件签署本合同。甲方通过</w:t>
      </w:r>
      <w:r>
        <w:rPr>
          <w:rFonts w:hint="eastAsia" w:ascii="宋体" w:hAnsi="宋体" w:eastAsia="宋体" w:cs="宋体"/>
          <w:color w:val="auto"/>
          <w:sz w:val="24"/>
          <w:szCs w:val="24"/>
          <w:lang w:eastAsia="zh-CN"/>
        </w:rPr>
        <w:t>竞争性磋商</w:t>
      </w:r>
      <w:r>
        <w:rPr>
          <w:rFonts w:hint="eastAsia" w:ascii="宋体" w:hAnsi="宋体" w:eastAsia="宋体" w:cs="宋体"/>
          <w:color w:val="auto"/>
          <w:sz w:val="24"/>
          <w:szCs w:val="24"/>
        </w:rPr>
        <w:t>采购方式，接受了乙方以总金额</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rPr>
        <w:t>(以下简称“合同价”)提供合同条款附件所述的服务。</w:t>
      </w:r>
    </w:p>
    <w:p w14:paraId="1207DB7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本合同在此声明如下：</w:t>
      </w:r>
    </w:p>
    <w:p w14:paraId="75AA2229">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1.本合同中的词语和术语的含义与合同条款中定义的相同。</w:t>
      </w:r>
    </w:p>
    <w:p w14:paraId="093D38B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2.下述文件是本合同的一部分，并与本合同一起阅读和解释：</w:t>
      </w:r>
    </w:p>
    <w:p w14:paraId="4031E2D4">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（1）合同条款</w:t>
      </w:r>
    </w:p>
    <w:p w14:paraId="23CD502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（2）合同条款附件</w:t>
      </w:r>
    </w:p>
    <w:p w14:paraId="5531F09A">
      <w:pPr>
        <w:spacing w:line="5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 xml:space="preserve"> 附件1—服务内容及</w:t>
      </w:r>
      <w:r>
        <w:rPr>
          <w:rFonts w:hint="eastAsia" w:ascii="宋体" w:hAnsi="宋体" w:eastAsia="宋体" w:cs="宋体"/>
          <w:color w:val="auto"/>
          <w:sz w:val="24"/>
          <w:szCs w:val="24"/>
          <w:lang w:val="en-US" w:eastAsia="zh-CN"/>
        </w:rPr>
        <w:t>要求</w:t>
      </w:r>
    </w:p>
    <w:p w14:paraId="215EC2C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附件2—服务方案</w:t>
      </w:r>
    </w:p>
    <w:p w14:paraId="3B4B6145">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附件3—补充条款(如果有)</w:t>
      </w:r>
    </w:p>
    <w:p w14:paraId="1420EC58">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（3）成交通知书</w:t>
      </w:r>
    </w:p>
    <w:p w14:paraId="62419310">
      <w:pPr>
        <w:spacing w:line="5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磋商文件</w:t>
      </w:r>
    </w:p>
    <w:p w14:paraId="4854FA17">
      <w:pPr>
        <w:spacing w:line="5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磋商响应文件</w:t>
      </w:r>
    </w:p>
    <w:p w14:paraId="40F87354">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3.考虑到甲方将按照本合同向乙方付款，乙方在此保证全部按照合同的规定向甲方提供的服务，并修补缺陷。</w:t>
      </w:r>
    </w:p>
    <w:p w14:paraId="427D4AB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4.考虑到乙方提供的服务并修补缺陷，甲方在此保证按照合同规定的时间和方式向乙方支付合同价或其他按合同规定应支付的金额。</w:t>
      </w:r>
    </w:p>
    <w:p w14:paraId="160CA767">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5.本合同一式</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rPr>
        <w:t xml:space="preserve"> </w:t>
      </w:r>
      <w:r>
        <w:rPr>
          <w:rFonts w:hint="eastAsia" w:ascii="宋体" w:hAnsi="宋体" w:eastAsia="宋体" w:cs="宋体"/>
          <w:color w:val="auto"/>
          <w:sz w:val="24"/>
          <w:szCs w:val="24"/>
        </w:rPr>
        <w:t>份，其中，甲方</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rPr>
        <w:t xml:space="preserve"> </w:t>
      </w:r>
      <w:r>
        <w:rPr>
          <w:rFonts w:hint="eastAsia" w:ascii="宋体" w:hAnsi="宋体" w:eastAsia="宋体" w:cs="宋体"/>
          <w:color w:val="auto"/>
          <w:sz w:val="24"/>
          <w:szCs w:val="24"/>
        </w:rPr>
        <w:t>份，乙方</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val="en-US" w:eastAsia="zh-CN"/>
        </w:rPr>
        <w:t>招标代理</w:t>
      </w:r>
      <w:r>
        <w:rPr>
          <w:rFonts w:hint="eastAsia" w:ascii="宋体" w:hAnsi="宋体" w:eastAsia="宋体" w:cs="宋体"/>
          <w:color w:val="auto"/>
          <w:sz w:val="24"/>
          <w:szCs w:val="24"/>
          <w:u w:val="single"/>
        </w:rPr>
        <w:t xml:space="preserve"> </w:t>
      </w:r>
      <w:r>
        <w:rPr>
          <w:rFonts w:hint="eastAsia" w:ascii="宋体" w:hAnsi="宋体" w:eastAsia="宋体" w:cs="宋体"/>
          <w:b/>
          <w:color w:val="auto"/>
          <w:sz w:val="24"/>
          <w:szCs w:val="24"/>
          <w:u w:val="single"/>
        </w:rPr>
        <w:t xml:space="preserve">壹 </w:t>
      </w:r>
      <w:r>
        <w:rPr>
          <w:rFonts w:hint="eastAsia" w:ascii="宋体" w:hAnsi="宋体" w:eastAsia="宋体" w:cs="宋体"/>
          <w:color w:val="auto"/>
          <w:sz w:val="24"/>
          <w:szCs w:val="24"/>
        </w:rPr>
        <w:t>份。</w:t>
      </w:r>
    </w:p>
    <w:tbl>
      <w:tblPr>
        <w:tblStyle w:val="6"/>
        <w:tblW w:w="81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07"/>
        <w:gridCol w:w="4286"/>
      </w:tblGrid>
      <w:tr w14:paraId="1A4B7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3" w:hRule="atLeast"/>
          <w:jc w:val="center"/>
        </w:trPr>
        <w:tc>
          <w:tcPr>
            <w:tcW w:w="3907" w:type="dxa"/>
            <w:tcMar>
              <w:top w:w="113" w:type="dxa"/>
              <w:left w:w="113" w:type="dxa"/>
              <w:bottom w:w="113" w:type="dxa"/>
              <w:right w:w="113" w:type="dxa"/>
            </w:tcMar>
            <w:vAlign w:val="top"/>
          </w:tcPr>
          <w:p w14:paraId="318DD918">
            <w:pPr>
              <w:autoSpaceDE w:val="0"/>
              <w:autoSpaceDN w:val="0"/>
              <w:spacing w:line="420" w:lineRule="exact"/>
              <w:ind w:left="1205" w:hanging="1205" w:hangingChars="500"/>
              <w:rPr>
                <w:rFonts w:hint="eastAsia" w:ascii="宋体" w:hAnsi="宋体" w:eastAsia="宋体" w:cs="宋体"/>
                <w:b w:val="0"/>
                <w:bCs/>
                <w:color w:val="auto"/>
                <w:kern w:val="0"/>
                <w:sz w:val="24"/>
                <w:szCs w:val="24"/>
                <w:lang w:eastAsia="zh-CN"/>
              </w:rPr>
            </w:pPr>
            <w:r>
              <w:rPr>
                <w:rFonts w:hint="eastAsia" w:ascii="宋体" w:hAnsi="宋体" w:eastAsia="宋体" w:cs="宋体"/>
                <w:b/>
                <w:bCs w:val="0"/>
                <w:color w:val="auto"/>
                <w:kern w:val="0"/>
                <w:sz w:val="24"/>
                <w:szCs w:val="24"/>
              </w:rPr>
              <w:t>甲方名称：</w:t>
            </w:r>
            <w:r>
              <w:rPr>
                <w:rFonts w:hint="eastAsia" w:ascii="宋体" w:hAnsi="宋体" w:eastAsia="宋体" w:cs="宋体"/>
                <w:b w:val="0"/>
                <w:bCs/>
                <w:color w:val="auto"/>
                <w:kern w:val="0"/>
                <w:sz w:val="24"/>
                <w:szCs w:val="24"/>
              </w:rPr>
              <w:t>陕西省档案馆</w:t>
            </w:r>
          </w:p>
          <w:p w14:paraId="761E2671">
            <w:pPr>
              <w:autoSpaceDE w:val="0"/>
              <w:autoSpaceDN w:val="0"/>
              <w:spacing w:line="420" w:lineRule="exact"/>
              <w:ind w:left="1205" w:hanging="1205" w:hangingChars="500"/>
              <w:rPr>
                <w:rFonts w:hint="eastAsia" w:ascii="宋体" w:hAnsi="宋体" w:eastAsia="宋体" w:cs="宋体"/>
                <w:bCs/>
                <w:color w:val="auto"/>
                <w:kern w:val="0"/>
                <w:sz w:val="24"/>
                <w:szCs w:val="24"/>
                <w:lang w:val="en-US" w:eastAsia="zh-CN"/>
              </w:rPr>
            </w:pPr>
            <w:r>
              <w:rPr>
                <w:rFonts w:hint="eastAsia" w:ascii="宋体" w:hAnsi="宋体" w:eastAsia="宋体" w:cs="宋体"/>
                <w:b/>
                <w:bCs w:val="0"/>
                <w:color w:val="auto"/>
                <w:kern w:val="0"/>
                <w:sz w:val="24"/>
                <w:szCs w:val="24"/>
              </w:rPr>
              <w:t>甲方地址：</w:t>
            </w:r>
            <w:r>
              <w:rPr>
                <w:rFonts w:hint="eastAsia" w:ascii="宋体" w:hAnsi="宋体" w:eastAsia="宋体" w:cs="宋体"/>
                <w:b w:val="0"/>
                <w:bCs/>
                <w:color w:val="auto"/>
                <w:kern w:val="0"/>
                <w:sz w:val="24"/>
                <w:szCs w:val="24"/>
              </w:rPr>
              <w:t>西安市长安区子午大道与学府大街十字东北角</w:t>
            </w:r>
          </w:p>
          <w:p w14:paraId="397E6E56">
            <w:pPr>
              <w:autoSpaceDE w:val="0"/>
              <w:autoSpaceDN w:val="0"/>
              <w:spacing w:line="420" w:lineRule="exact"/>
              <w:ind w:left="1205" w:hanging="1205" w:hangingChars="500"/>
              <w:rPr>
                <w:rFonts w:hint="eastAsia" w:ascii="宋体" w:hAnsi="宋体" w:eastAsia="宋体" w:cs="宋体"/>
                <w:b/>
                <w:bCs w:val="0"/>
                <w:color w:val="auto"/>
                <w:kern w:val="0"/>
                <w:sz w:val="24"/>
                <w:szCs w:val="24"/>
              </w:rPr>
            </w:pPr>
            <w:r>
              <w:rPr>
                <w:rFonts w:hint="eastAsia" w:ascii="宋体" w:hAnsi="宋体" w:eastAsia="宋体" w:cs="宋体"/>
                <w:b/>
                <w:bCs w:val="0"/>
                <w:color w:val="auto"/>
                <w:kern w:val="0"/>
                <w:sz w:val="24"/>
                <w:szCs w:val="24"/>
              </w:rPr>
              <w:t>电    话：</w:t>
            </w:r>
          </w:p>
          <w:p w14:paraId="7AE978C7">
            <w:pPr>
              <w:autoSpaceDE w:val="0"/>
              <w:autoSpaceDN w:val="0"/>
              <w:spacing w:line="420" w:lineRule="exact"/>
              <w:ind w:left="1205" w:hanging="1205" w:hangingChars="500"/>
              <w:rPr>
                <w:rFonts w:hint="eastAsia" w:ascii="宋体" w:hAnsi="宋体" w:eastAsia="宋体" w:cs="宋体"/>
                <w:b/>
                <w:bCs w:val="0"/>
                <w:color w:val="auto"/>
                <w:kern w:val="0"/>
                <w:sz w:val="24"/>
                <w:szCs w:val="24"/>
              </w:rPr>
            </w:pPr>
            <w:r>
              <w:rPr>
                <w:rFonts w:hint="eastAsia" w:ascii="宋体" w:hAnsi="宋体" w:eastAsia="宋体" w:cs="宋体"/>
                <w:b/>
                <w:bCs w:val="0"/>
                <w:color w:val="auto"/>
                <w:kern w:val="0"/>
                <w:sz w:val="24"/>
                <w:szCs w:val="24"/>
              </w:rPr>
              <w:t>传    真：</w:t>
            </w:r>
          </w:p>
          <w:p w14:paraId="6C0F961C">
            <w:pPr>
              <w:autoSpaceDE w:val="0"/>
              <w:autoSpaceDN w:val="0"/>
              <w:spacing w:line="420" w:lineRule="exact"/>
              <w:ind w:left="1205" w:hanging="1205" w:hangingChars="500"/>
              <w:rPr>
                <w:rFonts w:hint="eastAsia" w:ascii="宋体" w:hAnsi="宋体" w:eastAsia="宋体" w:cs="宋体"/>
                <w:b/>
                <w:bCs w:val="0"/>
                <w:color w:val="auto"/>
                <w:kern w:val="0"/>
                <w:sz w:val="24"/>
                <w:szCs w:val="24"/>
              </w:rPr>
            </w:pPr>
            <w:r>
              <w:rPr>
                <w:rFonts w:hint="eastAsia" w:ascii="宋体" w:hAnsi="宋体" w:eastAsia="宋体" w:cs="宋体"/>
                <w:b/>
                <w:bCs w:val="0"/>
                <w:color w:val="auto"/>
                <w:kern w:val="0"/>
                <w:sz w:val="24"/>
                <w:szCs w:val="24"/>
              </w:rPr>
              <w:t>邮    编：</w:t>
            </w:r>
          </w:p>
          <w:p w14:paraId="2DA6305E">
            <w:pPr>
              <w:autoSpaceDE w:val="0"/>
              <w:autoSpaceDN w:val="0"/>
              <w:spacing w:line="420" w:lineRule="exact"/>
              <w:rPr>
                <w:rFonts w:hint="eastAsia" w:ascii="宋体" w:hAnsi="宋体" w:eastAsia="宋体" w:cs="宋体"/>
                <w:color w:val="auto"/>
                <w:sz w:val="24"/>
                <w:szCs w:val="24"/>
                <w:lang w:val="en-US"/>
              </w:rPr>
            </w:pPr>
          </w:p>
          <w:p w14:paraId="32A279D8">
            <w:pPr>
              <w:autoSpaceDE w:val="0"/>
              <w:autoSpaceDN w:val="0"/>
              <w:spacing w:line="420" w:lineRule="exact"/>
              <w:rPr>
                <w:rFonts w:hint="eastAsia" w:ascii="宋体" w:hAnsi="宋体" w:eastAsia="宋体" w:cs="宋体"/>
                <w:color w:val="auto"/>
                <w:sz w:val="24"/>
                <w:szCs w:val="24"/>
                <w:lang w:val="en-US"/>
              </w:rPr>
            </w:pPr>
          </w:p>
          <w:p w14:paraId="778E79B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甲方代表签字：</w:t>
            </w:r>
          </w:p>
          <w:p w14:paraId="4ECD6835">
            <w:pPr>
              <w:spacing w:before="312" w:beforeLines="100" w:line="420" w:lineRule="exact"/>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甲方盖章：</w:t>
            </w:r>
          </w:p>
          <w:p w14:paraId="6ADF42EC">
            <w:pPr>
              <w:spacing w:before="312" w:beforeLines="100" w:line="420" w:lineRule="exact"/>
              <w:rPr>
                <w:rFonts w:hint="eastAsia" w:ascii="宋体" w:hAnsi="宋体" w:eastAsia="宋体" w:cs="宋体"/>
                <w:color w:val="auto"/>
                <w:sz w:val="24"/>
                <w:szCs w:val="24"/>
              </w:rPr>
            </w:pPr>
            <w:r>
              <w:rPr>
                <w:rFonts w:hint="eastAsia" w:ascii="宋体" w:hAnsi="宋体" w:eastAsia="宋体" w:cs="宋体"/>
                <w:b w:val="0"/>
                <w:color w:val="auto"/>
                <w:spacing w:val="0"/>
                <w:kern w:val="2"/>
                <w:sz w:val="24"/>
                <w:szCs w:val="24"/>
              </w:rPr>
              <w:t>年     月     日</w:t>
            </w:r>
          </w:p>
        </w:tc>
        <w:tc>
          <w:tcPr>
            <w:tcW w:w="4286" w:type="dxa"/>
            <w:vAlign w:val="top"/>
          </w:tcPr>
          <w:p w14:paraId="7324E8E5">
            <w:pPr>
              <w:autoSpaceDE w:val="0"/>
              <w:autoSpaceDN w:val="0"/>
              <w:spacing w:line="420" w:lineRule="exact"/>
              <w:ind w:left="1205" w:hanging="1205" w:hangingChars="500"/>
              <w:rPr>
                <w:rFonts w:hint="eastAsia" w:ascii="宋体" w:hAnsi="宋体" w:eastAsia="宋体" w:cs="宋体"/>
                <w:color w:val="auto"/>
                <w:kern w:val="0"/>
                <w:sz w:val="24"/>
                <w:szCs w:val="24"/>
              </w:rPr>
            </w:pPr>
            <w:r>
              <w:rPr>
                <w:rFonts w:hint="eastAsia" w:ascii="宋体" w:hAnsi="宋体" w:eastAsia="宋体" w:cs="宋体"/>
                <w:b/>
                <w:color w:val="auto"/>
                <w:kern w:val="0"/>
                <w:sz w:val="24"/>
                <w:szCs w:val="24"/>
              </w:rPr>
              <w:t>乙方名称：</w:t>
            </w:r>
            <w:r>
              <w:rPr>
                <w:rFonts w:hint="eastAsia" w:ascii="宋体" w:hAnsi="宋体" w:eastAsia="宋体" w:cs="宋体"/>
                <w:bCs/>
                <w:color w:val="auto"/>
                <w:kern w:val="0"/>
                <w:sz w:val="24"/>
                <w:szCs w:val="24"/>
              </w:rPr>
              <w:t xml:space="preserve"> </w:t>
            </w:r>
            <w:r>
              <w:rPr>
                <w:rFonts w:hint="eastAsia" w:ascii="宋体" w:hAnsi="宋体" w:eastAsia="宋体" w:cs="宋体"/>
                <w:color w:val="auto"/>
                <w:kern w:val="0"/>
                <w:sz w:val="24"/>
                <w:szCs w:val="24"/>
              </w:rPr>
              <w:t xml:space="preserve"> </w:t>
            </w:r>
          </w:p>
          <w:p w14:paraId="4810AEEA">
            <w:pPr>
              <w:autoSpaceDE w:val="0"/>
              <w:autoSpaceDN w:val="0"/>
              <w:spacing w:line="420" w:lineRule="exact"/>
              <w:ind w:left="1205" w:hanging="1205" w:hangingChars="500"/>
              <w:rPr>
                <w:rFonts w:hint="eastAsia" w:ascii="宋体" w:hAnsi="宋体" w:eastAsia="宋体" w:cs="宋体"/>
                <w:color w:val="auto"/>
                <w:sz w:val="24"/>
                <w:szCs w:val="24"/>
                <w:lang w:val="en-US"/>
              </w:rPr>
            </w:pPr>
            <w:r>
              <w:rPr>
                <w:rFonts w:hint="eastAsia" w:ascii="宋体" w:hAnsi="宋体" w:eastAsia="宋体" w:cs="宋体"/>
                <w:b/>
                <w:color w:val="auto"/>
                <w:sz w:val="24"/>
                <w:szCs w:val="24"/>
              </w:rPr>
              <w:t>乙方地址：</w:t>
            </w:r>
          </w:p>
          <w:p w14:paraId="3A7DE4C9">
            <w:pPr>
              <w:autoSpaceDE w:val="0"/>
              <w:autoSpaceDN w:val="0"/>
              <w:spacing w:line="420" w:lineRule="exact"/>
              <w:rPr>
                <w:rFonts w:hint="eastAsia" w:ascii="宋体" w:hAnsi="宋体" w:eastAsia="宋体" w:cs="宋体"/>
                <w:color w:val="auto"/>
                <w:sz w:val="24"/>
                <w:szCs w:val="24"/>
                <w:lang w:val="en-US" w:eastAsia="zh-CN"/>
              </w:rPr>
            </w:pPr>
            <w:r>
              <w:rPr>
                <w:rFonts w:hint="eastAsia" w:ascii="宋体" w:hAnsi="宋体" w:eastAsia="宋体" w:cs="宋体"/>
                <w:b/>
                <w:color w:val="auto"/>
                <w:sz w:val="24"/>
                <w:szCs w:val="24"/>
              </w:rPr>
              <w:t>电    话：</w:t>
            </w:r>
          </w:p>
          <w:p w14:paraId="773A1074">
            <w:pPr>
              <w:autoSpaceDE w:val="0"/>
              <w:autoSpaceDN w:val="0"/>
              <w:spacing w:line="420" w:lineRule="exact"/>
              <w:rPr>
                <w:rFonts w:hint="eastAsia" w:ascii="宋体" w:hAnsi="宋体" w:eastAsia="宋体" w:cs="宋体"/>
                <w:color w:val="auto"/>
                <w:sz w:val="24"/>
                <w:szCs w:val="24"/>
                <w:lang w:val="en-US" w:eastAsia="zh-CN"/>
              </w:rPr>
            </w:pPr>
            <w:r>
              <w:rPr>
                <w:rFonts w:hint="eastAsia" w:ascii="宋体" w:hAnsi="宋体" w:eastAsia="宋体" w:cs="宋体"/>
                <w:b/>
                <w:color w:val="auto"/>
                <w:sz w:val="24"/>
                <w:szCs w:val="24"/>
              </w:rPr>
              <w:t>传    真：</w:t>
            </w:r>
            <w:r>
              <w:rPr>
                <w:rFonts w:hint="eastAsia" w:ascii="宋体" w:hAnsi="宋体" w:eastAsia="宋体" w:cs="宋体"/>
                <w:color w:val="auto"/>
                <w:sz w:val="24"/>
                <w:szCs w:val="24"/>
                <w:lang w:val="en-US" w:eastAsia="zh-CN"/>
              </w:rPr>
              <w:t xml:space="preserve"> </w:t>
            </w:r>
          </w:p>
          <w:p w14:paraId="2AD9996F">
            <w:pPr>
              <w:autoSpaceDE w:val="0"/>
              <w:autoSpaceDN w:val="0"/>
              <w:spacing w:line="420" w:lineRule="exact"/>
              <w:rPr>
                <w:rFonts w:hint="eastAsia" w:ascii="宋体" w:hAnsi="宋体" w:eastAsia="宋体" w:cs="宋体"/>
                <w:color w:val="auto"/>
                <w:sz w:val="24"/>
                <w:szCs w:val="24"/>
                <w:lang w:val="en-US"/>
              </w:rPr>
            </w:pPr>
            <w:r>
              <w:rPr>
                <w:rFonts w:hint="eastAsia" w:ascii="宋体" w:hAnsi="宋体" w:eastAsia="宋体" w:cs="宋体"/>
                <w:b/>
                <w:color w:val="auto"/>
                <w:sz w:val="24"/>
                <w:szCs w:val="24"/>
              </w:rPr>
              <w:t>邮    编：</w:t>
            </w:r>
            <w:r>
              <w:rPr>
                <w:rFonts w:hint="eastAsia" w:ascii="宋体" w:hAnsi="宋体" w:eastAsia="宋体" w:cs="宋体"/>
                <w:b w:val="0"/>
                <w:bCs/>
                <w:color w:val="auto"/>
                <w:sz w:val="24"/>
                <w:szCs w:val="24"/>
                <w:lang w:val="en-US" w:eastAsia="zh-CN"/>
              </w:rPr>
              <w:t xml:space="preserve"> </w:t>
            </w:r>
          </w:p>
          <w:p w14:paraId="55C0570A">
            <w:pPr>
              <w:autoSpaceDE w:val="0"/>
              <w:autoSpaceDN w:val="0"/>
              <w:spacing w:line="420" w:lineRule="exact"/>
              <w:ind w:left="1181" w:hanging="1181" w:hangingChars="490"/>
              <w:rPr>
                <w:rFonts w:hint="eastAsia" w:ascii="宋体" w:hAnsi="宋体" w:eastAsia="宋体" w:cs="宋体"/>
                <w:color w:val="auto"/>
                <w:spacing w:val="-10"/>
                <w:sz w:val="24"/>
                <w:szCs w:val="24"/>
                <w:lang w:val="en-US" w:eastAsia="zh-CN"/>
              </w:rPr>
            </w:pPr>
            <w:r>
              <w:rPr>
                <w:rFonts w:hint="eastAsia" w:ascii="宋体" w:hAnsi="宋体" w:eastAsia="宋体" w:cs="宋体"/>
                <w:b/>
                <w:color w:val="auto"/>
                <w:sz w:val="24"/>
                <w:szCs w:val="24"/>
              </w:rPr>
              <w:t>开户银行：</w:t>
            </w:r>
            <w:r>
              <w:rPr>
                <w:rFonts w:hint="eastAsia" w:ascii="宋体" w:hAnsi="宋体" w:eastAsia="宋体" w:cs="宋体"/>
                <w:b w:val="0"/>
                <w:bCs/>
                <w:color w:val="auto"/>
                <w:sz w:val="24"/>
                <w:szCs w:val="24"/>
                <w:lang w:val="en-US" w:eastAsia="zh-CN"/>
              </w:rPr>
              <w:t xml:space="preserve"> </w:t>
            </w:r>
          </w:p>
          <w:p w14:paraId="084FBC66">
            <w:pPr>
              <w:autoSpaceDE w:val="0"/>
              <w:autoSpaceDN w:val="0"/>
              <w:spacing w:line="420" w:lineRule="exact"/>
              <w:ind w:left="1181" w:hanging="1181" w:hangingChars="490"/>
              <w:rPr>
                <w:rFonts w:hint="eastAsia" w:ascii="宋体" w:hAnsi="宋体" w:eastAsia="宋体" w:cs="宋体"/>
                <w:bCs/>
                <w:color w:val="auto"/>
                <w:sz w:val="24"/>
                <w:szCs w:val="24"/>
                <w:lang w:val="en-US" w:eastAsia="zh-CN"/>
              </w:rPr>
            </w:pPr>
            <w:r>
              <w:rPr>
                <w:rFonts w:hint="eastAsia" w:ascii="宋体" w:hAnsi="宋体" w:eastAsia="宋体" w:cs="宋体"/>
                <w:b/>
                <w:color w:val="auto"/>
                <w:sz w:val="24"/>
                <w:szCs w:val="24"/>
              </w:rPr>
              <w:t>帐    号：</w:t>
            </w:r>
          </w:p>
          <w:p w14:paraId="11CD440A">
            <w:pPr>
              <w:autoSpaceDE w:val="0"/>
              <w:autoSpaceDN w:val="0"/>
              <w:spacing w:line="420" w:lineRule="exact"/>
              <w:rPr>
                <w:rFonts w:hint="eastAsia" w:ascii="宋体" w:hAnsi="宋体" w:eastAsia="宋体" w:cs="宋体"/>
                <w:b/>
                <w:color w:val="auto"/>
                <w:kern w:val="0"/>
                <w:sz w:val="24"/>
                <w:szCs w:val="24"/>
              </w:rPr>
            </w:pPr>
          </w:p>
          <w:p w14:paraId="49B0ACE2">
            <w:pPr>
              <w:autoSpaceDE w:val="0"/>
              <w:autoSpaceDN w:val="0"/>
              <w:spacing w:line="420" w:lineRule="exact"/>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乙方代表签字：</w:t>
            </w:r>
          </w:p>
          <w:p w14:paraId="5072E6DF">
            <w:pPr>
              <w:spacing w:before="312" w:beforeLines="100" w:line="420" w:lineRule="exact"/>
              <w:rPr>
                <w:rFonts w:hint="eastAsia" w:ascii="宋体" w:hAnsi="宋体" w:eastAsia="宋体" w:cs="宋体"/>
                <w:color w:val="auto"/>
                <w:sz w:val="24"/>
                <w:szCs w:val="24"/>
              </w:rPr>
            </w:pPr>
            <w:r>
              <w:rPr>
                <w:rFonts w:hint="eastAsia" w:ascii="宋体" w:hAnsi="宋体" w:eastAsia="宋体" w:cs="宋体"/>
                <w:b/>
                <w:color w:val="auto"/>
                <w:kern w:val="0"/>
                <w:sz w:val="24"/>
                <w:szCs w:val="24"/>
              </w:rPr>
              <w:t>乙方盖章：</w:t>
            </w:r>
            <w:r>
              <w:rPr>
                <w:rFonts w:hint="eastAsia" w:ascii="宋体" w:hAnsi="宋体" w:eastAsia="宋体" w:cs="宋体"/>
                <w:color w:val="auto"/>
                <w:sz w:val="24"/>
                <w:szCs w:val="24"/>
              </w:rPr>
              <w:t xml:space="preserve">   </w:t>
            </w:r>
          </w:p>
          <w:p w14:paraId="5BB1C6B5">
            <w:pPr>
              <w:spacing w:before="312" w:beforeLines="100" w:line="420" w:lineRule="exact"/>
              <w:rPr>
                <w:rFonts w:hint="eastAsia" w:ascii="宋体" w:hAnsi="宋体" w:eastAsia="宋体" w:cs="宋体"/>
                <w:b/>
                <w:color w:val="auto"/>
                <w:sz w:val="24"/>
                <w:szCs w:val="24"/>
              </w:rPr>
            </w:pPr>
            <w:r>
              <w:rPr>
                <w:rFonts w:hint="eastAsia" w:ascii="宋体" w:hAnsi="宋体" w:eastAsia="宋体" w:cs="宋体"/>
                <w:b w:val="0"/>
                <w:color w:val="auto"/>
                <w:spacing w:val="0"/>
                <w:kern w:val="2"/>
                <w:sz w:val="24"/>
                <w:szCs w:val="24"/>
              </w:rPr>
              <w:t>年     月     日</w:t>
            </w:r>
          </w:p>
        </w:tc>
      </w:tr>
    </w:tbl>
    <w:p w14:paraId="05619297">
      <w:pPr>
        <w:rPr>
          <w:rFonts w:hint="eastAsia" w:ascii="宋体" w:hAnsi="宋体" w:eastAsia="宋体" w:cs="宋体"/>
          <w:color w:val="auto"/>
        </w:rPr>
        <w:sectPr>
          <w:headerReference r:id="rId4" w:type="first"/>
          <w:footerReference r:id="rId6" w:type="first"/>
          <w:headerReference r:id="rId3" w:type="default"/>
          <w:footerReference r:id="rId5" w:type="default"/>
          <w:pgSz w:w="11906" w:h="16838"/>
          <w:pgMar w:top="1440" w:right="1800" w:bottom="1440" w:left="1800" w:header="851" w:footer="992" w:gutter="0"/>
          <w:pgNumType w:fmt="numberInDash"/>
          <w:cols w:space="720" w:num="1"/>
          <w:titlePg/>
          <w:docGrid w:type="lines" w:linePitch="312" w:charSpace="0"/>
        </w:sectPr>
      </w:pPr>
    </w:p>
    <w:p w14:paraId="0479703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eastAsia="宋体" w:cs="宋体"/>
          <w:b/>
          <w:color w:val="auto"/>
          <w:sz w:val="44"/>
          <w:szCs w:val="44"/>
        </w:rPr>
      </w:pPr>
      <w:bookmarkStart w:id="0" w:name="_Toc511123376"/>
      <w:r>
        <w:rPr>
          <w:rFonts w:hint="eastAsia" w:ascii="宋体" w:hAnsi="宋体" w:eastAsia="宋体" w:cs="宋体"/>
          <w:b/>
          <w:color w:val="auto"/>
          <w:sz w:val="44"/>
          <w:szCs w:val="44"/>
        </w:rPr>
        <w:t>合 同 条 款</w:t>
      </w:r>
      <w:bookmarkEnd w:id="0"/>
    </w:p>
    <w:p w14:paraId="621F2B96">
      <w:pPr>
        <w:autoSpaceDE w:val="0"/>
        <w:autoSpaceDN w:val="0"/>
        <w:adjustRightInd w:val="0"/>
        <w:spacing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1.定义</w:t>
      </w:r>
    </w:p>
    <w:p w14:paraId="2E4B72ED">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本合同下列术语应解释为：</w:t>
      </w:r>
    </w:p>
    <w:p w14:paraId="462D7692">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(1)“合同”系指甲乙双方签署的、合同格式中载明的甲乙双方所达成的协议，包括所有的附件、附录和上述文件所提到的构成合同的所有文件。</w:t>
      </w:r>
    </w:p>
    <w:p w14:paraId="00C41CD8">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(2)“合同价”系指根据合同规定乙方在正确地完全履行合同义务后甲方应支付给乙方的价格。</w:t>
      </w:r>
    </w:p>
    <w:p w14:paraId="749BFCE1">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(3)“服务”系指乙方根据合同规定须向甲方提供的《三秦珍档·奋斗足迹》微纪录片拍摄制作服务。</w:t>
      </w:r>
    </w:p>
    <w:p w14:paraId="79319841">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kern w:val="0"/>
          <w:sz w:val="24"/>
        </w:rPr>
        <w:t>“服务地点”系指本合同项下</w:t>
      </w:r>
      <w:r>
        <w:rPr>
          <w:rFonts w:hint="eastAsia" w:ascii="宋体" w:hAnsi="宋体" w:eastAsia="宋体" w:cs="宋体"/>
          <w:color w:val="auto"/>
          <w:kern w:val="0"/>
          <w:sz w:val="24"/>
          <w:lang w:val="en-US" w:eastAsia="zh-CN"/>
        </w:rPr>
        <w:t>甲方指定地点</w:t>
      </w:r>
      <w:r>
        <w:rPr>
          <w:rFonts w:hint="eastAsia" w:ascii="宋体" w:hAnsi="宋体" w:eastAsia="宋体" w:cs="宋体"/>
          <w:color w:val="auto"/>
          <w:kern w:val="0"/>
          <w:sz w:val="24"/>
        </w:rPr>
        <w:t>。</w:t>
      </w:r>
    </w:p>
    <w:p w14:paraId="2F323006">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)“天”指日历天数。</w:t>
      </w:r>
    </w:p>
    <w:p w14:paraId="27A4DC6A">
      <w:pPr>
        <w:spacing w:before="120" w:beforeLines="50"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2.适用性</w:t>
      </w:r>
    </w:p>
    <w:p w14:paraId="6C3ED3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 本合同条款适用于没有被本项目</w:t>
      </w:r>
      <w:r>
        <w:rPr>
          <w:rFonts w:hint="eastAsia" w:ascii="宋体" w:hAnsi="宋体" w:eastAsia="宋体" w:cs="宋体"/>
          <w:color w:val="auto"/>
          <w:sz w:val="24"/>
          <w:szCs w:val="24"/>
          <w:lang w:eastAsia="zh-CN"/>
        </w:rPr>
        <w:t>磋商文件</w:t>
      </w:r>
      <w:r>
        <w:rPr>
          <w:rFonts w:hint="eastAsia" w:ascii="宋体" w:hAnsi="宋体" w:eastAsia="宋体" w:cs="宋体"/>
          <w:color w:val="auto"/>
          <w:sz w:val="24"/>
          <w:szCs w:val="24"/>
        </w:rPr>
        <w:t>规定条款、乙方</w:t>
      </w:r>
      <w:r>
        <w:rPr>
          <w:rFonts w:hint="eastAsia" w:ascii="宋体" w:hAnsi="宋体" w:eastAsia="宋体" w:cs="宋体"/>
          <w:color w:val="auto"/>
          <w:sz w:val="24"/>
          <w:szCs w:val="24"/>
          <w:lang w:eastAsia="zh-CN"/>
        </w:rPr>
        <w:t>磋商响应文件</w:t>
      </w:r>
      <w:r>
        <w:rPr>
          <w:rFonts w:hint="eastAsia" w:ascii="宋体" w:hAnsi="宋体" w:eastAsia="宋体" w:cs="宋体"/>
          <w:color w:val="auto"/>
          <w:sz w:val="24"/>
          <w:szCs w:val="24"/>
        </w:rPr>
        <w:t>承诺条款所取代的范围。</w:t>
      </w:r>
    </w:p>
    <w:p w14:paraId="01FAC207">
      <w:pPr>
        <w:adjustRightInd w:val="0"/>
        <w:snapToGrid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3.知识产权</w:t>
      </w:r>
    </w:p>
    <w:p w14:paraId="7834F58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3.1乙方应</w:t>
      </w:r>
      <w:r>
        <w:rPr>
          <w:rFonts w:hint="eastAsia" w:ascii="宋体" w:hAnsi="宋体" w:eastAsia="宋体" w:cs="宋体"/>
          <w:color w:val="auto"/>
          <w:sz w:val="24"/>
          <w:szCs w:val="24"/>
        </w:rPr>
        <w:t>保证所有服务提供中涉及的技术手段内容符合国家法律、法规、部门规章、政策规定，并确保在本项目中的使用合法性。乙方承诺对可能发生的侵权或违规承担所有责任。</w:t>
      </w:r>
    </w:p>
    <w:p w14:paraId="52410A78">
      <w:pPr>
        <w:spacing w:line="360" w:lineRule="auto"/>
        <w:ind w:firstLine="480" w:firstLineChars="200"/>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3.2版权属于甲方，同时该项目参评各类奖项甲方享有署名权。</w:t>
      </w:r>
    </w:p>
    <w:p w14:paraId="1B4600C2">
      <w:pPr>
        <w:adjustRightInd w:val="0"/>
        <w:snapToGrid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4.服务标准</w:t>
      </w:r>
    </w:p>
    <w:p w14:paraId="7DFA005A">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4.1 本合同下</w:t>
      </w:r>
      <w:r>
        <w:rPr>
          <w:rFonts w:hint="eastAsia" w:ascii="宋体" w:hAnsi="宋体" w:eastAsia="宋体" w:cs="宋体"/>
          <w:color w:val="auto"/>
          <w:sz w:val="24"/>
          <w:szCs w:val="24"/>
        </w:rPr>
        <w:t>乙方</w:t>
      </w:r>
      <w:r>
        <w:rPr>
          <w:rFonts w:hint="eastAsia" w:ascii="宋体" w:hAnsi="宋体" w:eastAsia="宋体" w:cs="宋体"/>
          <w:color w:val="auto"/>
          <w:kern w:val="0"/>
          <w:sz w:val="24"/>
          <w:szCs w:val="24"/>
        </w:rPr>
        <w:t>提供的服务必须等同或优于本项目</w:t>
      </w:r>
      <w:r>
        <w:rPr>
          <w:rFonts w:hint="eastAsia" w:ascii="宋体" w:hAnsi="宋体" w:eastAsia="宋体" w:cs="宋体"/>
          <w:color w:val="auto"/>
          <w:kern w:val="0"/>
          <w:sz w:val="24"/>
          <w:szCs w:val="24"/>
          <w:lang w:eastAsia="zh-CN"/>
        </w:rPr>
        <w:t>磋商文件</w:t>
      </w:r>
      <w:r>
        <w:rPr>
          <w:rFonts w:hint="eastAsia" w:ascii="宋体" w:hAnsi="宋体" w:eastAsia="宋体" w:cs="宋体"/>
          <w:color w:val="auto"/>
          <w:kern w:val="0"/>
          <w:sz w:val="24"/>
          <w:szCs w:val="24"/>
        </w:rPr>
        <w:t>“服务要求”所述的内容和标准。若乙方在其</w:t>
      </w:r>
      <w:r>
        <w:rPr>
          <w:rFonts w:hint="eastAsia" w:ascii="宋体" w:hAnsi="宋体" w:eastAsia="宋体" w:cs="宋体"/>
          <w:color w:val="auto"/>
          <w:kern w:val="0"/>
          <w:sz w:val="24"/>
          <w:szCs w:val="24"/>
          <w:lang w:eastAsia="zh-CN"/>
        </w:rPr>
        <w:t>磋商响应文件</w:t>
      </w:r>
      <w:r>
        <w:rPr>
          <w:rFonts w:hint="eastAsia" w:ascii="宋体" w:hAnsi="宋体" w:eastAsia="宋体" w:cs="宋体"/>
          <w:color w:val="auto"/>
          <w:kern w:val="0"/>
          <w:sz w:val="24"/>
          <w:szCs w:val="24"/>
        </w:rPr>
        <w:t>中的承诺优于本项目</w:t>
      </w:r>
      <w:r>
        <w:rPr>
          <w:rFonts w:hint="eastAsia" w:ascii="宋体" w:hAnsi="宋体" w:eastAsia="宋体" w:cs="宋体"/>
          <w:color w:val="auto"/>
          <w:kern w:val="0"/>
          <w:sz w:val="24"/>
          <w:szCs w:val="24"/>
          <w:lang w:eastAsia="zh-CN"/>
        </w:rPr>
        <w:t>磋商文件</w:t>
      </w:r>
      <w:r>
        <w:rPr>
          <w:rFonts w:hint="eastAsia" w:ascii="宋体" w:hAnsi="宋体" w:eastAsia="宋体" w:cs="宋体"/>
          <w:color w:val="auto"/>
          <w:kern w:val="0"/>
          <w:sz w:val="24"/>
          <w:szCs w:val="24"/>
        </w:rPr>
        <w:t>“服务要求”所述标准，则按</w:t>
      </w:r>
      <w:r>
        <w:rPr>
          <w:rFonts w:hint="eastAsia" w:ascii="宋体" w:hAnsi="宋体" w:eastAsia="宋体" w:cs="宋体"/>
          <w:color w:val="auto"/>
          <w:kern w:val="0"/>
          <w:sz w:val="24"/>
          <w:szCs w:val="24"/>
          <w:lang w:eastAsia="zh-CN"/>
        </w:rPr>
        <w:t>磋商响应文件</w:t>
      </w:r>
      <w:r>
        <w:rPr>
          <w:rFonts w:hint="eastAsia" w:ascii="宋体" w:hAnsi="宋体" w:eastAsia="宋体" w:cs="宋体"/>
          <w:color w:val="auto"/>
          <w:kern w:val="0"/>
          <w:sz w:val="24"/>
          <w:szCs w:val="24"/>
        </w:rPr>
        <w:t>的承诺执行。</w:t>
      </w:r>
    </w:p>
    <w:p w14:paraId="48C030CF">
      <w:pPr>
        <w:spacing w:line="440" w:lineRule="exact"/>
        <w:ind w:firstLine="480" w:firstLineChars="200"/>
        <w:rPr>
          <w:rFonts w:hint="eastAsia" w:ascii="宋体" w:hAnsi="宋体" w:eastAsia="宋体" w:cs="宋体"/>
          <w:color w:val="auto"/>
          <w:sz w:val="24"/>
          <w:szCs w:val="24"/>
        </w:rPr>
      </w:pPr>
      <w:bookmarkStart w:id="1" w:name="_Hlk57972664"/>
      <w:r>
        <w:rPr>
          <w:rFonts w:hint="eastAsia" w:ascii="宋体" w:hAnsi="宋体" w:eastAsia="宋体" w:cs="宋体"/>
          <w:color w:val="auto"/>
          <w:sz w:val="24"/>
          <w:szCs w:val="24"/>
        </w:rPr>
        <w:t>4.2乙方所提供的服务，都应按国内外通用的现行标准和相应的技术规范执行。而这些标准和技术规范应为合同签字日为止最新公布发行的标准和技术规范。</w:t>
      </w:r>
      <w:bookmarkEnd w:id="1"/>
    </w:p>
    <w:p w14:paraId="4C80D2A9">
      <w:pPr>
        <w:adjustRightInd w:val="0"/>
        <w:snapToGrid w:val="0"/>
        <w:spacing w:before="120" w:beforeLines="50" w:line="360" w:lineRule="auto"/>
        <w:ind w:firstLine="482" w:firstLineChars="200"/>
        <w:rPr>
          <w:rFonts w:hint="eastAsia"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5.服务内容、要求及承诺</w:t>
      </w:r>
    </w:p>
    <w:p w14:paraId="49423A1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详见合同条款附件。</w:t>
      </w:r>
    </w:p>
    <w:p w14:paraId="76D9666E">
      <w:pPr>
        <w:autoSpaceDN w:val="0"/>
        <w:adjustRightInd w:val="0"/>
        <w:snapToGrid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zh-CN"/>
        </w:rPr>
        <w:t>6</w:t>
      </w:r>
      <w:r>
        <w:rPr>
          <w:rFonts w:hint="eastAsia" w:ascii="宋体" w:hAnsi="宋体" w:eastAsia="宋体" w:cs="宋体"/>
          <w:b/>
          <w:color w:val="auto"/>
          <w:kern w:val="0"/>
          <w:sz w:val="24"/>
          <w:szCs w:val="24"/>
        </w:rPr>
        <w:t>.付款</w:t>
      </w:r>
    </w:p>
    <w:p w14:paraId="28DB7198">
      <w:pPr>
        <w:spacing w:line="360" w:lineRule="auto"/>
        <w:ind w:firstLine="480" w:firstLineChars="200"/>
        <w:rPr>
          <w:rFonts w:hint="eastAsia" w:ascii="宋体" w:hAnsi="宋体" w:eastAsia="宋体" w:cs="宋体"/>
          <w:color w:val="auto"/>
          <w:sz w:val="24"/>
          <w:szCs w:val="24"/>
        </w:rPr>
      </w:pPr>
      <w:bookmarkStart w:id="2" w:name="_Toc511123343"/>
      <w:bookmarkStart w:id="3" w:name="_Toc462746006"/>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与</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签订合同并进行资金结算：</w:t>
      </w:r>
      <w:bookmarkEnd w:id="2"/>
    </w:p>
    <w:bookmarkEnd w:id="3"/>
    <w:p w14:paraId="40BAAD01">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6.1支付方式：甲方根据乙方提供的发票帐户信息进行银行转账。</w:t>
      </w:r>
    </w:p>
    <w:p w14:paraId="2C24BFD8">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6.2首付款：签订合同后，甲方在10个工作日内向乙方支付合同预估金额的50%作为首付款，即人民币（大写）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3AEFB57F">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6.3尾款：项目全部通过甲方验收合格并出具书面验收合格意见后，甲方再支付合同金额的剩余部分，即人民币（大写）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1E4415D0">
      <w:pPr>
        <w:autoSpaceDN w:val="0"/>
        <w:adjustRightInd w:val="0"/>
        <w:snapToGrid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zh-CN"/>
        </w:rPr>
        <w:t>7</w:t>
      </w:r>
      <w:r>
        <w:rPr>
          <w:rFonts w:hint="eastAsia" w:ascii="宋体" w:hAnsi="宋体" w:eastAsia="宋体" w:cs="宋体"/>
          <w:b/>
          <w:color w:val="auto"/>
          <w:kern w:val="0"/>
          <w:sz w:val="24"/>
          <w:szCs w:val="24"/>
        </w:rPr>
        <w:t>.索赔</w:t>
      </w:r>
    </w:p>
    <w:p w14:paraId="4A2E86F6">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7</w:t>
      </w:r>
      <w:r>
        <w:rPr>
          <w:rFonts w:hint="eastAsia" w:ascii="宋体" w:hAnsi="宋体" w:eastAsia="宋体" w:cs="宋体"/>
          <w:color w:val="auto"/>
          <w:kern w:val="0"/>
          <w:sz w:val="24"/>
          <w:szCs w:val="24"/>
        </w:rPr>
        <w:t>.1 如果乙方对服务偏差负有责任,而甲方在服务期内提出了索赔,乙方应按照甲方同意的下列一种或几种方式结合起来解决索赔事宜：</w:t>
      </w:r>
    </w:p>
    <w:p w14:paraId="5E745E51">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⑴ 乙方同意终止合同或部分终止合同，退回甲方已支付的服务费并承担由此发生的一切损失和费用。</w:t>
      </w:r>
    </w:p>
    <w:p w14:paraId="215767D0">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⑵ 根据乙方提供服务的偏差情况以及甲方所遭受损失的金额，经</w:t>
      </w:r>
      <w:r>
        <w:rPr>
          <w:rFonts w:hint="eastAsia" w:ascii="宋体" w:hAnsi="宋体" w:eastAsia="宋体" w:cs="宋体"/>
          <w:color w:val="auto"/>
          <w:kern w:val="0"/>
          <w:sz w:val="24"/>
          <w:szCs w:val="24"/>
          <w:lang w:eastAsia="zh-CN"/>
        </w:rPr>
        <w:t>甲、乙</w:t>
      </w:r>
      <w:r>
        <w:rPr>
          <w:rFonts w:hint="eastAsia" w:ascii="宋体" w:hAnsi="宋体" w:eastAsia="宋体" w:cs="宋体"/>
          <w:color w:val="auto"/>
          <w:kern w:val="0"/>
          <w:sz w:val="24"/>
          <w:szCs w:val="24"/>
        </w:rPr>
        <w:t>双方商定降低相关服务的价格。</w:t>
      </w:r>
    </w:p>
    <w:p w14:paraId="6CF2548F">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7</w:t>
      </w:r>
      <w:r>
        <w:rPr>
          <w:rFonts w:hint="eastAsia" w:ascii="宋体" w:hAnsi="宋体" w:eastAsia="宋体" w:cs="宋体"/>
          <w:color w:val="auto"/>
          <w:kern w:val="0"/>
          <w:sz w:val="24"/>
          <w:szCs w:val="24"/>
        </w:rPr>
        <w:t>.2 如果在甲方发出索赔通知后三十（30）天内，乙方未作答复，上述索赔应视为已被乙方接受。如乙方未能在甲方发出索赔通知后三十（30）天内或甲方同意的延长期限内，按照甲方同意的上述规定的方法解决索赔事宜，甲方有权终止合同并追究乙方相关责任。</w:t>
      </w:r>
    </w:p>
    <w:p w14:paraId="54E763D8">
      <w:pPr>
        <w:autoSpaceDN w:val="0"/>
        <w:adjustRightInd w:val="0"/>
        <w:snapToGrid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zh-CN"/>
        </w:rPr>
        <w:t>8</w:t>
      </w:r>
      <w:r>
        <w:rPr>
          <w:rFonts w:hint="eastAsia" w:ascii="宋体" w:hAnsi="宋体" w:eastAsia="宋体" w:cs="宋体"/>
          <w:b/>
          <w:color w:val="auto"/>
          <w:kern w:val="0"/>
          <w:sz w:val="24"/>
          <w:szCs w:val="24"/>
        </w:rPr>
        <w:t>.转让</w:t>
      </w:r>
    </w:p>
    <w:p w14:paraId="3716230E">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8</w:t>
      </w:r>
      <w:r>
        <w:rPr>
          <w:rFonts w:hint="eastAsia" w:ascii="宋体" w:hAnsi="宋体" w:eastAsia="宋体" w:cs="宋体"/>
          <w:color w:val="auto"/>
          <w:kern w:val="0"/>
          <w:sz w:val="24"/>
          <w:szCs w:val="24"/>
        </w:rPr>
        <w:t>.1 未经甲方事先书面同意，乙方不得部分转让或全部转让其应履行的合同义务。</w:t>
      </w:r>
    </w:p>
    <w:p w14:paraId="75C42BA9">
      <w:pPr>
        <w:autoSpaceDN w:val="0"/>
        <w:adjustRightInd w:val="0"/>
        <w:snapToGrid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zh-CN"/>
        </w:rPr>
        <w:t>9</w:t>
      </w:r>
      <w:r>
        <w:rPr>
          <w:rFonts w:hint="eastAsia" w:ascii="宋体" w:hAnsi="宋体" w:eastAsia="宋体" w:cs="宋体"/>
          <w:b/>
          <w:color w:val="auto"/>
          <w:kern w:val="0"/>
          <w:sz w:val="24"/>
          <w:szCs w:val="24"/>
        </w:rPr>
        <w:t>.乙方履约延误</w:t>
      </w:r>
    </w:p>
    <w:p w14:paraId="1D30ED95">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9</w:t>
      </w:r>
      <w:r>
        <w:rPr>
          <w:rFonts w:hint="eastAsia" w:ascii="宋体" w:hAnsi="宋体" w:eastAsia="宋体" w:cs="宋体"/>
          <w:color w:val="auto"/>
          <w:kern w:val="0"/>
          <w:sz w:val="24"/>
          <w:szCs w:val="24"/>
        </w:rPr>
        <w:t>.1 乙方应按照本项目</w:t>
      </w:r>
      <w:r>
        <w:rPr>
          <w:rFonts w:hint="eastAsia" w:ascii="宋体" w:hAnsi="宋体" w:eastAsia="宋体" w:cs="宋体"/>
          <w:color w:val="auto"/>
          <w:kern w:val="0"/>
          <w:sz w:val="24"/>
          <w:szCs w:val="24"/>
          <w:lang w:eastAsia="zh-CN"/>
        </w:rPr>
        <w:t>磋商文件</w:t>
      </w:r>
      <w:r>
        <w:rPr>
          <w:rFonts w:hint="eastAsia" w:ascii="宋体" w:hAnsi="宋体" w:eastAsia="宋体" w:cs="宋体"/>
          <w:color w:val="auto"/>
          <w:kern w:val="0"/>
          <w:sz w:val="24"/>
          <w:szCs w:val="24"/>
        </w:rPr>
        <w:t>“服务</w:t>
      </w:r>
      <w:r>
        <w:rPr>
          <w:rFonts w:hint="eastAsia" w:ascii="宋体" w:hAnsi="宋体" w:eastAsia="宋体" w:cs="宋体"/>
          <w:color w:val="auto"/>
          <w:kern w:val="0"/>
          <w:sz w:val="24"/>
          <w:szCs w:val="24"/>
          <w:lang w:val="en-US" w:eastAsia="zh-CN"/>
        </w:rPr>
        <w:t>内容与</w:t>
      </w:r>
      <w:r>
        <w:rPr>
          <w:rFonts w:hint="eastAsia" w:ascii="宋体" w:hAnsi="宋体" w:eastAsia="宋体" w:cs="宋体"/>
          <w:color w:val="auto"/>
          <w:kern w:val="0"/>
          <w:sz w:val="24"/>
          <w:szCs w:val="24"/>
        </w:rPr>
        <w:t>要求”中规定的时限提供相关服务。</w:t>
      </w:r>
    </w:p>
    <w:p w14:paraId="21717B7C">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9</w:t>
      </w:r>
      <w:r>
        <w:rPr>
          <w:rFonts w:hint="eastAsia" w:ascii="宋体" w:hAnsi="宋体" w:eastAsia="宋体" w:cs="宋体"/>
          <w:color w:val="auto"/>
          <w:kern w:val="0"/>
          <w:sz w:val="24"/>
          <w:szCs w:val="24"/>
        </w:rPr>
        <w:t>.2 在履行合同过程中，如果乙方遇到妨碍无法正常履约时，应及时以书面形式将拖延的事实、可能拖延的时间和原因通知甲方。甲方在收到乙方通知后，应尽快对情况进行评价，并确定是否同意延长时间以及是否收取误期赔偿费（以每日按合同总价的3‰计算）。延期应通过修改合同的方式进行。</w:t>
      </w:r>
    </w:p>
    <w:p w14:paraId="06586485">
      <w:pPr>
        <w:autoSpaceDN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1</w:t>
      </w:r>
      <w:r>
        <w:rPr>
          <w:rFonts w:hint="eastAsia" w:ascii="宋体" w:hAnsi="宋体" w:eastAsia="宋体" w:cs="宋体"/>
          <w:b/>
          <w:color w:val="auto"/>
          <w:kern w:val="0"/>
          <w:sz w:val="24"/>
          <w:szCs w:val="24"/>
          <w:lang w:val="en-US" w:eastAsia="zh-CN"/>
        </w:rPr>
        <w:t>0</w:t>
      </w:r>
      <w:r>
        <w:rPr>
          <w:rFonts w:hint="eastAsia" w:ascii="宋体" w:hAnsi="宋体" w:eastAsia="宋体" w:cs="宋体"/>
          <w:b/>
          <w:color w:val="auto"/>
          <w:kern w:val="0"/>
          <w:sz w:val="24"/>
          <w:szCs w:val="24"/>
        </w:rPr>
        <w:t>.不可抗力</w:t>
      </w:r>
    </w:p>
    <w:p w14:paraId="625C470F">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0</w:t>
      </w:r>
      <w:r>
        <w:rPr>
          <w:rFonts w:hint="eastAsia" w:ascii="宋体" w:hAnsi="宋体" w:eastAsia="宋体" w:cs="宋体"/>
          <w:color w:val="auto"/>
          <w:kern w:val="0"/>
          <w:sz w:val="24"/>
          <w:szCs w:val="24"/>
        </w:rPr>
        <w:t>.1任何一方由于不可抗力原因不能履行合同时，应在不可抗力事件结束后1日内向对方通报，以减轻可能给对方造成的损失，在取得有关机构的不可抗力证明双方谅解确认后，允许延期履行或修订合同，并根据情况可部分或全部免于承担违约责任。</w:t>
      </w:r>
    </w:p>
    <w:p w14:paraId="6462D552">
      <w:pPr>
        <w:autoSpaceDN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1</w:t>
      </w:r>
      <w:r>
        <w:rPr>
          <w:rFonts w:hint="eastAsia" w:ascii="宋体" w:hAnsi="宋体" w:eastAsia="宋体" w:cs="宋体"/>
          <w:b/>
          <w:color w:val="auto"/>
          <w:kern w:val="0"/>
          <w:sz w:val="24"/>
          <w:szCs w:val="24"/>
          <w:lang w:val="en-US" w:eastAsia="zh-CN"/>
        </w:rPr>
        <w:t>1</w:t>
      </w:r>
      <w:r>
        <w:rPr>
          <w:rFonts w:hint="eastAsia" w:ascii="宋体" w:hAnsi="宋体" w:eastAsia="宋体" w:cs="宋体"/>
          <w:b/>
          <w:color w:val="auto"/>
          <w:kern w:val="0"/>
          <w:sz w:val="24"/>
          <w:szCs w:val="24"/>
        </w:rPr>
        <w:t>.终止合同</w:t>
      </w:r>
    </w:p>
    <w:p w14:paraId="7757BACC">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.1 在合同执行过程中，乙方所提供的服务若不能让甲方满意，甲方可向乙方发出书面违约通知书，根据乙方整改情况提出终止部分或全部合同。</w:t>
      </w:r>
    </w:p>
    <w:p w14:paraId="6DE5CF16">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.2 如果遇到国家政策调整，甲方有权对合同相关内容作出调整或终止。</w:t>
      </w:r>
    </w:p>
    <w:p w14:paraId="06123411">
      <w:pPr>
        <w:autoSpaceDN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1</w:t>
      </w:r>
      <w:r>
        <w:rPr>
          <w:rFonts w:hint="eastAsia" w:ascii="宋体" w:hAnsi="宋体" w:eastAsia="宋体" w:cs="宋体"/>
          <w:b/>
          <w:color w:val="auto"/>
          <w:kern w:val="0"/>
          <w:sz w:val="24"/>
          <w:szCs w:val="24"/>
          <w:lang w:val="en-US" w:eastAsia="zh-CN"/>
        </w:rPr>
        <w:t>2</w:t>
      </w:r>
      <w:r>
        <w:rPr>
          <w:rFonts w:hint="eastAsia" w:ascii="宋体" w:hAnsi="宋体" w:eastAsia="宋体" w:cs="宋体"/>
          <w:b/>
          <w:color w:val="auto"/>
          <w:kern w:val="0"/>
          <w:sz w:val="24"/>
          <w:szCs w:val="24"/>
        </w:rPr>
        <w:t>.争议的解决</w:t>
      </w:r>
    </w:p>
    <w:p w14:paraId="4C19ADF2">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.1 因执行本合同所发生的或与本合同有关的一切争议,双方应通过友好协商解决。如果协商开始后六十（60）天还不能解决，任何一方均可按中华人民共和国有关法律的规定提交仲裁。</w:t>
      </w:r>
    </w:p>
    <w:p w14:paraId="7168A8D9">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.2 仲裁裁决应为最终裁决，对双方均具有约束力。</w:t>
      </w:r>
    </w:p>
    <w:p w14:paraId="35A1693B">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.3 仲裁费除仲裁机关另有裁决外均应由败诉方负担。</w:t>
      </w:r>
    </w:p>
    <w:p w14:paraId="556A7701">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.4 在仲裁期间,除正在进行仲裁的部分外,本合同其它部分应继续执行。</w:t>
      </w:r>
    </w:p>
    <w:p w14:paraId="7417B78D">
      <w:pPr>
        <w:autoSpaceDN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1</w:t>
      </w:r>
      <w:r>
        <w:rPr>
          <w:rFonts w:hint="eastAsia" w:ascii="宋体" w:hAnsi="宋体" w:eastAsia="宋体" w:cs="宋体"/>
          <w:b/>
          <w:color w:val="auto"/>
          <w:kern w:val="0"/>
          <w:sz w:val="24"/>
          <w:szCs w:val="24"/>
          <w:lang w:val="en-US" w:eastAsia="zh-CN"/>
        </w:rPr>
        <w:t>3</w:t>
      </w:r>
      <w:r>
        <w:rPr>
          <w:rFonts w:hint="eastAsia" w:ascii="宋体" w:hAnsi="宋体" w:eastAsia="宋体" w:cs="宋体"/>
          <w:b/>
          <w:color w:val="auto"/>
          <w:kern w:val="0"/>
          <w:sz w:val="24"/>
          <w:szCs w:val="24"/>
        </w:rPr>
        <w:t>.适用法律</w:t>
      </w:r>
    </w:p>
    <w:p w14:paraId="26B1C5DE">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.1 本合同应按照中华人民共和国的现行法律进行解释。</w:t>
      </w:r>
    </w:p>
    <w:p w14:paraId="01839120">
      <w:pPr>
        <w:autoSpaceDN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1</w:t>
      </w:r>
      <w:r>
        <w:rPr>
          <w:rFonts w:hint="eastAsia" w:ascii="宋体" w:hAnsi="宋体" w:eastAsia="宋体" w:cs="宋体"/>
          <w:b/>
          <w:color w:val="auto"/>
          <w:kern w:val="0"/>
          <w:sz w:val="24"/>
          <w:szCs w:val="24"/>
          <w:lang w:val="en-US" w:eastAsia="zh-CN"/>
        </w:rPr>
        <w:t>4</w:t>
      </w:r>
      <w:r>
        <w:rPr>
          <w:rFonts w:hint="eastAsia" w:ascii="宋体" w:hAnsi="宋体" w:eastAsia="宋体" w:cs="宋体"/>
          <w:b/>
          <w:color w:val="auto"/>
          <w:kern w:val="0"/>
          <w:sz w:val="24"/>
          <w:szCs w:val="24"/>
        </w:rPr>
        <w:t>.通知</w:t>
      </w:r>
    </w:p>
    <w:p w14:paraId="582F073A">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.1 本合同一方给对方的通知应用书面形式送到合同专用条款中规定的对方的地址。传真要经书面确认。</w:t>
      </w:r>
    </w:p>
    <w:p w14:paraId="3F90A1B7">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.2 如一方地址、电话、传真号码有变更，应在变更当日内书面通知对方，否则，应承担相应责任。</w:t>
      </w:r>
    </w:p>
    <w:p w14:paraId="3A56BA02">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.2 通知以送到日期或通知书的生效日期为生效日期，两者中以晚的一个日期为准。</w:t>
      </w:r>
    </w:p>
    <w:p w14:paraId="5E75548F">
      <w:pPr>
        <w:autoSpaceDN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1</w:t>
      </w:r>
      <w:r>
        <w:rPr>
          <w:rFonts w:hint="eastAsia" w:ascii="宋体" w:hAnsi="宋体" w:eastAsia="宋体" w:cs="宋体"/>
          <w:b/>
          <w:color w:val="auto"/>
          <w:kern w:val="0"/>
          <w:sz w:val="24"/>
          <w:szCs w:val="24"/>
          <w:lang w:val="en-US" w:eastAsia="zh-CN"/>
        </w:rPr>
        <w:t>5</w:t>
      </w:r>
      <w:r>
        <w:rPr>
          <w:rFonts w:hint="eastAsia" w:ascii="宋体" w:hAnsi="宋体" w:eastAsia="宋体" w:cs="宋体"/>
          <w:b/>
          <w:color w:val="auto"/>
          <w:kern w:val="0"/>
          <w:sz w:val="24"/>
          <w:szCs w:val="24"/>
        </w:rPr>
        <w:t>.税款</w:t>
      </w:r>
    </w:p>
    <w:p w14:paraId="2DB727F6">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.1 按照中华人民共和国税法和有关部门的规定，甲方需交纳的与本合同有关的一切税费均应由甲方负担。</w:t>
      </w:r>
    </w:p>
    <w:p w14:paraId="23F98879">
      <w:pPr>
        <w:autoSpaceDN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.2 按照中华人民共和国税法和有关部门的规定，乙方需交纳的与本合同有关的一切税费均应由乙方负担。</w:t>
      </w:r>
    </w:p>
    <w:p w14:paraId="6BABDA63">
      <w:pPr>
        <w:autoSpaceDN w:val="0"/>
        <w:spacing w:before="120" w:beforeLines="50"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1</w:t>
      </w:r>
      <w:r>
        <w:rPr>
          <w:rFonts w:hint="eastAsia" w:ascii="宋体" w:hAnsi="宋体" w:eastAsia="宋体" w:cs="宋体"/>
          <w:b/>
          <w:color w:val="auto"/>
          <w:kern w:val="0"/>
          <w:sz w:val="24"/>
          <w:szCs w:val="24"/>
          <w:lang w:val="en-US" w:eastAsia="zh-CN"/>
        </w:rPr>
        <w:t>6</w:t>
      </w:r>
      <w:r>
        <w:rPr>
          <w:rFonts w:hint="eastAsia" w:ascii="宋体" w:hAnsi="宋体" w:eastAsia="宋体" w:cs="宋体"/>
          <w:b/>
          <w:color w:val="auto"/>
          <w:kern w:val="0"/>
          <w:sz w:val="24"/>
          <w:szCs w:val="24"/>
        </w:rPr>
        <w:t>.合同生效</w:t>
      </w:r>
    </w:p>
    <w:p w14:paraId="4F1DB733">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.1 本合同在甲、乙双方签字并加盖公章后生效。</w:t>
      </w:r>
    </w:p>
    <w:p w14:paraId="571E78F3">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br w:type="page"/>
      </w:r>
    </w:p>
    <w:p w14:paraId="228D460E">
      <w:pPr>
        <w:spacing w:line="480" w:lineRule="exact"/>
        <w:ind w:right="210" w:rightChars="100"/>
        <w:rPr>
          <w:rFonts w:hint="eastAsia" w:ascii="宋体" w:hAnsi="宋体" w:eastAsia="宋体" w:cs="宋体"/>
          <w:color w:val="auto"/>
          <w:sz w:val="28"/>
          <w:szCs w:val="28"/>
        </w:rPr>
      </w:pPr>
      <w:r>
        <w:rPr>
          <w:rFonts w:hint="eastAsia" w:ascii="宋体" w:hAnsi="宋体" w:eastAsia="宋体" w:cs="宋体"/>
          <w:color w:val="auto"/>
          <w:sz w:val="28"/>
          <w:szCs w:val="28"/>
        </w:rPr>
        <w:t>附件1：</w:t>
      </w:r>
    </w:p>
    <w:p w14:paraId="13788FDB">
      <w:pPr>
        <w:spacing w:before="240" w:beforeLines="100" w:after="120" w:afterLines="50" w:line="480" w:lineRule="exact"/>
        <w:ind w:right="210" w:rightChars="100"/>
        <w:jc w:val="center"/>
        <w:rPr>
          <w:rFonts w:hint="eastAsia" w:ascii="宋体" w:hAnsi="宋体" w:eastAsia="宋体" w:cs="宋体"/>
          <w:color w:val="auto"/>
          <w:sz w:val="28"/>
          <w:szCs w:val="28"/>
        </w:rPr>
      </w:pPr>
      <w:r>
        <w:rPr>
          <w:rFonts w:hint="eastAsia" w:ascii="宋体" w:hAnsi="宋体" w:eastAsia="宋体" w:cs="宋体"/>
          <w:b/>
          <w:color w:val="auto"/>
          <w:sz w:val="32"/>
          <w:szCs w:val="32"/>
        </w:rPr>
        <w:t>服务</w:t>
      </w:r>
      <w:r>
        <w:rPr>
          <w:rFonts w:hint="eastAsia" w:ascii="宋体" w:hAnsi="宋体" w:eastAsia="宋体" w:cs="宋体"/>
          <w:b/>
          <w:color w:val="auto"/>
          <w:sz w:val="32"/>
          <w:szCs w:val="32"/>
          <w:lang w:val="en-US" w:eastAsia="zh-CN"/>
        </w:rPr>
        <w:t>内容及要求</w:t>
      </w:r>
      <w:r>
        <w:rPr>
          <w:rFonts w:hint="eastAsia" w:ascii="宋体" w:hAnsi="宋体" w:eastAsia="宋体" w:cs="宋体"/>
          <w:b/>
          <w:color w:val="auto"/>
          <w:sz w:val="36"/>
          <w:szCs w:val="36"/>
        </w:rPr>
        <w:t xml:space="preserve"> </w:t>
      </w:r>
    </w:p>
    <w:p w14:paraId="06B238E4">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一、项目简介</w:t>
      </w:r>
    </w:p>
    <w:p w14:paraId="6B9F7D70">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采购项目拟制作21集《三秦珍档·奋斗足迹》微纪录片（第三季），每集6-8分钟，将在央级媒体、省级媒体（至少一个）的主流媒体播出，并通过互联网、微信、抖音等新媒体（两个及以上）平台传播。《三秦珍档·奋斗足迹》立足“一五”时期苏联援建中国156个重点工程项目中落地陕西的24个项目，充分挖掘省市档案馆、相关企业单位档案馆室档案资源，以口述档案的形式进行拍摄，旨在以全面化、信息化、高科技手段切实有效落实习近平总书记对档案工作提出的“存史资政育人”重要指示批示精神，积极主动地利用红色档案讲述陕西在共和国创建初期可歌可泣的动人故事，展示那个火红的年代留给我们精神财富，树立正确的人生价值观，激发其爱国热情，弘扬社会主义核心价值观。</w:t>
      </w:r>
    </w:p>
    <w:p w14:paraId="40E12E33">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二、服务要求</w:t>
      </w:r>
    </w:p>
    <w:p w14:paraId="10E2A28A">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1.任务主题：4K及以上超高清微纪录片《三秦珍档·奋斗足迹》21集。</w:t>
      </w:r>
    </w:p>
    <w:p w14:paraId="3FC805EB">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2.成果形式：微纪录片。</w:t>
      </w:r>
    </w:p>
    <w:p w14:paraId="3D153C6D">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3.每集时长：6—8分钟,总时长不少于147分钟。</w:t>
      </w:r>
    </w:p>
    <w:p w14:paraId="51ACEF3A">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设计总纲：供应商需按照采购人意图，选取关于档案所反映的“一五”建设项目的相关档案背后的故事，提出整体实施方案并提交采购人审核，制作本项目系列微纪录片，展示档案存档、利用的重要意义，并利用红色档案讲述历史故事、奋斗故事。</w:t>
      </w:r>
    </w:p>
    <w:p w14:paraId="6C218282">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5.制作参数要求</w:t>
      </w:r>
    </w:p>
    <w:p w14:paraId="32FAB0E8">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（1）成品技术规范：4K及以上的高清视频，画幅16:9。声音采用48khz。技术指标符合省级以上电视媒体平台播出标准。</w:t>
      </w:r>
    </w:p>
    <w:p w14:paraId="7A40996C">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应商应为本项目准备成熟的制作团队，包括撰稿、导演、策划、摄像、灯光、剪辑等，且项目执行期内该团队成员不得随意变更，因故必须进行调整的，中标人需提前书面向采购人做出说明并取得采购人同意后方可进行调整，否则视同中标人违约。</w:t>
      </w:r>
    </w:p>
    <w:p w14:paraId="6A06889E">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应有视频制作的总体方案，方案需有导演阐述、拍摄思路、脚本以及发布传播规划。中标人须在中标合同签定之日起一个月内，提交本项目的详细脚本、拍摄大纲及拍摄计划供采购人的专家组审议，并根据专家评审意见进行修改，经审核通过后方可开始相关制作。</w:t>
      </w:r>
    </w:p>
    <w:p w14:paraId="52DFAB2A">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（4）视频必须配有字幕且清晰准确，使用的语言、文字、符号、单位和公式等应符合国家（国际）标准。</w:t>
      </w:r>
    </w:p>
    <w:p w14:paraId="5F74131F">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（5）旁白解说须达到普通话一级水平，由语言类专业配音演员进行后期配音。</w:t>
      </w:r>
    </w:p>
    <w:p w14:paraId="33273281">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（6）片中所使用的音乐、字幕字体、图像图片应具有自主知识产权或得到相应授权，不允许使用AI形成图像、文字及音频。</w:t>
      </w:r>
    </w:p>
    <w:p w14:paraId="7CE37EB6">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6.项目完成时间</w:t>
      </w:r>
    </w:p>
    <w:p w14:paraId="2C81B116">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该项目要求于2025年10月30日前完成交片及宣传推广，于11月30日前完成支付及归档工作。</w:t>
      </w:r>
    </w:p>
    <w:p w14:paraId="18CFC372">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项目产生过程文件归档，并以移动硬盘为载刻制归档数据一套，包括成片所用档案、照片、采访内容、空镜等。</w:t>
      </w:r>
    </w:p>
    <w:p w14:paraId="23D31ACA">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7.成果要求</w:t>
      </w:r>
    </w:p>
    <w:p w14:paraId="49DD7483">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（1）数据成果</w:t>
      </w:r>
    </w:p>
    <w:p w14:paraId="7B66D324">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U盘为载体刻制全套定制微纪录片一套（MP4格式数据）。</w:t>
      </w:r>
    </w:p>
    <w:p w14:paraId="5E7D962D">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DVD为载体刻制全套定制微纪录片50套，要求设计封面及包装（MP4格式数据）。</w:t>
      </w:r>
    </w:p>
    <w:p w14:paraId="66AEE678">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（2）发布平台</w:t>
      </w:r>
    </w:p>
    <w:p w14:paraId="1BD00A36">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中省以上主流媒体和新媒体等平台播出证明（盖章）、用于佐证的照片、截图等文档资料。</w:t>
      </w:r>
    </w:p>
    <w:p w14:paraId="3507C3A1">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8.遵循的标准及规范</w:t>
      </w:r>
    </w:p>
    <w:p w14:paraId="178B1294">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《中华人民共和国保守国家秘密法》；</w:t>
      </w:r>
    </w:p>
    <w:p w14:paraId="0440A33F">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《中华人民共和国保守国家秘密法实施条例》；</w:t>
      </w:r>
    </w:p>
    <w:p w14:paraId="2F677CAB">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《关于严禁用涉密计算机上国际互联网的通知》(中保委[2003]4 号)；</w:t>
      </w:r>
    </w:p>
    <w:p w14:paraId="7180840C">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《电影管理条例》（国务院令第342号）；</w:t>
      </w:r>
    </w:p>
    <w:p w14:paraId="7986FC54">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《国产电影片字幕管理规定》（广影字〔2003〕第669号）。</w:t>
      </w:r>
    </w:p>
    <w:p w14:paraId="5B882EE8">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9.验收标准</w:t>
      </w:r>
    </w:p>
    <w:p w14:paraId="101BAEA0">
      <w:pPr>
        <w:pStyle w:val="10"/>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乙方应在约定的时间内将各阶段完成品交甲方验收，提交的完成品符合合同标准及甲方要求的，由甲方出具书面验收合格证明。如甲方对该完成品有意见的，验收不合格，乙方应当在收到甲方通知后【10】日内修改或重做并重新提交甲方验收，直至经甲方验收合格，由此产生的费用由乙方负责。</w:t>
      </w:r>
    </w:p>
    <w:p w14:paraId="59015538">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61F21BDA">
      <w:pPr>
        <w:spacing w:line="480" w:lineRule="exact"/>
        <w:ind w:right="210" w:rightChars="100"/>
        <w:rPr>
          <w:rFonts w:hint="eastAsia" w:ascii="宋体" w:hAnsi="宋体" w:eastAsia="宋体" w:cs="宋体"/>
          <w:color w:val="auto"/>
          <w:sz w:val="28"/>
          <w:szCs w:val="28"/>
        </w:rPr>
      </w:pPr>
      <w:r>
        <w:rPr>
          <w:rFonts w:hint="eastAsia" w:ascii="宋体" w:hAnsi="宋体" w:eastAsia="宋体" w:cs="宋体"/>
          <w:color w:val="auto"/>
          <w:sz w:val="28"/>
          <w:szCs w:val="28"/>
        </w:rPr>
        <w:t>附件2：</w:t>
      </w:r>
    </w:p>
    <w:p w14:paraId="368E522C">
      <w:pPr>
        <w:spacing w:before="312" w:beforeLines="100" w:after="156" w:afterLines="50" w:line="480" w:lineRule="exact"/>
        <w:ind w:right="210" w:rightChars="100"/>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技</w:t>
      </w:r>
      <w:bookmarkStart w:id="12" w:name="_GoBack"/>
      <w:bookmarkEnd w:id="12"/>
      <w:r>
        <w:rPr>
          <w:rFonts w:hint="eastAsia" w:ascii="宋体" w:hAnsi="宋体" w:eastAsia="宋体" w:cs="宋体"/>
          <w:b/>
          <w:color w:val="auto"/>
          <w:sz w:val="36"/>
          <w:szCs w:val="36"/>
        </w:rPr>
        <w:t>术服务方案</w:t>
      </w:r>
    </w:p>
    <w:p w14:paraId="0F0C493F">
      <w:pPr>
        <w:autoSpaceDE w:val="0"/>
        <w:spacing w:line="540" w:lineRule="exact"/>
        <w:ind w:firstLine="480" w:firstLineChars="200"/>
        <w:jc w:val="left"/>
        <w:outlineLvl w:val="9"/>
        <w:rPr>
          <w:rFonts w:hint="eastAsia" w:ascii="宋体" w:hAnsi="宋体" w:eastAsia="宋体" w:cs="宋体"/>
          <w:b w:val="0"/>
          <w:color w:val="auto"/>
          <w:sz w:val="24"/>
          <w:szCs w:val="24"/>
        </w:rPr>
      </w:pPr>
      <w:r>
        <w:rPr>
          <w:rFonts w:hint="eastAsia" w:ascii="宋体" w:hAnsi="宋体" w:eastAsia="宋体" w:cs="宋体"/>
          <w:b w:val="0"/>
          <w:color w:val="auto"/>
          <w:sz w:val="24"/>
          <w:szCs w:val="24"/>
        </w:rPr>
        <w:t>1.技术服务方案：见“陕西省档案馆《三秦珍档·奋斗足迹》（第三季）微纪录片拍摄制作项目”</w:t>
      </w:r>
      <w:r>
        <w:rPr>
          <w:rFonts w:hint="eastAsia" w:ascii="宋体" w:hAnsi="宋体" w:eastAsia="宋体" w:cs="宋体"/>
          <w:b w:val="0"/>
          <w:color w:val="auto"/>
          <w:sz w:val="24"/>
          <w:szCs w:val="24"/>
          <w:lang w:val="en-US" w:eastAsia="zh-CN"/>
        </w:rPr>
        <w:t>磋商</w:t>
      </w:r>
      <w:r>
        <w:rPr>
          <w:rFonts w:hint="eastAsia" w:ascii="宋体" w:hAnsi="宋体" w:eastAsia="宋体" w:cs="宋体"/>
          <w:b w:val="0"/>
          <w:color w:val="auto"/>
          <w:sz w:val="24"/>
          <w:szCs w:val="24"/>
        </w:rPr>
        <w:t>响应文件。</w:t>
      </w:r>
    </w:p>
    <w:p w14:paraId="6EA2A02B">
      <w:pPr>
        <w:keepNext w:val="0"/>
        <w:keepLines w:val="0"/>
        <w:autoSpaceDE w:val="0"/>
        <w:spacing w:before="0" w:after="0" w:line="540" w:lineRule="exact"/>
        <w:ind w:firstLine="480" w:firstLineChars="200"/>
        <w:jc w:val="left"/>
        <w:outlineLvl w:val="9"/>
        <w:rPr>
          <w:rFonts w:hint="eastAsia" w:ascii="宋体" w:hAnsi="宋体" w:eastAsia="宋体" w:cs="宋体"/>
          <w:b w:val="0"/>
          <w:color w:val="auto"/>
          <w:sz w:val="24"/>
          <w:szCs w:val="24"/>
        </w:rPr>
      </w:pPr>
      <w:r>
        <w:rPr>
          <w:rFonts w:hint="eastAsia" w:ascii="宋体" w:hAnsi="宋体" w:eastAsia="宋体" w:cs="宋体"/>
          <w:b w:val="0"/>
          <w:color w:val="auto"/>
          <w:sz w:val="24"/>
          <w:szCs w:val="24"/>
        </w:rPr>
        <w:t>2.乙方联系方式：</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1"/>
        <w:gridCol w:w="1199"/>
        <w:gridCol w:w="1999"/>
        <w:gridCol w:w="2053"/>
      </w:tblGrid>
      <w:tr w14:paraId="6684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1" w:type="dxa"/>
            <w:vAlign w:val="center"/>
          </w:tcPr>
          <w:p w14:paraId="7ACABAED">
            <w:pPr>
              <w:pStyle w:val="3"/>
              <w:keepNext w:val="0"/>
              <w:keepLines w:val="0"/>
              <w:autoSpaceDE w:val="0"/>
              <w:spacing w:before="0" w:after="0" w:line="540" w:lineRule="exact"/>
              <w:jc w:val="center"/>
              <w:outlineLvl w:val="1"/>
              <w:rPr>
                <w:rFonts w:hint="eastAsia" w:ascii="宋体" w:hAnsi="宋体" w:eastAsia="宋体" w:cs="宋体"/>
                <w:color w:val="auto"/>
                <w:sz w:val="24"/>
                <w:szCs w:val="24"/>
              </w:rPr>
            </w:pPr>
            <w:bookmarkStart w:id="4" w:name="_Toc4500"/>
            <w:bookmarkStart w:id="5" w:name="_Toc22981"/>
            <w:r>
              <w:rPr>
                <w:rFonts w:hint="eastAsia" w:ascii="宋体" w:hAnsi="宋体" w:eastAsia="宋体" w:cs="宋体"/>
                <w:color w:val="auto"/>
                <w:sz w:val="24"/>
                <w:szCs w:val="24"/>
              </w:rPr>
              <w:t>服务机构</w:t>
            </w:r>
            <w:bookmarkEnd w:id="4"/>
            <w:bookmarkEnd w:id="5"/>
          </w:p>
        </w:tc>
        <w:tc>
          <w:tcPr>
            <w:tcW w:w="1199" w:type="dxa"/>
            <w:vAlign w:val="center"/>
          </w:tcPr>
          <w:p w14:paraId="0DDE1A1C">
            <w:pPr>
              <w:pStyle w:val="3"/>
              <w:keepNext w:val="0"/>
              <w:keepLines w:val="0"/>
              <w:autoSpaceDE w:val="0"/>
              <w:spacing w:before="0" w:after="0" w:line="540" w:lineRule="exact"/>
              <w:jc w:val="center"/>
              <w:outlineLvl w:val="1"/>
              <w:rPr>
                <w:rFonts w:hint="eastAsia" w:ascii="宋体" w:hAnsi="宋体" w:eastAsia="宋体" w:cs="宋体"/>
                <w:color w:val="auto"/>
                <w:sz w:val="24"/>
                <w:szCs w:val="24"/>
              </w:rPr>
            </w:pPr>
            <w:bookmarkStart w:id="6" w:name="_Toc8984"/>
            <w:bookmarkStart w:id="7" w:name="_Toc6270"/>
            <w:r>
              <w:rPr>
                <w:rFonts w:hint="eastAsia" w:ascii="宋体" w:hAnsi="宋体" w:eastAsia="宋体" w:cs="宋体"/>
                <w:color w:val="auto"/>
                <w:sz w:val="24"/>
                <w:szCs w:val="24"/>
              </w:rPr>
              <w:t>联系人</w:t>
            </w:r>
            <w:bookmarkEnd w:id="6"/>
            <w:bookmarkEnd w:id="7"/>
          </w:p>
        </w:tc>
        <w:tc>
          <w:tcPr>
            <w:tcW w:w="1999" w:type="dxa"/>
            <w:vAlign w:val="center"/>
          </w:tcPr>
          <w:p w14:paraId="01101804">
            <w:pPr>
              <w:pStyle w:val="3"/>
              <w:keepNext w:val="0"/>
              <w:keepLines w:val="0"/>
              <w:autoSpaceDE w:val="0"/>
              <w:spacing w:before="0" w:after="0" w:line="540" w:lineRule="exact"/>
              <w:jc w:val="center"/>
              <w:outlineLvl w:val="1"/>
              <w:rPr>
                <w:rFonts w:hint="eastAsia" w:ascii="宋体" w:hAnsi="宋体" w:eastAsia="宋体" w:cs="宋体"/>
                <w:color w:val="auto"/>
                <w:sz w:val="24"/>
                <w:szCs w:val="24"/>
              </w:rPr>
            </w:pPr>
            <w:bookmarkStart w:id="8" w:name="_Toc27903"/>
            <w:bookmarkStart w:id="9" w:name="_Toc2045"/>
            <w:r>
              <w:rPr>
                <w:rFonts w:hint="eastAsia" w:ascii="宋体" w:hAnsi="宋体" w:eastAsia="宋体" w:cs="宋体"/>
                <w:color w:val="auto"/>
                <w:sz w:val="24"/>
                <w:szCs w:val="24"/>
              </w:rPr>
              <w:t>联系电话</w:t>
            </w:r>
            <w:bookmarkEnd w:id="8"/>
            <w:bookmarkEnd w:id="9"/>
          </w:p>
        </w:tc>
        <w:tc>
          <w:tcPr>
            <w:tcW w:w="2053" w:type="dxa"/>
            <w:vAlign w:val="center"/>
          </w:tcPr>
          <w:p w14:paraId="6320E158">
            <w:pPr>
              <w:pStyle w:val="3"/>
              <w:keepNext w:val="0"/>
              <w:keepLines w:val="0"/>
              <w:autoSpaceDE w:val="0"/>
              <w:spacing w:before="0" w:after="0" w:line="540" w:lineRule="exact"/>
              <w:jc w:val="center"/>
              <w:outlineLvl w:val="1"/>
              <w:rPr>
                <w:rFonts w:hint="eastAsia" w:ascii="宋体" w:hAnsi="宋体" w:eastAsia="宋体" w:cs="宋体"/>
                <w:color w:val="auto"/>
                <w:sz w:val="24"/>
                <w:szCs w:val="24"/>
                <w:lang w:val="en-US" w:eastAsia="zh-CN"/>
              </w:rPr>
            </w:pPr>
            <w:bookmarkStart w:id="10" w:name="_Toc13096"/>
            <w:bookmarkStart w:id="11" w:name="_Toc8556"/>
            <w:r>
              <w:rPr>
                <w:rFonts w:hint="eastAsia" w:ascii="宋体" w:hAnsi="宋体" w:eastAsia="宋体" w:cs="宋体"/>
                <w:color w:val="auto"/>
                <w:sz w:val="24"/>
                <w:szCs w:val="24"/>
                <w:lang w:val="en-US" w:eastAsia="zh-CN"/>
              </w:rPr>
              <w:t>地址</w:t>
            </w:r>
            <w:bookmarkEnd w:id="10"/>
            <w:bookmarkEnd w:id="11"/>
          </w:p>
        </w:tc>
      </w:tr>
      <w:tr w14:paraId="1F9CF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1" w:type="dxa"/>
            <w:vAlign w:val="center"/>
          </w:tcPr>
          <w:p w14:paraId="3179B09B">
            <w:pPr>
              <w:pStyle w:val="3"/>
              <w:keepNext w:val="0"/>
              <w:keepLines w:val="0"/>
              <w:autoSpaceDE w:val="0"/>
              <w:spacing w:before="0" w:after="0" w:line="540" w:lineRule="exact"/>
              <w:jc w:val="center"/>
              <w:outlineLvl w:val="1"/>
              <w:rPr>
                <w:rFonts w:hint="eastAsia" w:ascii="宋体" w:hAnsi="宋体" w:eastAsia="宋体" w:cs="宋体"/>
                <w:b w:val="0"/>
                <w:color w:val="auto"/>
                <w:sz w:val="24"/>
                <w:szCs w:val="24"/>
              </w:rPr>
            </w:pPr>
          </w:p>
        </w:tc>
        <w:tc>
          <w:tcPr>
            <w:tcW w:w="1199" w:type="dxa"/>
            <w:vAlign w:val="center"/>
          </w:tcPr>
          <w:p w14:paraId="3189D28C">
            <w:pPr>
              <w:pStyle w:val="3"/>
              <w:keepNext w:val="0"/>
              <w:keepLines w:val="0"/>
              <w:autoSpaceDE w:val="0"/>
              <w:spacing w:before="0" w:after="0" w:line="540" w:lineRule="exact"/>
              <w:jc w:val="center"/>
              <w:outlineLvl w:val="1"/>
              <w:rPr>
                <w:rFonts w:hint="eastAsia" w:ascii="宋体" w:hAnsi="宋体" w:eastAsia="宋体" w:cs="宋体"/>
                <w:b w:val="0"/>
                <w:color w:val="auto"/>
                <w:sz w:val="24"/>
                <w:szCs w:val="24"/>
                <w:lang w:val="en-US" w:eastAsia="zh-CN"/>
              </w:rPr>
            </w:pPr>
          </w:p>
        </w:tc>
        <w:tc>
          <w:tcPr>
            <w:tcW w:w="1999" w:type="dxa"/>
            <w:vAlign w:val="center"/>
          </w:tcPr>
          <w:p w14:paraId="60F178FB">
            <w:pPr>
              <w:pStyle w:val="3"/>
              <w:keepNext w:val="0"/>
              <w:keepLines w:val="0"/>
              <w:pageBreakBefore w:val="0"/>
              <w:widowControl w:val="0"/>
              <w:kinsoku/>
              <w:wordWrap/>
              <w:overflowPunct/>
              <w:topLinePunct w:val="0"/>
              <w:autoSpaceDE w:val="0"/>
              <w:autoSpaceDN/>
              <w:bidi w:val="0"/>
              <w:adjustRightInd/>
              <w:snapToGrid/>
              <w:spacing w:before="0" w:after="0" w:line="420" w:lineRule="exact"/>
              <w:jc w:val="center"/>
              <w:textAlignment w:val="auto"/>
              <w:outlineLvl w:val="1"/>
              <w:rPr>
                <w:rFonts w:hint="eastAsia" w:ascii="宋体" w:hAnsi="宋体" w:eastAsia="宋体" w:cs="宋体"/>
                <w:b w:val="0"/>
                <w:color w:val="auto"/>
                <w:sz w:val="24"/>
                <w:szCs w:val="24"/>
                <w:lang w:val="en-US" w:eastAsia="zh-CN"/>
              </w:rPr>
            </w:pPr>
          </w:p>
        </w:tc>
        <w:tc>
          <w:tcPr>
            <w:tcW w:w="2053" w:type="dxa"/>
            <w:vAlign w:val="center"/>
          </w:tcPr>
          <w:p w14:paraId="7FB2AE3F">
            <w:pPr>
              <w:pStyle w:val="3"/>
              <w:keepNext w:val="0"/>
              <w:keepLines w:val="0"/>
              <w:pageBreakBefore w:val="0"/>
              <w:widowControl w:val="0"/>
              <w:kinsoku/>
              <w:wordWrap/>
              <w:overflowPunct/>
              <w:topLinePunct w:val="0"/>
              <w:autoSpaceDE w:val="0"/>
              <w:autoSpaceDN/>
              <w:bidi w:val="0"/>
              <w:adjustRightInd/>
              <w:snapToGrid/>
              <w:spacing w:before="0" w:after="0" w:line="420" w:lineRule="exact"/>
              <w:jc w:val="center"/>
              <w:textAlignment w:val="auto"/>
              <w:outlineLvl w:val="1"/>
              <w:rPr>
                <w:rFonts w:hint="eastAsia" w:ascii="宋体" w:hAnsi="宋体" w:eastAsia="宋体" w:cs="宋体"/>
                <w:b w:val="0"/>
                <w:color w:val="auto"/>
                <w:sz w:val="24"/>
                <w:szCs w:val="24"/>
              </w:rPr>
            </w:pPr>
          </w:p>
        </w:tc>
      </w:tr>
    </w:tbl>
    <w:p w14:paraId="50118EA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D2D9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59C810">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759C810">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BC5EF">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06E88F">
                          <w:pPr>
                            <w:pStyle w:val="4"/>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A06E88F">
                    <w:pPr>
                      <w:pStyle w:val="4"/>
                    </w:pPr>
                    <w:r>
                      <w:fldChar w:fldCharType="begin"/>
                    </w:r>
                    <w:r>
                      <w:instrText xml:space="preserve"> PAGE  \* MERGEFORMAT </w:instrText>
                    </w:r>
                    <w:r>
                      <w:fldChar w:fldCharType="separate"/>
                    </w:r>
                    <w:r>
                      <w:t>69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FC5A">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B6048">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633800"/>
    <w:rsid w:val="0E633800"/>
    <w:rsid w:val="60370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footer"/>
    <w:basedOn w:val="1"/>
    <w:next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2025-06-12T11:09:00Z</dcterms:created>
  <dc:creator>德仁招标</dc:creator>
  <cp:lastModifiedBy>德仁招标</cp:lastModifiedBy>
  <dcterms:modified xsi:type="dcterms:W3CDTF">2025-06-12T11:10:54Z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924B1B0427314A7F81ADF836225B0D99_11</vt:lpwstr>
  </property>
  <property fmtid="{D5CDD505-2E9C-101B-9397-08002B2CF9AE}" pid="4" name="KSOTemplateDocerSaveRecord">
    <vt:lpwstr>eyJoZGlkIjoiNzNmNDZlOGE4YzBiODhkNTY3NTdiYjNiMTljZmEwZTciLCJ1c2VySWQiOiIxMTk3NzI3MDgzIn0=</vt:lpwstr>
  </property>
</Properties>
</file>