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版本号：HRC-ZBDL-2025-0059320250612001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医院保洁服务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HRC-ZBDL-2025-00593</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医院保洁服务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HRC-ZBDL-2025-00593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医院保洁服务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陕西省交通医院位于大学南路276号，院内总面积为14749.15㎡，其中室内保洁面积为11932.2㎡，室外保洁面积为2816.95㎡。具体采购内容及要求详见采购文件。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采购包1（医院保洁服务）：属于专门面向中小企业采购。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供应商在本项目磋商响应文件递交截止时间前十二个月内任意一个月的税收缴纳凭证。依法免税供应商，应提供相应文件证明其依法免税，供应商需在项目电子化交易系统中按要求上传相应证明文件</w:t>
      </w:r>
    </w:p>
    <w:p>
      <w:pPr>
        <w:pStyle w:val="null3"/>
      </w:pPr>
      <w:r>
        <w:rPr>
          <w:rFonts w:ascii="仿宋_GB2312" w:hAnsi="仿宋_GB2312" w:cs="仿宋_GB2312" w:eastAsia="仿宋_GB2312"/>
        </w:rPr>
        <w:t>3、社会保险缴纳凭证：供应商在本项目磋商响应文件递交截止时间前十二个月内任意一个月的社会保险缴纳的凭证。依法不需要缴纳社会保障资金的供应商，应提供相应文件证明其依法不需要缴纳社会保障资金，供应商需在项目电子化交易系统中按要求上传相应证明文件</w:t>
      </w:r>
    </w:p>
    <w:p>
      <w:pPr>
        <w:pStyle w:val="null3"/>
      </w:pPr>
      <w:r>
        <w:rPr>
          <w:rFonts w:ascii="仿宋_GB2312" w:hAnsi="仿宋_GB2312" w:cs="仿宋_GB2312" w:eastAsia="仿宋_GB2312"/>
        </w:rPr>
        <w:t>4、财务状况报告：供应商提供2023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8、法定代表人或负责人资格证明书：法定代表人或负责人参与磋商时需提供法定代表人或负责人证明书（附法定代表人或负责人身份证复印件）</w:t>
      </w:r>
    </w:p>
    <w:p>
      <w:pPr>
        <w:pStyle w:val="null3"/>
      </w:pPr>
      <w:r>
        <w:rPr>
          <w:rFonts w:ascii="仿宋_GB2312" w:hAnsi="仿宋_GB2312" w:cs="仿宋_GB2312" w:eastAsia="仿宋_GB2312"/>
        </w:rPr>
        <w:t>9、法定代表人授权委托书或负责人授权委托书：被授权人参与磋商时需提供法定代表人授权书或负责人授权委托书（附法定代表人或负责人及被授权人身份证复印件）</w:t>
      </w:r>
    </w:p>
    <w:p>
      <w:pPr>
        <w:pStyle w:val="null3"/>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11、本项目不接受联合体磋商：本项目不接受联合体磋商。（提供书面承诺函，格式自拟加盖供应商公章）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17791925608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17792928081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说明：合同签订后5个工作日内，成交供应商需向采购人缴纳合同总金额的5%作为履约保证金，履约保证金待供应商履行完毕全部合同义务，并经采购人验收合格，无任何纠纷后无息退还。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服务类有关规定收取。2、成交单位在领取成交通知书之前，须向代理机构支付招标代理服务费。3、招标代理服务费以转账或现金形式缴纳至以下账户： 开户名称：华睿诚项目管理有限公司 开户银行：西安银行小寨东路支行 账号：816011580000101224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按照合同约定考评办法验收。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联系人：胡工</w:t>
      </w:r>
    </w:p>
    <w:p>
      <w:pPr>
        <w:pStyle w:val="null3"/>
      </w:pPr>
      <w:r>
        <w:rPr>
          <w:rFonts w:ascii="仿宋_GB2312" w:hAnsi="仿宋_GB2312" w:cs="仿宋_GB2312" w:eastAsia="仿宋_GB2312"/>
        </w:rPr>
        <w:t>联系电话：17792928081</w:t>
      </w:r>
    </w:p>
    <w:p>
      <w:pPr>
        <w:pStyle w:val="null3"/>
      </w:pPr>
      <w:r>
        <w:rPr>
          <w:rFonts w:ascii="仿宋_GB2312" w:hAnsi="仿宋_GB2312" w:cs="仿宋_GB2312" w:eastAsia="仿宋_GB2312"/>
        </w:rPr>
        <w:t>地址：陕西省西安市曲江新区雁翔路3269号旺座曲江E座29层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陕西省交通医院位于大学南路276号，院内总面积为14749.15㎡，其中室内保洁面积为11932.2㎡，室外保洁面积为2816.95㎡。具体采购内容及要求详见采购文件。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医院保洁服务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标的名称：医院保洁服务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一、服务总体要求</w:t>
            </w:r>
          </w:p>
          <w:p>
            <w:pPr>
              <w:pStyle w:val="null3"/>
            </w:pPr>
            <w:r>
              <w:rPr>
                <w:rFonts w:ascii="仿宋_GB2312" w:hAnsi="仿宋_GB2312" w:cs="仿宋_GB2312" w:eastAsia="仿宋_GB2312"/>
              </w:rPr>
              <w:t>（一）概况</w:t>
            </w:r>
          </w:p>
          <w:p>
            <w:pPr>
              <w:pStyle w:val="null3"/>
            </w:pPr>
            <w:r>
              <w:rPr>
                <w:rFonts w:ascii="仿宋_GB2312" w:hAnsi="仿宋_GB2312" w:cs="仿宋_GB2312" w:eastAsia="仿宋_GB2312"/>
              </w:rPr>
              <w:t>医院位于大学南路</w:t>
            </w:r>
            <w:r>
              <w:rPr>
                <w:rFonts w:ascii="仿宋_GB2312" w:hAnsi="仿宋_GB2312" w:cs="仿宋_GB2312" w:eastAsia="仿宋_GB2312"/>
              </w:rPr>
              <w:t>276号，院内总面积为14749.15㎡，其中室内保洁面积为11932.2㎡，室外保洁面积为2816.95㎡。</w:t>
            </w:r>
          </w:p>
          <w:p>
            <w:pPr>
              <w:pStyle w:val="null3"/>
            </w:pPr>
            <w:r>
              <w:rPr>
                <w:rFonts w:ascii="仿宋_GB2312" w:hAnsi="仿宋_GB2312" w:cs="仿宋_GB2312" w:eastAsia="仿宋_GB2312"/>
              </w:rPr>
              <w:t>（二）服务项目</w:t>
            </w:r>
          </w:p>
          <w:p>
            <w:pPr>
              <w:pStyle w:val="null3"/>
            </w:pPr>
            <w:r>
              <w:rPr>
                <w:rFonts w:ascii="仿宋_GB2312" w:hAnsi="仿宋_GB2312" w:cs="仿宋_GB2312" w:eastAsia="仿宋_GB2312"/>
              </w:rPr>
              <w:t>门诊大楼、老住院楼室内外保洁、</w:t>
            </w:r>
            <w:r>
              <w:rPr>
                <w:rFonts w:ascii="仿宋_GB2312" w:hAnsi="仿宋_GB2312" w:cs="仿宋_GB2312" w:eastAsia="仿宋_GB2312"/>
              </w:rPr>
              <w:t>CT楼、新住院楼病房室内外保洁、电梯室内外保洁、外围区域保洁、绿化修剪、清掏及室外卫生间、医疗废弃物的收集、试管清洗、发热门诊保洁、多功能厅会场布置、塑胶地面打蜡。</w:t>
            </w:r>
          </w:p>
          <w:p>
            <w:pPr>
              <w:pStyle w:val="null3"/>
            </w:pPr>
            <w:r>
              <w:rPr>
                <w:rFonts w:ascii="仿宋_GB2312" w:hAnsi="仿宋_GB2312" w:cs="仿宋_GB2312" w:eastAsia="仿宋_GB2312"/>
              </w:rPr>
              <w:t>（三）服务期限</w:t>
            </w:r>
          </w:p>
          <w:p>
            <w:pPr>
              <w:pStyle w:val="null3"/>
            </w:pPr>
            <w:r>
              <w:rPr>
                <w:rFonts w:ascii="仿宋_GB2312" w:hAnsi="仿宋_GB2312" w:cs="仿宋_GB2312" w:eastAsia="仿宋_GB2312"/>
              </w:rPr>
              <w:t>自合同签订之日起</w:t>
            </w:r>
            <w:r>
              <w:rPr>
                <w:rFonts w:ascii="仿宋_GB2312" w:hAnsi="仿宋_GB2312" w:cs="仿宋_GB2312" w:eastAsia="仿宋_GB2312"/>
              </w:rPr>
              <w:t>12个月。</w:t>
            </w:r>
          </w:p>
          <w:p>
            <w:pPr>
              <w:pStyle w:val="null3"/>
            </w:pPr>
            <w:r>
              <w:rPr>
                <w:rFonts w:ascii="仿宋_GB2312" w:hAnsi="仿宋_GB2312" w:cs="仿宋_GB2312" w:eastAsia="仿宋_GB2312"/>
                <w:b/>
              </w:rPr>
              <w:t>二、内容：</w:t>
            </w:r>
          </w:p>
          <w:p>
            <w:pPr>
              <w:pStyle w:val="null3"/>
            </w:pPr>
            <w:r>
              <w:rPr>
                <w:rFonts w:ascii="仿宋_GB2312" w:hAnsi="仿宋_GB2312" w:cs="仿宋_GB2312" w:eastAsia="仿宋_GB2312"/>
              </w:rPr>
              <w:t xml:space="preserve"> </w:t>
            </w:r>
            <w:r>
              <w:rPr>
                <w:rFonts w:ascii="仿宋_GB2312" w:hAnsi="仿宋_GB2312" w:cs="仿宋_GB2312" w:eastAsia="仿宋_GB2312"/>
              </w:rPr>
              <w:t>（一）保洁服务范围包含但不限于以下内容：</w:t>
            </w:r>
          </w:p>
          <w:p>
            <w:pPr>
              <w:pStyle w:val="null3"/>
            </w:pPr>
            <w:r>
              <w:rPr>
                <w:rFonts w:ascii="仿宋_GB2312" w:hAnsi="仿宋_GB2312" w:cs="仿宋_GB2312" w:eastAsia="仿宋_GB2312"/>
              </w:rPr>
              <w:t>1、区域: 陕西省交通医院门诊行政楼、老住院楼、新住院新楼内部整体保洁，CT楼、体检中心公共区域保洁、发热门诊整体保洁。</w:t>
            </w:r>
          </w:p>
          <w:p>
            <w:pPr>
              <w:pStyle w:val="null3"/>
            </w:pPr>
            <w:r>
              <w:rPr>
                <w:rFonts w:ascii="仿宋_GB2312" w:hAnsi="仿宋_GB2312" w:cs="仿宋_GB2312" w:eastAsia="仿宋_GB2312"/>
              </w:rPr>
              <w:t>2、周边大环境：所有不锈钢材料每周保养一次，随时保持洁净。（包括饮水机、电梯门边等）。</w:t>
            </w:r>
          </w:p>
          <w:p>
            <w:pPr>
              <w:pStyle w:val="null3"/>
            </w:pPr>
            <w:r>
              <w:rPr>
                <w:rFonts w:ascii="仿宋_GB2312" w:hAnsi="仿宋_GB2312" w:cs="仿宋_GB2312" w:eastAsia="仿宋_GB2312"/>
              </w:rPr>
              <w:t>3、室内吊顶（包括门诊大厅窗户）、墙面、地面、物面进行日常保洁（医疗设备除外，门诊收费处联系好后定期打扫）。</w:t>
            </w:r>
          </w:p>
          <w:p>
            <w:pPr>
              <w:pStyle w:val="null3"/>
            </w:pPr>
            <w:r>
              <w:rPr>
                <w:rFonts w:ascii="仿宋_GB2312" w:hAnsi="仿宋_GB2312" w:cs="仿宋_GB2312" w:eastAsia="仿宋_GB2312"/>
              </w:rPr>
              <w:t>4、东、西院内绿化带清掏及日常保洁、公共卫生间的日常保洁。</w:t>
            </w:r>
          </w:p>
          <w:p>
            <w:pPr>
              <w:pStyle w:val="null3"/>
            </w:pPr>
            <w:r>
              <w:rPr>
                <w:rFonts w:ascii="仿宋_GB2312" w:hAnsi="仿宋_GB2312" w:cs="仿宋_GB2312" w:eastAsia="仿宋_GB2312"/>
              </w:rPr>
              <w:t>5、绿化的定期修剪及养护（仅指浇水）。</w:t>
            </w:r>
          </w:p>
          <w:p>
            <w:pPr>
              <w:pStyle w:val="null3"/>
            </w:pPr>
            <w:r>
              <w:rPr>
                <w:rFonts w:ascii="仿宋_GB2312" w:hAnsi="仿宋_GB2312" w:cs="仿宋_GB2312" w:eastAsia="仿宋_GB2312"/>
              </w:rPr>
              <w:t>6、塑胶地面打蜡（打蜡总面积：1483.24㎡，一楼一季度一次，其它楼层半年一次,该打蜡物料由甲方提供）。</w:t>
            </w:r>
          </w:p>
          <w:p>
            <w:pPr>
              <w:pStyle w:val="null3"/>
            </w:pPr>
            <w:r>
              <w:rPr>
                <w:rFonts w:ascii="仿宋_GB2312" w:hAnsi="仿宋_GB2312" w:cs="仿宋_GB2312" w:eastAsia="仿宋_GB2312"/>
              </w:rPr>
              <w:t>7、医疗垃圾收集：共32个点位，每日收集两次，将收集的医疗垃圾存放至指定位置。</w:t>
            </w:r>
          </w:p>
          <w:p>
            <w:pPr>
              <w:pStyle w:val="null3"/>
            </w:pPr>
            <w:r>
              <w:rPr>
                <w:rFonts w:ascii="仿宋_GB2312" w:hAnsi="仿宋_GB2312" w:cs="仿宋_GB2312" w:eastAsia="仿宋_GB2312"/>
              </w:rPr>
              <w:t>8、按照甲方要求进行会场布置。</w:t>
            </w:r>
          </w:p>
          <w:p>
            <w:pPr>
              <w:pStyle w:val="null3"/>
            </w:pPr>
            <w:r>
              <w:rPr>
                <w:rFonts w:ascii="仿宋_GB2312" w:hAnsi="仿宋_GB2312" w:cs="仿宋_GB2312" w:eastAsia="仿宋_GB2312"/>
              </w:rPr>
              <w:t>9、试管清洗：每日进行清洗、消毒。</w:t>
            </w:r>
          </w:p>
          <w:p>
            <w:pPr>
              <w:pStyle w:val="null3"/>
            </w:pPr>
            <w:r>
              <w:rPr>
                <w:rFonts w:ascii="仿宋_GB2312" w:hAnsi="仿宋_GB2312" w:cs="仿宋_GB2312" w:eastAsia="仿宋_GB2312"/>
              </w:rPr>
              <w:t xml:space="preserve"> </w:t>
            </w:r>
            <w:r>
              <w:rPr>
                <w:rFonts w:ascii="仿宋_GB2312" w:hAnsi="仿宋_GB2312" w:cs="仿宋_GB2312" w:eastAsia="仿宋_GB2312"/>
              </w:rPr>
              <w:t xml:space="preserve">(二) 保洁工作时间：  </w:t>
            </w:r>
          </w:p>
          <w:p>
            <w:pPr>
              <w:pStyle w:val="null3"/>
            </w:pPr>
            <w:r>
              <w:rPr>
                <w:rFonts w:ascii="仿宋_GB2312" w:hAnsi="仿宋_GB2312" w:cs="仿宋_GB2312" w:eastAsia="仿宋_GB2312"/>
              </w:rPr>
              <w:t>上午：</w:t>
            </w:r>
            <w:r>
              <w:rPr>
                <w:rFonts w:ascii="仿宋_GB2312" w:hAnsi="仿宋_GB2312" w:cs="仿宋_GB2312" w:eastAsia="仿宋_GB2312"/>
              </w:rPr>
              <w:t>07：00—08：00集中全面清理地面、卫生间，收集垃圾及更换垃圾袋。</w:t>
            </w:r>
          </w:p>
          <w:p>
            <w:pPr>
              <w:pStyle w:val="null3"/>
            </w:pPr>
            <w:r>
              <w:rPr>
                <w:rFonts w:ascii="仿宋_GB2312" w:hAnsi="仿宋_GB2312" w:cs="仿宋_GB2312" w:eastAsia="仿宋_GB2312"/>
              </w:rPr>
              <w:t>09：00—11：30正常保洁，每三十分钟对所在区域进行巡查。</w:t>
            </w:r>
          </w:p>
          <w:p>
            <w:pPr>
              <w:pStyle w:val="null3"/>
            </w:pPr>
            <w:r>
              <w:rPr>
                <w:rFonts w:ascii="仿宋_GB2312" w:hAnsi="仿宋_GB2312" w:cs="仿宋_GB2312" w:eastAsia="仿宋_GB2312"/>
              </w:rPr>
              <w:t>下午：</w:t>
            </w:r>
            <w:r>
              <w:rPr>
                <w:rFonts w:ascii="仿宋_GB2312" w:hAnsi="仿宋_GB2312" w:cs="仿宋_GB2312" w:eastAsia="仿宋_GB2312"/>
              </w:rPr>
              <w:t>13：00—14：00集中全面清理地面、卫生间，收集垃圾等。</w:t>
            </w:r>
          </w:p>
          <w:p>
            <w:pPr>
              <w:pStyle w:val="null3"/>
            </w:pPr>
            <w:r>
              <w:rPr>
                <w:rFonts w:ascii="仿宋_GB2312" w:hAnsi="仿宋_GB2312" w:cs="仿宋_GB2312" w:eastAsia="仿宋_GB2312"/>
              </w:rPr>
              <w:t>15：00—18：00正常保洁，每三十分钟对所在区域进行巡查。</w:t>
            </w:r>
          </w:p>
          <w:p>
            <w:pPr>
              <w:pStyle w:val="null3"/>
            </w:pPr>
            <w:r>
              <w:rPr>
                <w:rFonts w:ascii="仿宋_GB2312" w:hAnsi="仿宋_GB2312" w:cs="仿宋_GB2312" w:eastAsia="仿宋_GB2312"/>
                <w:b/>
              </w:rPr>
              <w:t>三、基本服务要求：</w:t>
            </w:r>
          </w:p>
          <w:p>
            <w:pPr>
              <w:pStyle w:val="null3"/>
            </w:pPr>
            <w:r>
              <w:rPr>
                <w:rFonts w:ascii="仿宋_GB2312" w:hAnsi="仿宋_GB2312" w:cs="仿宋_GB2312" w:eastAsia="仿宋_GB2312"/>
              </w:rPr>
              <w:t>1、派驻的项目经理需责任心强，具有一定的工作经验和业绩，具备一定的沟通协调能力和文字表达能力；</w:t>
            </w:r>
          </w:p>
          <w:p>
            <w:pPr>
              <w:pStyle w:val="null3"/>
            </w:pPr>
            <w:r>
              <w:rPr>
                <w:rFonts w:ascii="仿宋_GB2312" w:hAnsi="仿宋_GB2312" w:cs="仿宋_GB2312" w:eastAsia="仿宋_GB2312"/>
              </w:rPr>
              <w:t>2、保洁人员必须五官端正，身体健康，热爱集体，服从组织纪律，服从工作安排，遵守医院的纪律和制度；</w:t>
            </w:r>
          </w:p>
          <w:p>
            <w:pPr>
              <w:pStyle w:val="null3"/>
            </w:pPr>
            <w:r>
              <w:rPr>
                <w:rFonts w:ascii="仿宋_GB2312" w:hAnsi="仿宋_GB2312" w:cs="仿宋_GB2312" w:eastAsia="仿宋_GB2312"/>
              </w:rPr>
              <w:t>3、保洁服务单位应有完善的现场监管机制、相关的管理制度、不同岗位工作流程、操作规程及管理处罚措施。</w:t>
            </w:r>
          </w:p>
          <w:p>
            <w:pPr>
              <w:pStyle w:val="null3"/>
            </w:pPr>
            <w:r>
              <w:rPr>
                <w:rFonts w:ascii="仿宋_GB2312" w:hAnsi="仿宋_GB2312" w:cs="仿宋_GB2312" w:eastAsia="仿宋_GB2312"/>
              </w:rPr>
              <w:t>4、保洁服务单位必须与现场的保洁人员签订劳动合同。</w:t>
            </w:r>
          </w:p>
          <w:p>
            <w:pPr>
              <w:pStyle w:val="null3"/>
            </w:pPr>
            <w:r>
              <w:rPr>
                <w:rFonts w:ascii="仿宋_GB2312" w:hAnsi="仿宋_GB2312" w:cs="仿宋_GB2312" w:eastAsia="仿宋_GB2312"/>
              </w:rPr>
              <w:t>5、每三个月应对保洁员进行医院感染防控、医疗废物管理知识、保洁服务标准化操作、保洁服务礼仪</w:t>
            </w:r>
            <w:r>
              <w:rPr>
                <w:rFonts w:ascii="仿宋_GB2312" w:hAnsi="仿宋_GB2312" w:cs="仿宋_GB2312" w:eastAsia="仿宋_GB2312"/>
              </w:rPr>
              <w:t xml:space="preserve"> </w:t>
            </w:r>
            <w:r>
              <w:rPr>
                <w:rFonts w:ascii="仿宋_GB2312" w:hAnsi="仿宋_GB2312" w:cs="仿宋_GB2312" w:eastAsia="仿宋_GB2312"/>
              </w:rPr>
              <w:t>礼貌等全方面培训，并做好记录。</w:t>
            </w:r>
          </w:p>
          <w:p>
            <w:pPr>
              <w:pStyle w:val="null3"/>
              <w:jc w:val="both"/>
            </w:pPr>
            <w:r>
              <w:rPr>
                <w:rFonts w:ascii="仿宋_GB2312" w:hAnsi="仿宋_GB2312" w:cs="仿宋_GB2312" w:eastAsia="仿宋_GB2312"/>
                <w:sz w:val="21"/>
              </w:rPr>
              <w:t>6、保洁服务单位需配备足够的管理团队，保洁人员不少于13人，绿化工不少于2人，另需配备1名项目经理。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保洁人员不少于13人，绿化工不少于2人，另需配备1名项目经理。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按照合同约定考评办法验收。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签订合同且成交供应商履约保证金缴纳到账后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2025年12月符合合同约定的付款条件后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1、在合同期限内，除双方协商一致或本合同另有约定外，任何一方不得单方解除本合同。 2、合同履行中，若乙方未按合同要求提供保洁服务或服务质量不能满足合同要求，甲方有权单方解除本合同（合同自书面解除通知到达乙方之日起解除），乙方须赔偿解除合同给甲方造成的全部损失（包括但不限于重新采购产生的费用及其它由此造成的甲方对第三方的违约损失），并按合同总价的2%支付违约金。 3、本合同有效期内，任何一方不得无故终止合同。如遇不可抗拒因素（天灾、战争），导致合同不能履行，则由甲、乙双方友好协商解决。 4、如有保洁员偷卖医疗垃圾者，一经查实，乙方应向甲方支付一个月的保洁费作为违约金。累计出现2次的，甲方有权解除合同（合同自书面解除通知到达乙方之日起解除），乙方须赔偿解除合同给甲方造成的全部损失（包括但不限于重新采购产生的费用及其它由此造成的甲方对第三方的违约损失），并按合同总价的20%支付违约金。若情节严重并对甲方带来负面影响，将承担该事件所对甲方带来的所有赔偿责任及处罚。 5、在保洁服务过程中，树立“以人为本”的思想，坚持“预防为主、积极处置”的方针，尽一切努力杜绝或减少安全突发事件的发生，尽一切努力把员工生命及财产的损失降低到最低限度，如发现火灾，在通知项目经理的同时向119消防指挥中心报警，迅速切断有关电源，疏散人群撤离到安全区域并配合消防人员灭火，同时应采取有效的隔离措施，防止火势蔓延。 6、本合同约定的全部罚款及违约金，甲方均有权从保洁费中直接扣除。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物业管理。划型标准为：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2.为顺利推进政府采购电子化交易平台试点应用工作，供应商需要在线提交所有通过电子化交易平台实施的政府采购项目的投标文件，同时，线下提交纸质投标文件正本一份、电子版一份（U盘壹份），具体要求详见竞争性磋商公告。 3.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10）、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须符合《政府采购促进中小企业发展管理办法》（财库〔2020〕46号）规定的中小企业参加。 （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式样见竞争性磋商响应文件格式。）</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供应商在本项目磋商响应文件递交截止时间前十二个月内任意一个月的税收缴纳凭证。依法免税供应商，应提供相应文件证明其依法免税，供应商需在项目电子化交易系统中按要求上传相应证明文件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社会保险缴纳的凭证。依法不需要缴纳社会保障资金的供应商，应提供相应文件证明其依法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法定代表人或负责人参与磋商时需提供法定代表人或负责人证明书（附法定代表人或负责人身份证复印件）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法定代表人授权委托书或负责人授权委托书</w:t>
            </w:r>
          </w:p>
        </w:tc>
        <w:tc>
          <w:tcPr>
            <w:tcW w:type="dxa" w:w="3322"/>
          </w:tcPr>
          <w:p>
            <w:pPr>
              <w:pStyle w:val="null3"/>
            </w:pPr>
            <w:r>
              <w:rPr>
                <w:rFonts w:ascii="仿宋_GB2312" w:hAnsi="仿宋_GB2312" w:cs="仿宋_GB2312" w:eastAsia="仿宋_GB2312"/>
              </w:rPr>
              <w:t>被授权人参与磋商时需提供法定代表人授权书或负责人授权委托书（附法定代表人或负责人及被授权人身份证复印件）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供应商应提交的相关资格证明材料.docx 服务内容及服务邀请应答表 详细评审.docx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详细评审.docx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详细评审.docx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根据本项目的服务内容，制定详细的总体服务方案，内容包括但不限于：①区域保洁；②周边大环境保洁；③室内日常保洁；④东、西院内绿化带及公共卫生间日常保洁；⑤绿化维护；⑥塑胶地面打蜡；⑦医疗垃圾收集；⑧会场布置；⑨试管清洗； 二、评审标准 1.方案切合本项目实际情况及实施要求，内容全面详细、阐述条理清晰详尽，符合本项目采购需求，能保障本项目实施的得18分； 2.评审内容任意一项缺项或只有标题没有实质性内容扣2分； 3.评审内容任意一项每有一处缺陷扣1分。（缺陷是指：内容粗略不够全面、不够合理、可行性不强、与项目特点不匹配、逻辑混乱、套用其他项目方案、存在不适用项目实际情况的情形）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一、评审内容 针对本项目服务内容，制定详细的管理方案。 二、评审标准 1.管理方案全面、细致、可操作性强，得10分； 2.管理方案较为全面、细致，具有一定可操作性，得7分； 3.管理方案简单，可操作性较差，得 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现场监管制度、内部管理制度、不同岗位工作流程、操作规程及管理处罚措施等规章制度完善，并符合法律要求，能确保项目顺利实施。 二、评审标准 1.制度完善合理、切实可行，计10分； 2.制度基本满足、可行性一般，计7分； 3.制度不健全、可行性不足，计4分；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设备设施情况</w:t>
            </w:r>
          </w:p>
        </w:tc>
        <w:tc>
          <w:tcPr>
            <w:tcW w:type="dxa" w:w="2492"/>
          </w:tcPr>
          <w:p>
            <w:pPr>
              <w:pStyle w:val="null3"/>
            </w:pPr>
            <w:r>
              <w:rPr>
                <w:rFonts w:ascii="仿宋_GB2312" w:hAnsi="仿宋_GB2312" w:cs="仿宋_GB2312" w:eastAsia="仿宋_GB2312"/>
              </w:rPr>
              <w:t>一、评审内容 针对本项目特点提供设备设施配置清单，拟投入使用的设备设施满足保洁项目的实际需求，包括设备运行有保障，维修有措施，能够实行专业化和定期维护。 二、评审标准 1.设备设施配备合理、可行、满足项目需求的计8分； 2.设备设施配备可行性差，基本满足项目需求计5分； 3.设备设施配备不合理，无法满足项目需求的计3分；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一、项目经理：（满分3分） 1.年龄≤45周岁且具有全日制本科及以上学历得2分，年龄≤45周岁且具有全日制专科学历得1分，提供身份证、毕业证、近三个月社保缴纳证明及《中国高等教育学生信息网》查询记录扫描件，否则不得分； 2.具有3年及以上类似保洁项目管理经验的得1分，提供业主单位开具的该人员担任项目经理的佐证材料扫描件，否则不得分。 二、人员的配置方案：（满分10分） 1.评审内容 拟派人员配置合理齐全，后备力量有保障，职责划分明确，专业服务项目人员经验丰富，专业性强，能够满足采购人需求。 2.评审标准 （1）人员配备合理、可行、满足项目需求的计10分； （2）人员配备可行性差，基本满足项目需求计7分； （3）人员配备不合理，不符合项目需求的计4分； （4）未提供得0分。 三、承诺书：（满分1分） 基于医院的特殊性，服务商提供的保洁人员须五官端正，身体健康，热爱集体，服从组织纪律，服从工作安排，遵守医院的纪律和制度。提供相应的承诺书，提供得1分，未提供得0分。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针对本项目采购内容有明确的服务质量保障措施，如对服务态度和服务质量较差的人员有具体的处罚办法。 二、评审标准 1.措施全面、合理、规范，可操作性强得5分; 2.措施比较合理和规范，有一定的可操作性得3分; 3.措施简单，可操作性差得1分; 4.无内容不得分。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针对本项目特点(重大活动、突发事件、传染疫情等公共卫生事件、火灾、洪水等公共安全事件)提供应急预案方案。 二、评审标准 1.方案全面合理、可操作性强，有针对性得10分； 2.应急方案全面，较合理得7分； 3.应急方案不全面得4分；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针对本项目提供服务承诺。包括①接受采购人对服务的考核、监督及管理；②若出现服务人员因病或其他原因不能工作的，及时请调其他服务人员补充。 二、评审标准 1.内容完整、思路明晰合理、科学、实用、针对性强得5分； 2.内容完整、思路比较明晰合理、实用、针对性一般得3分； 3.内容不完整、思路不明晰合理、针对性相对弱得1分；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5月1日至磋商截止时间前（以合同签订时间为准）类似项目业绩证明文件（即完整合同、该合同对应的任意一次发票、两项同时具备得分，缺一项不得分），评审时以业绩证明文件和发票扫描件为计分依据，每份业绩得2分，最多得10分。 注：合同内容须清晰可辨认，否则视为无效合同。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详见附件：拟签订采购合同文本-陕西省交通医院保洁服务合同.docx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