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2BFB53">
      <w:pPr>
        <w:jc w:val="center"/>
      </w:pPr>
      <w:r>
        <w:rPr>
          <w:rFonts w:hint="eastAsia" w:ascii="仿宋" w:hAnsi="仿宋" w:eastAsia="仿宋" w:cs="仿宋"/>
          <w:b/>
          <w:sz w:val="28"/>
          <w:szCs w:val="28"/>
        </w:rPr>
        <w:t>供应商认为有必要说明的其他资料</w:t>
      </w:r>
    </w:p>
    <w:p w14:paraId="4D5922E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5A523B"/>
    <w:rsid w:val="7C5A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2025-06-13T10:21:00Z</dcterms:created>
  <dc:creator>德仁招标</dc:creator>
  <cp:lastModifiedBy>德仁招标</cp:lastModifiedBy>
  <dcterms:modified xsi:type="dcterms:W3CDTF">2025-06-13T10:21:48Z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183DFE7263BF45C9B31505888C0916AA_11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