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ED0286">
      <w:pPr>
        <w:jc w:val="left"/>
        <w:rPr>
          <w:rFonts w:ascii="仿宋" w:hAnsi="仿宋" w:eastAsia="仿宋" w:cs="仿宋"/>
          <w:b/>
          <w:bCs/>
          <w:sz w:val="30"/>
          <w:szCs w:val="30"/>
        </w:rPr>
      </w:pPr>
      <w:r>
        <w:rPr>
          <w:rFonts w:hint="eastAsia" w:ascii="仿宋" w:hAnsi="仿宋" w:eastAsia="仿宋" w:cs="仿宋"/>
          <w:b/>
          <w:bCs/>
          <w:sz w:val="30"/>
          <w:szCs w:val="30"/>
        </w:rPr>
        <w:t>政府采购合同                        合同编号：</w:t>
      </w:r>
    </w:p>
    <w:p w14:paraId="382021B4">
      <w:pPr>
        <w:pStyle w:val="2"/>
        <w:rPr>
          <w:b/>
          <w:bCs/>
          <w:sz w:val="30"/>
          <w:szCs w:val="30"/>
          <w:lang w:eastAsia="zh-CN"/>
        </w:rPr>
      </w:pPr>
    </w:p>
    <w:p w14:paraId="151014D0">
      <w:pPr>
        <w:pStyle w:val="2"/>
        <w:rPr>
          <w:b/>
          <w:bCs/>
          <w:sz w:val="30"/>
          <w:szCs w:val="30"/>
          <w:lang w:eastAsia="zh-CN"/>
        </w:rPr>
      </w:pPr>
    </w:p>
    <w:p w14:paraId="2C379D87">
      <w:pPr>
        <w:pStyle w:val="2"/>
        <w:rPr>
          <w:lang w:eastAsia="zh-CN"/>
        </w:rPr>
      </w:pPr>
    </w:p>
    <w:p w14:paraId="3EB4A135">
      <w:pPr>
        <w:jc w:val="center"/>
        <w:rPr>
          <w:rFonts w:ascii="仿宋" w:hAnsi="仿宋" w:eastAsia="仿宋" w:cs="仿宋"/>
          <w:b/>
          <w:bCs/>
          <w:sz w:val="44"/>
          <w:szCs w:val="44"/>
        </w:rPr>
      </w:pPr>
      <w:r>
        <w:rPr>
          <w:rFonts w:hint="eastAsia" w:ascii="仿宋" w:hAnsi="仿宋" w:eastAsia="仿宋" w:cs="仿宋"/>
          <w:b/>
          <w:bCs/>
          <w:sz w:val="44"/>
          <w:szCs w:val="44"/>
          <w:u w:val="single"/>
        </w:rPr>
        <w:t xml:space="preserve">                           </w:t>
      </w:r>
      <w:r>
        <w:rPr>
          <w:rFonts w:hint="eastAsia" w:ascii="仿宋" w:hAnsi="仿宋" w:eastAsia="仿宋" w:cs="仿宋"/>
          <w:b/>
          <w:bCs/>
          <w:sz w:val="44"/>
          <w:szCs w:val="44"/>
        </w:rPr>
        <w:t>采购项目</w:t>
      </w:r>
    </w:p>
    <w:p w14:paraId="3DBD3088">
      <w:pPr>
        <w:rPr>
          <w:rFonts w:ascii="仿宋" w:hAnsi="仿宋" w:eastAsia="仿宋" w:cs="仿宋"/>
        </w:rPr>
      </w:pPr>
    </w:p>
    <w:p w14:paraId="36F3A85A">
      <w:pPr>
        <w:pStyle w:val="2"/>
        <w:rPr>
          <w:lang w:eastAsia="zh-CN"/>
        </w:rPr>
      </w:pPr>
    </w:p>
    <w:p w14:paraId="6F22F300">
      <w:pPr>
        <w:pStyle w:val="2"/>
        <w:rPr>
          <w:lang w:eastAsia="zh-CN"/>
        </w:rPr>
      </w:pPr>
    </w:p>
    <w:p w14:paraId="36B7B3F2">
      <w:pPr>
        <w:rPr>
          <w:rFonts w:ascii="仿宋" w:hAnsi="仿宋" w:eastAsia="仿宋" w:cs="仿宋"/>
        </w:rPr>
      </w:pPr>
    </w:p>
    <w:p w14:paraId="18501778">
      <w:pPr>
        <w:rPr>
          <w:rFonts w:ascii="仿宋" w:hAnsi="仿宋" w:eastAsia="仿宋" w:cs="仿宋"/>
        </w:rPr>
      </w:pPr>
    </w:p>
    <w:p w14:paraId="5B7DE657">
      <w:pPr>
        <w:jc w:val="center"/>
        <w:rPr>
          <w:rFonts w:ascii="仿宋" w:hAnsi="仿宋" w:eastAsia="仿宋" w:cs="仿宋"/>
          <w:b/>
          <w:sz w:val="36"/>
          <w:szCs w:val="36"/>
        </w:rPr>
      </w:pPr>
      <w:r>
        <w:rPr>
          <w:rFonts w:hint="eastAsia" w:ascii="仿宋" w:hAnsi="仿宋" w:eastAsia="仿宋" w:cs="仿宋"/>
          <w:b/>
          <w:sz w:val="36"/>
          <w:szCs w:val="36"/>
        </w:rPr>
        <w:t>（示范文本仅供参考）</w:t>
      </w:r>
    </w:p>
    <w:p w14:paraId="0098962F">
      <w:pPr>
        <w:jc w:val="center"/>
        <w:rPr>
          <w:rFonts w:ascii="仿宋" w:hAnsi="仿宋" w:eastAsia="仿宋" w:cs="仿宋"/>
          <w:b/>
          <w:sz w:val="36"/>
          <w:szCs w:val="36"/>
        </w:rPr>
      </w:pPr>
    </w:p>
    <w:p w14:paraId="25386A89">
      <w:pPr>
        <w:rPr>
          <w:rFonts w:ascii="仿宋" w:hAnsi="仿宋" w:eastAsia="仿宋" w:cs="仿宋"/>
          <w:b/>
          <w:sz w:val="36"/>
          <w:szCs w:val="36"/>
        </w:rPr>
      </w:pPr>
    </w:p>
    <w:p w14:paraId="2AC912F5">
      <w:pPr>
        <w:jc w:val="center"/>
        <w:rPr>
          <w:rFonts w:ascii="仿宋" w:hAnsi="仿宋" w:eastAsia="仿宋" w:cs="仿宋"/>
          <w:b/>
          <w:sz w:val="36"/>
          <w:szCs w:val="36"/>
        </w:rPr>
      </w:pPr>
    </w:p>
    <w:p w14:paraId="5880CA86">
      <w:pPr>
        <w:spacing w:before="156" w:beforeLines="50" w:line="360" w:lineRule="auto"/>
        <w:ind w:firstLine="1584" w:firstLineChars="493"/>
        <w:jc w:val="left"/>
        <w:rPr>
          <w:rFonts w:ascii="仿宋" w:hAnsi="仿宋" w:eastAsia="仿宋" w:cs="仿宋"/>
          <w:sz w:val="32"/>
          <w:szCs w:val="32"/>
          <w:u w:val="single"/>
        </w:rPr>
      </w:pPr>
      <w:r>
        <w:rPr>
          <w:rFonts w:hint="eastAsia" w:ascii="仿宋" w:hAnsi="仿宋" w:eastAsia="仿宋" w:cs="仿宋"/>
          <w:b/>
          <w:bCs/>
          <w:sz w:val="32"/>
          <w:szCs w:val="32"/>
        </w:rPr>
        <w:t>采购人：</w:t>
      </w:r>
      <w:r>
        <w:rPr>
          <w:rFonts w:hint="eastAsia" w:ascii="仿宋" w:hAnsi="仿宋" w:eastAsia="仿宋" w:cs="仿宋"/>
          <w:sz w:val="32"/>
          <w:szCs w:val="32"/>
          <w:u w:val="single"/>
        </w:rPr>
        <w:t xml:space="preserve">                     </w:t>
      </w:r>
    </w:p>
    <w:p w14:paraId="208AA833">
      <w:pPr>
        <w:spacing w:before="156" w:beforeLines="50" w:line="360" w:lineRule="auto"/>
        <w:ind w:firstLine="1584" w:firstLineChars="493"/>
        <w:jc w:val="left"/>
        <w:rPr>
          <w:rFonts w:ascii="仿宋" w:hAnsi="仿宋" w:eastAsia="仿宋" w:cs="仿宋"/>
          <w:b/>
          <w:bCs/>
          <w:sz w:val="32"/>
          <w:szCs w:val="32"/>
        </w:rPr>
      </w:pPr>
      <w:r>
        <w:rPr>
          <w:rFonts w:hint="eastAsia" w:ascii="仿宋" w:hAnsi="仿宋" w:eastAsia="仿宋" w:cs="仿宋"/>
          <w:b/>
          <w:bCs/>
          <w:sz w:val="32"/>
          <w:szCs w:val="32"/>
        </w:rPr>
        <w:t>供应商：</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hint="eastAsia" w:ascii="仿宋" w:hAnsi="仿宋" w:eastAsia="仿宋" w:cs="仿宋"/>
          <w:b/>
          <w:bCs/>
          <w:sz w:val="32"/>
          <w:szCs w:val="32"/>
        </w:rPr>
        <w:t xml:space="preserve">        </w:t>
      </w:r>
    </w:p>
    <w:p w14:paraId="4FB27C0E">
      <w:pPr>
        <w:pStyle w:val="2"/>
        <w:jc w:val="center"/>
        <w:rPr>
          <w:lang w:eastAsia="zh-CN"/>
        </w:rPr>
      </w:pPr>
      <w:r>
        <w:rPr>
          <w:rFonts w:hint="eastAsia"/>
          <w:b/>
          <w:bCs/>
          <w:sz w:val="32"/>
          <w:szCs w:val="32"/>
          <w:lang w:eastAsia="zh-CN"/>
        </w:rPr>
        <w:t>二〇二五年  月</w:t>
      </w:r>
    </w:p>
    <w:p w14:paraId="66E89D7A">
      <w:pPr>
        <w:pStyle w:val="2"/>
        <w:rPr>
          <w:lang w:eastAsia="zh-CN"/>
        </w:rPr>
      </w:pPr>
    </w:p>
    <w:p w14:paraId="3C762DCE">
      <w:pPr>
        <w:pStyle w:val="2"/>
        <w:rPr>
          <w:lang w:eastAsia="zh-CN"/>
        </w:rPr>
      </w:pPr>
    </w:p>
    <w:p w14:paraId="233FA207">
      <w:pPr>
        <w:rPr>
          <w:rFonts w:ascii="仿宋" w:hAnsi="仿宋" w:eastAsia="仿宋" w:cs="仿宋"/>
          <w:b/>
          <w:bCs/>
          <w:sz w:val="32"/>
          <w:szCs w:val="40"/>
        </w:rPr>
      </w:pPr>
      <w:r>
        <w:rPr>
          <w:rFonts w:hint="eastAsia" w:ascii="仿宋" w:hAnsi="仿宋" w:eastAsia="仿宋" w:cs="仿宋"/>
          <w:b/>
          <w:bCs/>
          <w:sz w:val="32"/>
          <w:szCs w:val="40"/>
        </w:rPr>
        <w:br w:type="page"/>
      </w:r>
    </w:p>
    <w:p w14:paraId="208A262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甲方：陕西省交通医院</w:t>
      </w:r>
    </w:p>
    <w:p w14:paraId="3436D13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住所地：西安市大学南路276号</w:t>
      </w:r>
    </w:p>
    <w:p w14:paraId="2F619DF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法定代表人：杜建革</w:t>
      </w:r>
    </w:p>
    <w:p w14:paraId="1C62B87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乙方：</w:t>
      </w:r>
    </w:p>
    <w:p w14:paraId="5345D4A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住所地：</w:t>
      </w:r>
    </w:p>
    <w:p w14:paraId="17D699F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rPr>
        <w:t>法定代表人：</w:t>
      </w:r>
    </w:p>
    <w:p w14:paraId="17948C47">
      <w:pPr>
        <w:keepNext w:val="0"/>
        <w:keepLines w:val="0"/>
        <w:pageBreakBefore w:val="0"/>
        <w:widowControl w:val="0"/>
        <w:tabs>
          <w:tab w:val="left" w:pos="900"/>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为了保证甲方医院</w:t>
      </w:r>
      <w:r>
        <w:rPr>
          <w:rFonts w:hint="eastAsia" w:ascii="仿宋" w:hAnsi="仿宋" w:eastAsia="仿宋" w:cs="仿宋"/>
          <w:sz w:val="24"/>
          <w:szCs w:val="24"/>
          <w:lang w:val="en-US" w:eastAsia="zh-CN"/>
        </w:rPr>
        <w:t>XX</w:t>
      </w:r>
      <w:r>
        <w:rPr>
          <w:rFonts w:hint="eastAsia" w:ascii="仿宋" w:hAnsi="仿宋" w:eastAsia="仿宋" w:cs="仿宋"/>
          <w:sz w:val="24"/>
          <w:szCs w:val="24"/>
        </w:rPr>
        <w:t>软件系统稳定、可靠的运行,并能及时解决系统运行中可能出现的故障，甲乙双方依据国家有关法律规定，经过平等协商，就甲方医院</w:t>
      </w:r>
      <w:r>
        <w:rPr>
          <w:rFonts w:hint="eastAsia" w:ascii="仿宋" w:hAnsi="仿宋" w:eastAsia="仿宋" w:cs="仿宋"/>
          <w:sz w:val="24"/>
          <w:szCs w:val="24"/>
          <w:lang w:val="en-US" w:eastAsia="zh-CN"/>
        </w:rPr>
        <w:t>XX</w:t>
      </w:r>
      <w:r>
        <w:rPr>
          <w:rFonts w:hint="eastAsia" w:ascii="仿宋" w:hAnsi="仿宋" w:eastAsia="仿宋" w:cs="仿宋"/>
          <w:sz w:val="24"/>
          <w:szCs w:val="24"/>
        </w:rPr>
        <w:t>软件</w:t>
      </w:r>
      <w:r>
        <w:rPr>
          <w:rFonts w:hint="eastAsia" w:ascii="仿宋" w:hAnsi="仿宋" w:eastAsia="仿宋" w:cs="仿宋"/>
          <w:sz w:val="24"/>
          <w:szCs w:val="24"/>
          <w:lang w:val="en-US" w:eastAsia="zh-CN"/>
        </w:rPr>
        <w:t>售后服务</w:t>
      </w:r>
      <w:r>
        <w:rPr>
          <w:rFonts w:hint="eastAsia" w:ascii="仿宋" w:hAnsi="仿宋" w:eastAsia="仿宋" w:cs="仿宋"/>
          <w:sz w:val="24"/>
          <w:szCs w:val="24"/>
        </w:rPr>
        <w:t>达成如下协议。</w:t>
      </w:r>
    </w:p>
    <w:p w14:paraId="56DD550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 xml:space="preserve">第一条  </w:t>
      </w:r>
      <w:r>
        <w:rPr>
          <w:rFonts w:hint="eastAsia" w:ascii="仿宋" w:hAnsi="仿宋" w:eastAsia="仿宋" w:cs="仿宋"/>
          <w:b/>
          <w:bCs/>
          <w:sz w:val="24"/>
          <w:szCs w:val="24"/>
          <w:lang w:val="en-US" w:eastAsia="zh-CN"/>
        </w:rPr>
        <w:t>售后</w:t>
      </w:r>
      <w:r>
        <w:rPr>
          <w:rFonts w:hint="eastAsia" w:ascii="仿宋" w:hAnsi="仿宋" w:eastAsia="仿宋" w:cs="仿宋"/>
          <w:b/>
          <w:bCs/>
          <w:sz w:val="24"/>
          <w:szCs w:val="24"/>
        </w:rPr>
        <w:t>服务内容</w:t>
      </w:r>
    </w:p>
    <w:p w14:paraId="0388B3F6">
      <w:pPr>
        <w:keepNext w:val="0"/>
        <w:keepLines w:val="0"/>
        <w:pageBreakBefore w:val="0"/>
        <w:widowControl w:val="0"/>
        <w:tabs>
          <w:tab w:val="left" w:pos="900"/>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乙方负责甲方在用的</w:t>
      </w:r>
      <w:r>
        <w:rPr>
          <w:rFonts w:hint="eastAsia" w:ascii="仿宋" w:hAnsi="仿宋" w:eastAsia="仿宋" w:cs="仿宋"/>
          <w:sz w:val="24"/>
          <w:szCs w:val="24"/>
          <w:lang w:val="en-US" w:eastAsia="zh-CN"/>
        </w:rPr>
        <w:t>XX</w:t>
      </w:r>
      <w:r>
        <w:rPr>
          <w:rFonts w:hint="eastAsia" w:ascii="仿宋" w:hAnsi="仿宋" w:eastAsia="仿宋" w:cs="仿宋"/>
          <w:sz w:val="24"/>
          <w:szCs w:val="24"/>
        </w:rPr>
        <w:t>软件系统（详见附件：</w:t>
      </w:r>
      <w:r>
        <w:rPr>
          <w:rFonts w:hint="eastAsia" w:ascii="仿宋" w:hAnsi="仿宋" w:eastAsia="仿宋" w:cs="仿宋"/>
          <w:sz w:val="24"/>
          <w:szCs w:val="24"/>
          <w:lang w:val="en-US" w:eastAsia="zh-CN"/>
        </w:rPr>
        <w:t>XX</w:t>
      </w:r>
      <w:r>
        <w:rPr>
          <w:rFonts w:hint="eastAsia" w:ascii="仿宋" w:hAnsi="仿宋" w:eastAsia="仿宋" w:cs="仿宋"/>
          <w:sz w:val="24"/>
          <w:szCs w:val="24"/>
        </w:rPr>
        <w:t>软件系统维护范围清单，以下简称：已有软件系统）的维护工作， 具体服务内容如下：</w:t>
      </w:r>
    </w:p>
    <w:tbl>
      <w:tblPr>
        <w:tblStyle w:val="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1095"/>
        <w:gridCol w:w="4382"/>
        <w:gridCol w:w="1095"/>
        <w:gridCol w:w="1124"/>
      </w:tblGrid>
      <w:tr w14:paraId="0A608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479" w:type="pct"/>
            <w:vAlign w:val="center"/>
          </w:tcPr>
          <w:p w14:paraId="78DB168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序号</w:t>
            </w:r>
          </w:p>
        </w:tc>
        <w:tc>
          <w:tcPr>
            <w:tcW w:w="643" w:type="pct"/>
            <w:vAlign w:val="center"/>
          </w:tcPr>
          <w:p w14:paraId="082167E8">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服务</w:t>
            </w:r>
          </w:p>
          <w:p w14:paraId="2B333012">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项目</w:t>
            </w:r>
          </w:p>
        </w:tc>
        <w:tc>
          <w:tcPr>
            <w:tcW w:w="2573" w:type="pct"/>
            <w:vAlign w:val="center"/>
          </w:tcPr>
          <w:p w14:paraId="51AC7EB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24"/>
                <w:szCs w:val="24"/>
                <w:lang w:val="en-US" w:eastAsia="zh-CN"/>
              </w:rPr>
            </w:pPr>
            <w:r>
              <w:rPr>
                <w:rFonts w:hint="eastAsia" w:ascii="仿宋" w:hAnsi="仿宋" w:eastAsia="仿宋" w:cs="仿宋"/>
                <w:b/>
                <w:sz w:val="24"/>
                <w:szCs w:val="24"/>
              </w:rPr>
              <w:t>服务内</w:t>
            </w:r>
            <w:r>
              <w:rPr>
                <w:rFonts w:hint="eastAsia" w:ascii="仿宋" w:hAnsi="仿宋" w:eastAsia="仿宋" w:cs="仿宋"/>
                <w:b/>
                <w:sz w:val="24"/>
                <w:szCs w:val="24"/>
                <w:lang w:val="en-US" w:eastAsia="zh-CN"/>
              </w:rPr>
              <w:t>容</w:t>
            </w:r>
          </w:p>
        </w:tc>
        <w:tc>
          <w:tcPr>
            <w:tcW w:w="643" w:type="pct"/>
            <w:vAlign w:val="center"/>
          </w:tcPr>
          <w:p w14:paraId="53E56C1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服务</w:t>
            </w:r>
          </w:p>
          <w:p w14:paraId="489AB2EA">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方式</w:t>
            </w:r>
          </w:p>
        </w:tc>
        <w:tc>
          <w:tcPr>
            <w:tcW w:w="660" w:type="pct"/>
            <w:vAlign w:val="center"/>
          </w:tcPr>
          <w:p w14:paraId="5DC27BAC">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服务次数/服务费用限价</w:t>
            </w:r>
          </w:p>
        </w:tc>
      </w:tr>
      <w:tr w14:paraId="34DC4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9" w:hRule="atLeast"/>
        </w:trPr>
        <w:tc>
          <w:tcPr>
            <w:tcW w:w="479" w:type="pct"/>
            <w:vAlign w:val="center"/>
          </w:tcPr>
          <w:p w14:paraId="567D28EA">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sz w:val="24"/>
                <w:szCs w:val="24"/>
              </w:rPr>
            </w:pPr>
          </w:p>
        </w:tc>
        <w:tc>
          <w:tcPr>
            <w:tcW w:w="643" w:type="pct"/>
            <w:vAlign w:val="center"/>
          </w:tcPr>
          <w:p w14:paraId="3C1F150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rPr>
            </w:pPr>
          </w:p>
        </w:tc>
        <w:tc>
          <w:tcPr>
            <w:tcW w:w="2573" w:type="pct"/>
          </w:tcPr>
          <w:p w14:paraId="64C51B9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rPr>
            </w:pPr>
          </w:p>
        </w:tc>
        <w:tc>
          <w:tcPr>
            <w:tcW w:w="643" w:type="pct"/>
            <w:vAlign w:val="center"/>
          </w:tcPr>
          <w:p w14:paraId="3249C5BC">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sz w:val="24"/>
                <w:szCs w:val="24"/>
              </w:rPr>
            </w:pPr>
          </w:p>
        </w:tc>
        <w:tc>
          <w:tcPr>
            <w:tcW w:w="660" w:type="pct"/>
            <w:vAlign w:val="center"/>
          </w:tcPr>
          <w:p w14:paraId="5705DCE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sz w:val="24"/>
                <w:szCs w:val="24"/>
              </w:rPr>
            </w:pPr>
          </w:p>
        </w:tc>
      </w:tr>
    </w:tbl>
    <w:p w14:paraId="7B7860A3">
      <w:pPr>
        <w:pStyle w:val="2"/>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rPr>
      </w:pPr>
    </w:p>
    <w:p w14:paraId="42CD01E9">
      <w:pPr>
        <w:keepNext w:val="0"/>
        <w:keepLines w:val="0"/>
        <w:pageBreakBefore w:val="0"/>
        <w:widowControl w:val="0"/>
        <w:kinsoku/>
        <w:wordWrap/>
        <w:overflowPunct/>
        <w:topLinePunct w:val="0"/>
        <w:autoSpaceDE/>
        <w:autoSpaceDN/>
        <w:bidi w:val="0"/>
        <w:adjustRightInd/>
        <w:snapToGrid w:val="0"/>
        <w:spacing w:line="360" w:lineRule="auto"/>
        <w:ind w:left="723" w:hanging="723" w:hangingChars="300"/>
        <w:textAlignment w:val="auto"/>
        <w:rPr>
          <w:rFonts w:hint="eastAsia" w:ascii="仿宋" w:hAnsi="仿宋" w:eastAsia="仿宋" w:cs="仿宋"/>
          <w:b/>
          <w:bCs/>
          <w:sz w:val="24"/>
          <w:szCs w:val="24"/>
        </w:rPr>
      </w:pPr>
      <w:r>
        <w:rPr>
          <w:rFonts w:hint="eastAsia" w:ascii="仿宋" w:hAnsi="仿宋" w:eastAsia="仿宋" w:cs="仿宋"/>
          <w:b/>
          <w:bCs/>
          <w:sz w:val="24"/>
          <w:szCs w:val="24"/>
        </w:rPr>
        <w:t>第二条  甲方责任及义务</w:t>
      </w:r>
    </w:p>
    <w:p w14:paraId="3FAC228C">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1.甲方应按本合同约定及时向乙方支付维护费。</w:t>
      </w:r>
    </w:p>
    <w:p w14:paraId="7B7C3D2C">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2.甲方应发现故障后及时向乙方发出维护服务要求。</w:t>
      </w:r>
    </w:p>
    <w:p w14:paraId="3A3D319E">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3.甲方应向乙方提供相关软件系统正常使用和维护的环境。</w:t>
      </w:r>
    </w:p>
    <w:p w14:paraId="1E5C4496">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4.甲方所提维护服务需求内容应符合</w:t>
      </w:r>
      <w:r>
        <w:rPr>
          <w:rFonts w:hint="eastAsia" w:ascii="仿宋" w:hAnsi="仿宋" w:eastAsia="仿宋" w:cs="仿宋"/>
          <w:sz w:val="24"/>
          <w:szCs w:val="24"/>
          <w:lang w:val="en-US" w:eastAsia="zh-CN"/>
        </w:rPr>
        <w:t>甲方</w:t>
      </w:r>
      <w:r>
        <w:rPr>
          <w:rFonts w:hint="eastAsia" w:ascii="仿宋" w:hAnsi="仿宋" w:eastAsia="仿宋" w:cs="仿宋"/>
          <w:sz w:val="24"/>
          <w:szCs w:val="24"/>
        </w:rPr>
        <w:t>实际业务需求，符合国家相关规定。</w:t>
      </w:r>
    </w:p>
    <w:p w14:paraId="15AF8ECF">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b/>
          <w:bCs/>
          <w:sz w:val="24"/>
          <w:szCs w:val="24"/>
        </w:rPr>
      </w:pPr>
      <w:r>
        <w:rPr>
          <w:rFonts w:hint="eastAsia" w:ascii="仿宋" w:hAnsi="仿宋" w:eastAsia="仿宋" w:cs="仿宋"/>
          <w:sz w:val="24"/>
          <w:szCs w:val="24"/>
        </w:rPr>
        <w:t>5.甲方应安排专人配合乙方运维工程师的维护工作，协助乙方进行需求调研及分析，向乙方提供维护服务所需的必要支持，并对乙方的维护服务过程、结果进行监督、检查、确认、评价。</w:t>
      </w:r>
    </w:p>
    <w:p w14:paraId="0DAF808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第三条  乙方责任及义务</w:t>
      </w:r>
    </w:p>
    <w:p w14:paraId="2512AFE2">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1.专人负责：乙方应指派经验丰富的运维工程师来承担甲方医院信息管理系统的具体维护工作，在本合同约定的维护期限内每周季度驻场服务时间不少于【</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】天；乙方服务人员应保证相对固定。</w:t>
      </w:r>
    </w:p>
    <w:p w14:paraId="3970DF3F">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指定联系人：乙方指定【</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】为联系人，全权负责日常服务合作事宜，乙方指定联系人发生变化时，应提前【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】个工作日内书面通知甲方。</w:t>
      </w:r>
    </w:p>
    <w:p w14:paraId="77D3A09D">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2.运维响应：乙方应为甲方提供全年7*24小时的电话技术支持、远程网络协助及现场服务；电话服务专线：【</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】。乙方在合同服务期内按附件2：《医院信息系统故障分级标准及响应时间明细表》为甲方信息系统提供维护或故障维修，直至系统恢复正常运营。</w:t>
      </w:r>
    </w:p>
    <w:p w14:paraId="395EB0A2">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3.维护记录：在本合同约定的维护期限内，乙方应建立完善的维护记录管理体系，对于任何维护任务，乙方服务人员应严格填写维护记录单并交由甲方相关负责人审批，每次服务还应由甲方进行评价；服务产生的相关文件应及时归档且双方同时备案。</w:t>
      </w:r>
    </w:p>
    <w:p w14:paraId="66EAE192">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4.巡检：乙方应每季度至少【</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次到达甲方现场对相关软件系统进行检查，优化软件系统运行，同时做好相关软件系统运行使用情况的记录；对可能存在的隐患及出现的故障提出解决方案，在征得甲方同意后现场进行软件系统优化；另外，乙方应根据实际需要，现场对甲方信息中心工作人员进行维护方案的培训及实际操作的指导。</w:t>
      </w:r>
    </w:p>
    <w:p w14:paraId="14C4032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5.数据安全及保密：乙方在软件系统维护过程中，应协助甲方提前做好相关数据的备份工作，保证数据安全，并且做好相关数据及资料的保密工作；未经甲方允许，乙方不得将相关数据及资料带走、传播或它用。</w:t>
      </w:r>
    </w:p>
    <w:p w14:paraId="023BDB4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第四条  不可抗力条款</w:t>
      </w:r>
    </w:p>
    <w:p w14:paraId="2849CE8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乙方对甲方在使用相关软件系统的过程中，因设备故障、病毒等造成的系统故障、数据丢失，以及因相关软件系统误用、毁损、遗失、被盗或其他不可抗力造成的损失双方均不承担责任，乙方积极协助甲方处理此类问题。</w:t>
      </w:r>
    </w:p>
    <w:p w14:paraId="11450C11">
      <w:pPr>
        <w:pStyle w:val="9"/>
        <w:keepNext w:val="0"/>
        <w:keepLines w:val="0"/>
        <w:pageBreakBefore w:val="0"/>
        <w:widowControl w:val="0"/>
        <w:kinsoku/>
        <w:wordWrap/>
        <w:overflowPunct/>
        <w:topLinePunct w:val="0"/>
        <w:autoSpaceDE/>
        <w:autoSpaceDN/>
        <w:bidi w:val="0"/>
        <w:adjustRightInd/>
        <w:snapToGrid w:val="0"/>
        <w:spacing w:line="360" w:lineRule="auto"/>
        <w:ind w:firstLine="480" w:firstLineChars="0"/>
        <w:textAlignment w:val="auto"/>
        <w:rPr>
          <w:rFonts w:hint="eastAsia" w:ascii="仿宋" w:hAnsi="仿宋" w:eastAsia="仿宋" w:cs="仿宋"/>
          <w:sz w:val="24"/>
          <w:szCs w:val="24"/>
        </w:rPr>
      </w:pPr>
      <w:r>
        <w:rPr>
          <w:rFonts w:hint="eastAsia" w:ascii="仿宋" w:hAnsi="仿宋" w:eastAsia="仿宋" w:cs="仿宋"/>
          <w:bCs/>
          <w:sz w:val="24"/>
          <w:szCs w:val="24"/>
        </w:rPr>
        <w:t>2.由于特殊情况（非乙方原因所致）及不可抗力造成维护服务拖延或不能正常进行，甲乙双方应按实际情况重新调整维护服务时间和内容，双方同意后执行。</w:t>
      </w:r>
    </w:p>
    <w:p w14:paraId="0AF220F5">
      <w:pPr>
        <w:keepNext w:val="0"/>
        <w:keepLines w:val="0"/>
        <w:pageBreakBefore w:val="0"/>
        <w:widowControl w:val="0"/>
        <w:tabs>
          <w:tab w:val="left" w:pos="900"/>
        </w:tabs>
        <w:kinsoku/>
        <w:wordWrap/>
        <w:overflowPunct/>
        <w:topLinePunct w:val="0"/>
        <w:autoSpaceDE/>
        <w:autoSpaceDN/>
        <w:bidi w:val="0"/>
        <w:adjustRightInd/>
        <w:snapToGrid w:val="0"/>
        <w:spacing w:line="360" w:lineRule="auto"/>
        <w:ind w:left="723" w:hanging="723" w:hangingChars="300"/>
        <w:textAlignment w:val="auto"/>
        <w:rPr>
          <w:rFonts w:hint="eastAsia" w:ascii="仿宋" w:hAnsi="仿宋" w:eastAsia="仿宋" w:cs="仿宋"/>
          <w:b/>
          <w:bCs/>
          <w:sz w:val="24"/>
          <w:szCs w:val="24"/>
        </w:rPr>
      </w:pPr>
      <w:r>
        <w:rPr>
          <w:rFonts w:hint="eastAsia" w:ascii="仿宋" w:hAnsi="仿宋" w:eastAsia="仿宋" w:cs="仿宋"/>
          <w:b/>
          <w:bCs/>
          <w:sz w:val="24"/>
          <w:szCs w:val="24"/>
        </w:rPr>
        <w:t>第五条  保密条款</w:t>
      </w:r>
    </w:p>
    <w:p w14:paraId="5964EC46">
      <w:pPr>
        <w:keepNext w:val="0"/>
        <w:keepLines w:val="0"/>
        <w:pageBreakBefore w:val="0"/>
        <w:widowControl w:val="0"/>
        <w:tabs>
          <w:tab w:val="left" w:pos="360"/>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1.乙方负责对甲方的所有业务及软件系统数据进行保密，不得以任何形式泄露给第三方；保密时效和机密性质认定应参照同行业有关规定。</w:t>
      </w:r>
    </w:p>
    <w:p w14:paraId="52E07B09">
      <w:pPr>
        <w:keepNext w:val="0"/>
        <w:keepLines w:val="0"/>
        <w:pageBreakBefore w:val="0"/>
        <w:widowControl w:val="0"/>
        <w:tabs>
          <w:tab w:val="left" w:pos="360"/>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本协议所述之保密信息系指本协议条款的全部内容，本协议签订及履行情况，以及甲、乙双方通过签订及履行本协议而获知的对方或对方关联公司尚未公开的任何信息，包括但不限于：甲方医疗信息、经营信息、患者信息、相关知识产权内容、业务规划与计划、生产经营业绩与财务数据、现有及预期的客户和供应商信息、财务信息、人力资源资料、业务运作文件，技术资料与创意、设计、处理流程、技术与集成方案、实施计划、咨询报告、计算机程序（包括源程序与目标代码），以及其他类似的信息。如乙方泄露甲方以上信息，需承担全部法律责任。</w:t>
      </w:r>
    </w:p>
    <w:p w14:paraId="24A37443">
      <w:pPr>
        <w:keepNext w:val="0"/>
        <w:keepLines w:val="0"/>
        <w:pageBreakBefore w:val="0"/>
        <w:widowControl w:val="0"/>
        <w:tabs>
          <w:tab w:val="left" w:pos="360"/>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甲、乙双方均有义务对上述保密信息履行保密义务，未经对方同意，另一方不得向任何第三方披露或者透露任何保密信息，以及将任何保密信息用于与本协议无关的其他任何用途，亦不得依据披露方提供的任何保密信息向本协议以外的任何第三方做出任何建议，但双方向各自的外部顾问，如律师事务所、会计事务所、审计事务所或公司披露以及根据各级有管辖权的立法、司法、行政机关或证券市场主管机构的要求披露除外。</w:t>
      </w:r>
    </w:p>
    <w:p w14:paraId="2AE7407C">
      <w:pPr>
        <w:keepNext w:val="0"/>
        <w:keepLines w:val="0"/>
        <w:pageBreakBefore w:val="0"/>
        <w:widowControl w:val="0"/>
        <w:tabs>
          <w:tab w:val="left" w:pos="360"/>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4.任何一方违反保密义务，应向守约方赔偿由此造成的一切损失，并承担相应法律责任。</w:t>
      </w:r>
    </w:p>
    <w:p w14:paraId="277AF4EA">
      <w:pPr>
        <w:keepNext w:val="0"/>
        <w:keepLines w:val="0"/>
        <w:pageBreakBefore w:val="0"/>
        <w:widowControl w:val="0"/>
        <w:tabs>
          <w:tab w:val="left" w:pos="360"/>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5.本条款不因本协议的无效、解除、终止而失效。</w:t>
      </w:r>
    </w:p>
    <w:p w14:paraId="44B9CCA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第六条  维保期限及地点</w:t>
      </w:r>
    </w:p>
    <w:p w14:paraId="66CC831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日至</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月 </w:t>
      </w:r>
      <w:r>
        <w:rPr>
          <w:rFonts w:hint="eastAsia" w:ascii="仿宋" w:hAnsi="仿宋" w:eastAsia="仿宋" w:cs="仿宋"/>
          <w:sz w:val="24"/>
          <w:szCs w:val="24"/>
          <w:u w:val="single"/>
        </w:rPr>
        <w:t xml:space="preserve"> </w:t>
      </w:r>
      <w:r>
        <w:rPr>
          <w:rFonts w:hint="eastAsia" w:ascii="仿宋" w:hAnsi="仿宋" w:eastAsia="仿宋" w:cs="仿宋"/>
          <w:sz w:val="24"/>
          <w:szCs w:val="24"/>
        </w:rPr>
        <w:t>日，为期【1】年。（本合同约定的维护期）</w:t>
      </w:r>
    </w:p>
    <w:p w14:paraId="6E175C1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2.合同部履行地点：陕西省交通医院指定地点。</w:t>
      </w:r>
    </w:p>
    <w:p w14:paraId="766CACBE">
      <w:pPr>
        <w:keepNext w:val="0"/>
        <w:keepLines w:val="0"/>
        <w:pageBreakBefore w:val="0"/>
        <w:widowControl w:val="0"/>
        <w:tabs>
          <w:tab w:val="left" w:pos="2910"/>
        </w:tabs>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 xml:space="preserve">第七条  </w:t>
      </w:r>
      <w:r>
        <w:rPr>
          <w:rFonts w:hint="eastAsia" w:ascii="仿宋" w:hAnsi="仿宋" w:eastAsia="仿宋" w:cs="仿宋"/>
          <w:b/>
          <w:bCs/>
          <w:sz w:val="24"/>
          <w:szCs w:val="24"/>
          <w:lang w:val="en-US" w:eastAsia="zh-CN"/>
        </w:rPr>
        <w:t>服务</w:t>
      </w:r>
      <w:r>
        <w:rPr>
          <w:rFonts w:hint="eastAsia" w:ascii="仿宋" w:hAnsi="仿宋" w:eastAsia="仿宋" w:cs="仿宋"/>
          <w:b/>
          <w:bCs/>
          <w:sz w:val="24"/>
          <w:szCs w:val="24"/>
        </w:rPr>
        <w:t>费及付款方式</w:t>
      </w:r>
    </w:p>
    <w:p w14:paraId="2BACF769">
      <w:pPr>
        <w:pStyle w:val="10"/>
        <w:keepNext w:val="0"/>
        <w:keepLines w:val="0"/>
        <w:pageBreakBefore w:val="0"/>
        <w:widowControl w:val="0"/>
        <w:kinsoku/>
        <w:wordWrap/>
        <w:overflowPunct/>
        <w:topLinePunct w:val="0"/>
        <w:autoSpaceDE/>
        <w:autoSpaceDN/>
        <w:bidi w:val="0"/>
        <w:adjustRightInd/>
        <w:snapToGrid w:val="0"/>
        <w:spacing w:line="360" w:lineRule="auto"/>
        <w:ind w:firstLine="720" w:firstLineChars="300"/>
        <w:textAlignment w:val="auto"/>
        <w:rPr>
          <w:rFonts w:hint="eastAsia" w:ascii="仿宋" w:hAnsi="仿宋" w:eastAsia="仿宋" w:cs="仿宋"/>
          <w:b/>
          <w:sz w:val="24"/>
          <w:szCs w:val="24"/>
        </w:rPr>
      </w:pPr>
      <w:r>
        <w:rPr>
          <w:rFonts w:hint="eastAsia" w:ascii="仿宋" w:hAnsi="仿宋" w:eastAsia="仿宋" w:cs="仿宋"/>
          <w:sz w:val="24"/>
          <w:szCs w:val="24"/>
          <w:lang w:val="en-US" w:eastAsia="zh-CN"/>
        </w:rPr>
        <w:t>服务</w:t>
      </w:r>
      <w:r>
        <w:rPr>
          <w:rFonts w:hint="eastAsia" w:ascii="仿宋" w:hAnsi="仿宋" w:eastAsia="仿宋" w:cs="仿宋"/>
          <w:sz w:val="24"/>
          <w:szCs w:val="24"/>
        </w:rPr>
        <w:t>费（每年）：</w:t>
      </w:r>
      <w:r>
        <w:rPr>
          <w:rFonts w:hint="eastAsia" w:ascii="仿宋" w:hAnsi="仿宋" w:eastAsia="仿宋" w:cs="仿宋"/>
          <w:sz w:val="24"/>
          <w:szCs w:val="24"/>
          <w:u w:val="single"/>
        </w:rPr>
        <w:t>（大写）:</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rPr>
        <w:t>（小写:</w:t>
      </w:r>
      <w:r>
        <w:rPr>
          <w:rFonts w:hint="eastAsia" w:ascii="仿宋" w:hAnsi="仿宋" w:eastAsia="仿宋" w:cs="仿宋"/>
          <w:sz w:val="24"/>
          <w:szCs w:val="24"/>
        </w:rPr>
        <w:t xml:space="preserve"> </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元）</w:t>
      </w:r>
      <w:r>
        <w:rPr>
          <w:rFonts w:hint="eastAsia" w:ascii="仿宋" w:hAnsi="仿宋" w:eastAsia="仿宋" w:cs="仿宋"/>
          <w:sz w:val="24"/>
          <w:szCs w:val="24"/>
        </w:rPr>
        <w:t>。合同签订生效后，共计分为以下两次进行付款：</w:t>
      </w:r>
    </w:p>
    <w:p w14:paraId="634829D4">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1.第一次付款：合同签订且收到发票后 ，达到付款条件起 10 日内，支付合同总金额的50.00%。</w:t>
      </w:r>
    </w:p>
    <w:p w14:paraId="0012171B">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2.第二次付款：项目按合同验收标准合格且收到发票后 ，达到合同约定付款条件起 10 日内，支付合同总金额的 50.00%。</w:t>
      </w:r>
    </w:p>
    <w:p w14:paraId="0DF5AD2E">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3.若乙方在甲方付款前未能提供全额合规发票的，甲方有权拒付合同款项，且不承担任何责任，乙方亦不得以此为由拒绝履行任意合同义务。</w:t>
      </w:r>
    </w:p>
    <w:p w14:paraId="3AF37202">
      <w:pPr>
        <w:keepNext w:val="0"/>
        <w:keepLines w:val="0"/>
        <w:pageBreakBefore w:val="0"/>
        <w:widowControl w:val="0"/>
        <w:kinsoku/>
        <w:wordWrap/>
        <w:overflowPunct/>
        <w:topLinePunct w:val="0"/>
        <w:autoSpaceDE/>
        <w:autoSpaceDN/>
        <w:bidi w:val="0"/>
        <w:adjustRightInd/>
        <w:snapToGrid w:val="0"/>
        <w:spacing w:line="360" w:lineRule="auto"/>
        <w:ind w:left="1"/>
        <w:textAlignment w:val="auto"/>
        <w:rPr>
          <w:rFonts w:hint="eastAsia" w:ascii="仿宋" w:hAnsi="仿宋" w:eastAsia="仿宋" w:cs="仿宋"/>
          <w:b/>
          <w:bCs/>
          <w:sz w:val="24"/>
          <w:szCs w:val="24"/>
        </w:rPr>
      </w:pPr>
      <w:r>
        <w:rPr>
          <w:rFonts w:hint="eastAsia" w:ascii="仿宋" w:hAnsi="仿宋" w:eastAsia="仿宋" w:cs="仿宋"/>
          <w:b/>
          <w:bCs/>
          <w:sz w:val="24"/>
          <w:szCs w:val="24"/>
        </w:rPr>
        <w:t>第八条 违约责任</w:t>
      </w:r>
    </w:p>
    <w:p w14:paraId="1C218712">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1.除不可抗力因素外，因乙方原因造成无法在本合同第三条第2款约定的时限内及时响应并排除故障的，逾期责任由乙方承担，每逾期一天乙方按合同总价的【0.5】%向甲方支付违约金，累计逾期超过【</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】天或合同期内逾期情形累计出现【</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】次的，视为乙方根本违约，甲方有权单方解除本协议，乙方应按合同总价的【30】%向甲方支付违约金，并承担因此造成的甲方损失。</w:t>
      </w:r>
    </w:p>
    <w:p w14:paraId="327656B1">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2.在合同期限内，由于乙方服务人员工作而导致甲方数据库受损、数据错误、丢失等，视为乙方严重违约，乙方应按合同总价的【30】%向甲方支付违约金，并承担因此造成的甲方损失。</w:t>
      </w:r>
    </w:p>
    <w:p w14:paraId="7B34A9D2">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 xml:space="preserve">3.在合同期限内，未经甲方同意，乙方不得转包、分包本合同项下的合同义务，否则甲方有权解除本协议，乙方需按合同总价的【30】%向甲方支付违约金。 </w:t>
      </w:r>
    </w:p>
    <w:p w14:paraId="7BD47452">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4.乙方在上门维护期间发生任何人身事故或造成甲方设备损坏的，由乙方承担全部赔偿责任，给甲方造成其他损失的，甲方有权向乙方追偿。</w:t>
      </w:r>
    </w:p>
    <w:p w14:paraId="16EB644E">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5.乙方对系统维护或升级期间，应保证甲方的正常使用，因乙方原因中断服务的，最长不得超过【5】天，否则甲方有权单方解除合同，合同自甲方书面解除通知送达乙方之日解除，乙方应按合同总价的【30】%支付违约金，违约金不足以弥补甲方损失的，乙方另行承担。</w:t>
      </w:r>
    </w:p>
    <w:p w14:paraId="6680BF7C">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6.对于本合同中需乙方支付的违约金，甲方均有权从服未付合同款中直接扣除。</w:t>
      </w:r>
    </w:p>
    <w:p w14:paraId="6155E39D">
      <w:pPr>
        <w:keepNext w:val="0"/>
        <w:keepLines w:val="0"/>
        <w:pageBreakBefore w:val="0"/>
        <w:widowControl w:val="0"/>
        <w:kinsoku/>
        <w:wordWrap/>
        <w:overflowPunct/>
        <w:topLinePunct w:val="0"/>
        <w:autoSpaceDE/>
        <w:autoSpaceDN/>
        <w:bidi w:val="0"/>
        <w:adjustRightInd/>
        <w:snapToGrid w:val="0"/>
        <w:spacing w:line="360" w:lineRule="auto"/>
        <w:ind w:left="1"/>
        <w:textAlignment w:val="auto"/>
        <w:rPr>
          <w:rFonts w:hint="eastAsia" w:ascii="仿宋" w:hAnsi="仿宋" w:eastAsia="仿宋" w:cs="仿宋"/>
          <w:b/>
          <w:bCs/>
          <w:sz w:val="24"/>
          <w:szCs w:val="24"/>
        </w:rPr>
      </w:pPr>
      <w:r>
        <w:rPr>
          <w:rFonts w:hint="eastAsia" w:ascii="仿宋" w:hAnsi="仿宋" w:eastAsia="仿宋" w:cs="仿宋"/>
          <w:b/>
          <w:bCs/>
          <w:sz w:val="24"/>
          <w:szCs w:val="24"/>
        </w:rPr>
        <w:t>第九条  争议解决</w:t>
      </w:r>
    </w:p>
    <w:p w14:paraId="2E354615">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甲乙双方在发生合同纠纷时，应本着互谅互让的原则友好协商解决。若协商不成，双方均可向甲方所在地有管辖权的人民法院提起诉讼。</w:t>
      </w:r>
    </w:p>
    <w:p w14:paraId="508E884C">
      <w:pPr>
        <w:keepNext w:val="0"/>
        <w:keepLines w:val="0"/>
        <w:pageBreakBefore w:val="0"/>
        <w:widowControl w:val="0"/>
        <w:kinsoku/>
        <w:wordWrap/>
        <w:overflowPunct/>
        <w:topLinePunct w:val="0"/>
        <w:autoSpaceDE/>
        <w:autoSpaceDN/>
        <w:bidi w:val="0"/>
        <w:adjustRightInd/>
        <w:snapToGrid w:val="0"/>
        <w:spacing w:line="360" w:lineRule="auto"/>
        <w:ind w:left="1"/>
        <w:textAlignment w:val="auto"/>
        <w:rPr>
          <w:rFonts w:hint="eastAsia" w:ascii="仿宋" w:hAnsi="仿宋" w:eastAsia="仿宋" w:cs="仿宋"/>
          <w:b/>
          <w:bCs/>
          <w:sz w:val="24"/>
          <w:szCs w:val="24"/>
        </w:rPr>
      </w:pPr>
      <w:r>
        <w:rPr>
          <w:rFonts w:hint="eastAsia" w:ascii="仿宋" w:hAnsi="仿宋" w:eastAsia="仿宋" w:cs="仿宋"/>
          <w:b/>
          <w:bCs/>
          <w:sz w:val="24"/>
          <w:szCs w:val="24"/>
        </w:rPr>
        <w:t>第十条 通知及送达</w:t>
      </w:r>
    </w:p>
    <w:p w14:paraId="502E2EDA">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1.甲乙双方因履行本协议而相互发出或者提供的所有通知、文件、资料，均应以本协议所列明的联系方式送达，当面交付文件的，在交付之时视为送达；以邮寄方式的，以实际收到日为送达，实际送达日超出7日或无法查询投递结果的，均将视为在将通知交寄之后的7日按期送达；以电子邮件发送的，邮件发出并到达对方服务器之时视为送达。有关本协议的通知，任何一方向双方在本协议所填写的地址、手机号码、电话号码、电子邮件、微信号等发送的通知，即视为送达。</w:t>
      </w:r>
    </w:p>
    <w:p w14:paraId="2D404173">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2.双方一致认可，在本协议签订后，双方之间的书面通知等文件通过递送、挂号、传真、特快专递等方式发送至协议记载的双方的通讯地址视为送达，且该通讯地址适用争议解决阶段；如果一方故意拒收、找他人代收、邮件被退回或以其他理由逃避接收文件的，所有书面文书自发出之日视为送达。</w:t>
      </w:r>
    </w:p>
    <w:p w14:paraId="5E4DDFF5">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3.任何一方的联络方法发生变更的，应在变更之日起3个工作日内书面通知对方。在被通知方收到有关通知之前，被通知方根据变更前的联络方法所做出的联络和通讯应视为有效，未及时通知变更情况的一方自行承担由此产生的法律后果。</w:t>
      </w:r>
    </w:p>
    <w:p w14:paraId="62C3751D">
      <w:pPr>
        <w:keepNext w:val="0"/>
        <w:keepLines w:val="0"/>
        <w:pageBreakBefore w:val="0"/>
        <w:widowControl w:val="0"/>
        <w:kinsoku/>
        <w:wordWrap/>
        <w:overflowPunct/>
        <w:topLinePunct w:val="0"/>
        <w:autoSpaceDE/>
        <w:autoSpaceDN/>
        <w:bidi w:val="0"/>
        <w:adjustRightInd/>
        <w:snapToGrid w:val="0"/>
        <w:spacing w:line="360" w:lineRule="auto"/>
        <w:ind w:left="1"/>
        <w:textAlignment w:val="auto"/>
        <w:rPr>
          <w:rFonts w:hint="eastAsia" w:ascii="仿宋" w:hAnsi="仿宋" w:eastAsia="仿宋" w:cs="仿宋"/>
          <w:b/>
          <w:bCs/>
          <w:sz w:val="24"/>
          <w:szCs w:val="24"/>
        </w:rPr>
      </w:pPr>
      <w:r>
        <w:rPr>
          <w:rFonts w:hint="eastAsia" w:ascii="仿宋" w:hAnsi="仿宋" w:eastAsia="仿宋" w:cs="仿宋"/>
          <w:b/>
          <w:bCs/>
          <w:sz w:val="24"/>
          <w:szCs w:val="24"/>
        </w:rPr>
        <w:t>第十一条  附则</w:t>
      </w:r>
    </w:p>
    <w:p w14:paraId="69E5D7B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1.未经双方书面确认，任何一方不得变更或修改本合同。</w:t>
      </w:r>
    </w:p>
    <w:p w14:paraId="3B1CA28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2.对于本合同未尽事宜，双方可随时签订补充协议或以附件的形式对本合同中的有关问题作出补充、说明、解释。本合同的补充协议和附件为其不可分的部分，与本合同具有同等法律效力。</w:t>
      </w:r>
    </w:p>
    <w:p w14:paraId="4878BB8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3.本合同须加盖“骑缝章”，以确保合同的完整。</w:t>
      </w:r>
    </w:p>
    <w:p w14:paraId="1F0BB8A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4.服务期限满，甲方若需乙方继续提供日常运行维护服务，甲方需与乙方续签技术服务合同，并支付年服务费。</w:t>
      </w:r>
    </w:p>
    <w:p w14:paraId="2528232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4.本合同共</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页一式</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份，双方各执</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份，甲、乙双方法定代表人或授权代表签字并加盖公章后，方可生效，均具有同等法律效力。</w:t>
      </w:r>
    </w:p>
    <w:p w14:paraId="342C096E">
      <w:pPr>
        <w:pStyle w:val="4"/>
        <w:keepNext w:val="0"/>
        <w:keepLines w:val="0"/>
        <w:pageBreakBefore w:val="0"/>
        <w:widowControl w:val="0"/>
        <w:kinsoku/>
        <w:wordWrap/>
        <w:overflowPunct/>
        <w:topLinePunct w:val="0"/>
        <w:autoSpaceDE/>
        <w:autoSpaceDN/>
        <w:bidi w:val="0"/>
        <w:adjustRightInd/>
        <w:snapToGrid w:val="0"/>
        <w:spacing w:line="360" w:lineRule="auto"/>
        <w:ind w:firstLine="200"/>
        <w:textAlignment w:val="auto"/>
        <w:rPr>
          <w:rFonts w:hint="eastAsia" w:ascii="仿宋" w:hAnsi="仿宋" w:eastAsia="仿宋" w:cs="仿宋"/>
          <w:sz w:val="24"/>
          <w:szCs w:val="24"/>
        </w:rPr>
      </w:pPr>
      <w:r>
        <w:rPr>
          <w:rFonts w:hint="eastAsia" w:ascii="仿宋" w:hAnsi="仿宋" w:eastAsia="仿宋" w:cs="仿宋"/>
          <w:sz w:val="24"/>
          <w:szCs w:val="24"/>
        </w:rPr>
        <w:t>（以下无正文）</w:t>
      </w:r>
    </w:p>
    <w:p w14:paraId="2A864774">
      <w:pPr>
        <w:rPr>
          <w:rFonts w:hint="eastAsia" w:ascii="仿宋" w:hAnsi="仿宋" w:eastAsia="仿宋" w:cs="仿宋"/>
          <w:sz w:val="24"/>
          <w:szCs w:val="24"/>
        </w:rPr>
      </w:pPr>
      <w:r>
        <w:rPr>
          <w:rFonts w:hint="eastAsia" w:ascii="仿宋" w:hAnsi="仿宋" w:eastAsia="仿宋" w:cs="仿宋"/>
          <w:sz w:val="24"/>
          <w:szCs w:val="24"/>
        </w:rPr>
        <w:br w:type="page"/>
      </w:r>
    </w:p>
    <w:tbl>
      <w:tblPr>
        <w:tblStyle w:val="6"/>
        <w:tblpPr w:leftFromText="180" w:rightFromText="180" w:vertAnchor="text" w:horzAnchor="page" w:tblpXSpec="center" w:tblpY="396"/>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1"/>
        <w:gridCol w:w="2594"/>
        <w:gridCol w:w="1335"/>
        <w:gridCol w:w="3279"/>
      </w:tblGrid>
      <w:tr w14:paraId="7C590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69" w:type="pct"/>
          </w:tcPr>
          <w:p w14:paraId="1790914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b/>
                <w:color w:val="000000"/>
                <w:sz w:val="24"/>
                <w:szCs w:val="24"/>
              </w:rPr>
              <w:t>甲    方：</w:t>
            </w:r>
            <w:r>
              <w:rPr>
                <w:rFonts w:hint="eastAsia" w:ascii="仿宋" w:hAnsi="仿宋" w:eastAsia="仿宋" w:cs="仿宋"/>
                <w:color w:val="000000"/>
                <w:sz w:val="24"/>
                <w:szCs w:val="24"/>
              </w:rPr>
              <w:t xml:space="preserve"> </w:t>
            </w:r>
          </w:p>
        </w:tc>
        <w:tc>
          <w:tcPr>
            <w:tcW w:w="1522" w:type="pct"/>
          </w:tcPr>
          <w:p w14:paraId="00458CB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color w:val="000000"/>
                <w:sz w:val="24"/>
                <w:szCs w:val="24"/>
              </w:rPr>
            </w:pPr>
            <w:r>
              <w:rPr>
                <w:rFonts w:hint="eastAsia" w:ascii="仿宋" w:hAnsi="仿宋" w:eastAsia="仿宋" w:cs="仿宋"/>
                <w:b/>
                <w:color w:val="000000"/>
                <w:sz w:val="24"/>
                <w:szCs w:val="24"/>
              </w:rPr>
              <w:t>陕西省交通医院（章）</w:t>
            </w:r>
          </w:p>
        </w:tc>
        <w:tc>
          <w:tcPr>
            <w:tcW w:w="783" w:type="pct"/>
          </w:tcPr>
          <w:p w14:paraId="4B7743D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b/>
                <w:color w:val="000000"/>
                <w:sz w:val="24"/>
                <w:szCs w:val="24"/>
              </w:rPr>
              <w:t>乙    方：</w:t>
            </w:r>
            <w:r>
              <w:rPr>
                <w:rFonts w:hint="eastAsia" w:ascii="仿宋" w:hAnsi="仿宋" w:eastAsia="仿宋" w:cs="仿宋"/>
                <w:color w:val="000000"/>
                <w:sz w:val="24"/>
                <w:szCs w:val="24"/>
              </w:rPr>
              <w:t xml:space="preserve"> </w:t>
            </w:r>
          </w:p>
        </w:tc>
        <w:tc>
          <w:tcPr>
            <w:tcW w:w="1924" w:type="pct"/>
          </w:tcPr>
          <w:p w14:paraId="29A7606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r>
      <w:tr w14:paraId="6A8AC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69" w:type="pct"/>
          </w:tcPr>
          <w:p w14:paraId="5804699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单位税号：</w:t>
            </w:r>
          </w:p>
        </w:tc>
        <w:tc>
          <w:tcPr>
            <w:tcW w:w="1522" w:type="pct"/>
          </w:tcPr>
          <w:p w14:paraId="11CEFDBE">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c>
          <w:tcPr>
            <w:tcW w:w="783" w:type="pct"/>
          </w:tcPr>
          <w:p w14:paraId="4EDAEAF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单位税号：</w:t>
            </w:r>
          </w:p>
        </w:tc>
        <w:tc>
          <w:tcPr>
            <w:tcW w:w="1924" w:type="pct"/>
          </w:tcPr>
          <w:p w14:paraId="36AC163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r>
      <w:tr w14:paraId="15E32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69" w:type="pct"/>
            <w:vAlign w:val="center"/>
          </w:tcPr>
          <w:p w14:paraId="0133C75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单位地址：</w:t>
            </w:r>
          </w:p>
        </w:tc>
        <w:tc>
          <w:tcPr>
            <w:tcW w:w="1522" w:type="pct"/>
            <w:vAlign w:val="center"/>
          </w:tcPr>
          <w:p w14:paraId="1ABC0E9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西安市大学南路276号</w:t>
            </w:r>
          </w:p>
        </w:tc>
        <w:tc>
          <w:tcPr>
            <w:tcW w:w="783" w:type="pct"/>
            <w:vAlign w:val="center"/>
          </w:tcPr>
          <w:p w14:paraId="1211DF1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单位地址：</w:t>
            </w:r>
          </w:p>
        </w:tc>
        <w:tc>
          <w:tcPr>
            <w:tcW w:w="1924" w:type="pct"/>
            <w:vAlign w:val="center"/>
          </w:tcPr>
          <w:p w14:paraId="1B514D9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r>
      <w:tr w14:paraId="5EDDA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69" w:type="pct"/>
          </w:tcPr>
          <w:p w14:paraId="1D23917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电    话：</w:t>
            </w:r>
          </w:p>
        </w:tc>
        <w:tc>
          <w:tcPr>
            <w:tcW w:w="1522" w:type="pct"/>
          </w:tcPr>
          <w:p w14:paraId="7D63296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c>
          <w:tcPr>
            <w:tcW w:w="783" w:type="pct"/>
          </w:tcPr>
          <w:p w14:paraId="468AD3C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电    话：</w:t>
            </w:r>
          </w:p>
        </w:tc>
        <w:tc>
          <w:tcPr>
            <w:tcW w:w="1924" w:type="pct"/>
          </w:tcPr>
          <w:p w14:paraId="50A9CD7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r>
      <w:tr w14:paraId="05BA9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69" w:type="pct"/>
          </w:tcPr>
          <w:p w14:paraId="79CE1F3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银    行：</w:t>
            </w:r>
          </w:p>
        </w:tc>
        <w:tc>
          <w:tcPr>
            <w:tcW w:w="1522" w:type="pct"/>
          </w:tcPr>
          <w:p w14:paraId="32A3A61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c>
          <w:tcPr>
            <w:tcW w:w="783" w:type="pct"/>
          </w:tcPr>
          <w:p w14:paraId="152C58C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开户银行： </w:t>
            </w:r>
          </w:p>
        </w:tc>
        <w:tc>
          <w:tcPr>
            <w:tcW w:w="1924" w:type="pct"/>
          </w:tcPr>
          <w:p w14:paraId="307DEB4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r>
      <w:tr w14:paraId="6A9B2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69" w:type="pct"/>
          </w:tcPr>
          <w:p w14:paraId="295AC02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账    号：</w:t>
            </w:r>
          </w:p>
        </w:tc>
        <w:tc>
          <w:tcPr>
            <w:tcW w:w="1522" w:type="pct"/>
          </w:tcPr>
          <w:p w14:paraId="5388196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c>
          <w:tcPr>
            <w:tcW w:w="783" w:type="pct"/>
          </w:tcPr>
          <w:p w14:paraId="3FEB118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账    号：</w:t>
            </w:r>
          </w:p>
        </w:tc>
        <w:tc>
          <w:tcPr>
            <w:tcW w:w="1924" w:type="pct"/>
          </w:tcPr>
          <w:p w14:paraId="00173C2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r>
      <w:tr w14:paraId="2A2EF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69" w:type="pct"/>
          </w:tcPr>
          <w:p w14:paraId="6AC8050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法定代表人或委托代理人：</w:t>
            </w:r>
          </w:p>
        </w:tc>
        <w:tc>
          <w:tcPr>
            <w:tcW w:w="1522" w:type="pct"/>
          </w:tcPr>
          <w:p w14:paraId="4EDE4E5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c>
          <w:tcPr>
            <w:tcW w:w="783" w:type="pct"/>
          </w:tcPr>
          <w:p w14:paraId="7D900DE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法定代表人或委托代理人：</w:t>
            </w:r>
          </w:p>
        </w:tc>
        <w:tc>
          <w:tcPr>
            <w:tcW w:w="1924" w:type="pct"/>
          </w:tcPr>
          <w:p w14:paraId="3142139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p w14:paraId="7682440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r>
      <w:tr w14:paraId="10408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69" w:type="pct"/>
          </w:tcPr>
          <w:p w14:paraId="596511E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签订日期：</w:t>
            </w:r>
          </w:p>
        </w:tc>
        <w:tc>
          <w:tcPr>
            <w:tcW w:w="1522" w:type="pct"/>
          </w:tcPr>
          <w:p w14:paraId="65E0AFD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sz w:val="24"/>
                <w:szCs w:val="24"/>
              </w:rPr>
              <w:t xml:space="preserve">      年  月  日</w:t>
            </w:r>
          </w:p>
        </w:tc>
        <w:tc>
          <w:tcPr>
            <w:tcW w:w="783" w:type="pct"/>
          </w:tcPr>
          <w:p w14:paraId="7AE8312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签订日期：</w:t>
            </w:r>
          </w:p>
        </w:tc>
        <w:tc>
          <w:tcPr>
            <w:tcW w:w="1924" w:type="pct"/>
          </w:tcPr>
          <w:p w14:paraId="146277C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sz w:val="24"/>
                <w:szCs w:val="24"/>
              </w:rPr>
              <w:t xml:space="preserve">      年  月  日</w:t>
            </w:r>
          </w:p>
        </w:tc>
      </w:tr>
    </w:tbl>
    <w:p w14:paraId="64FD6278">
      <w:pPr>
        <w:jc w:val="both"/>
        <w:rPr>
          <w:rFonts w:hint="default"/>
          <w:lang w:eastAsia="zh-Hans"/>
        </w:rPr>
      </w:pPr>
    </w:p>
    <w:p w14:paraId="526D2BE8">
      <w:pPr>
        <w:sectPr>
          <w:pgSz w:w="11906" w:h="16838"/>
          <w:pgMar w:top="1440" w:right="1800" w:bottom="1440" w:left="1800" w:header="851" w:footer="992" w:gutter="0"/>
          <w:cols w:space="425" w:num="1"/>
          <w:docGrid w:type="lines" w:linePitch="312" w:charSpace="0"/>
        </w:sectPr>
      </w:pPr>
    </w:p>
    <w:p w14:paraId="79FEAF1A">
      <w:pPr>
        <w:pStyle w:val="2"/>
        <w:rPr>
          <w:rFonts w:hint="default" w:eastAsia="仿宋"/>
          <w:b/>
          <w:bCs/>
          <w:sz w:val="24"/>
          <w:szCs w:val="24"/>
          <w:lang w:val="en-US" w:eastAsia="zh-CN"/>
        </w:rPr>
      </w:pPr>
      <w:r>
        <w:rPr>
          <w:rFonts w:hint="eastAsia"/>
          <w:b/>
          <w:bCs/>
          <w:sz w:val="24"/>
          <w:szCs w:val="24"/>
          <w:lang w:val="en-US" w:eastAsia="zh-CN"/>
        </w:rPr>
        <w:t>合同包1、合同包7</w:t>
      </w:r>
    </w:p>
    <w:p w14:paraId="14C7DCF7">
      <w:pPr>
        <w:rPr>
          <w:rFonts w:hint="eastAsia" w:ascii="仿宋" w:hAnsi="仿宋" w:eastAsia="仿宋" w:cs="仿宋"/>
          <w:sz w:val="24"/>
          <w:lang w:val="en-US" w:eastAsia="zh-CN"/>
        </w:rPr>
      </w:pPr>
      <w:r>
        <w:rPr>
          <w:rFonts w:hint="eastAsia" w:ascii="仿宋" w:hAnsi="仿宋" w:eastAsia="仿宋" w:cs="仿宋"/>
          <w:sz w:val="24"/>
          <w:lang w:val="en-US" w:eastAsia="zh-CN"/>
        </w:rPr>
        <w:t>附件：信息系统售后运维服务质量评价标准</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426"/>
        <w:gridCol w:w="429"/>
        <w:gridCol w:w="2278"/>
        <w:gridCol w:w="534"/>
        <w:gridCol w:w="534"/>
        <w:gridCol w:w="3861"/>
      </w:tblGrid>
      <w:tr w14:paraId="5C415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162" w:type="pct"/>
            <w:vMerge w:val="restart"/>
            <w:noWrap w:val="0"/>
            <w:vAlign w:val="center"/>
          </w:tcPr>
          <w:p w14:paraId="4541F9FD">
            <w:pPr>
              <w:jc w:val="center"/>
              <w:rPr>
                <w:rFonts w:ascii="仿宋" w:hAnsi="仿宋" w:eastAsia="仿宋"/>
                <w:b/>
                <w:sz w:val="24"/>
              </w:rPr>
            </w:pPr>
            <w:r>
              <w:rPr>
                <w:rFonts w:hint="eastAsia" w:ascii="仿宋" w:hAnsi="仿宋" w:eastAsia="仿宋"/>
                <w:b/>
                <w:sz w:val="24"/>
              </w:rPr>
              <w:t>序号</w:t>
            </w:r>
          </w:p>
        </w:tc>
        <w:tc>
          <w:tcPr>
            <w:tcW w:w="1921" w:type="pct"/>
            <w:gridSpan w:val="3"/>
            <w:vMerge w:val="restart"/>
            <w:noWrap w:val="0"/>
            <w:vAlign w:val="center"/>
          </w:tcPr>
          <w:p w14:paraId="7E9FDE5A">
            <w:pPr>
              <w:jc w:val="center"/>
              <w:rPr>
                <w:rFonts w:ascii="仿宋" w:hAnsi="仿宋" w:eastAsia="仿宋"/>
                <w:b/>
                <w:sz w:val="24"/>
              </w:rPr>
            </w:pPr>
            <w:r>
              <w:rPr>
                <w:rFonts w:hint="eastAsia" w:ascii="仿宋" w:hAnsi="仿宋" w:eastAsia="仿宋"/>
                <w:b/>
                <w:sz w:val="24"/>
              </w:rPr>
              <w:t>评价项目分类</w:t>
            </w:r>
          </w:p>
        </w:tc>
        <w:tc>
          <w:tcPr>
            <w:tcW w:w="606" w:type="pct"/>
            <w:gridSpan w:val="2"/>
            <w:noWrap w:val="0"/>
            <w:vAlign w:val="center"/>
          </w:tcPr>
          <w:p w14:paraId="70A6C4CE">
            <w:pPr>
              <w:jc w:val="center"/>
              <w:rPr>
                <w:rFonts w:ascii="仿宋" w:hAnsi="仿宋" w:eastAsia="仿宋"/>
                <w:b/>
                <w:sz w:val="24"/>
              </w:rPr>
            </w:pPr>
            <w:r>
              <w:rPr>
                <w:rFonts w:hint="eastAsia" w:ascii="仿宋" w:hAnsi="仿宋" w:eastAsia="仿宋"/>
                <w:b/>
                <w:sz w:val="24"/>
              </w:rPr>
              <w:t>评分分值</w:t>
            </w:r>
          </w:p>
        </w:tc>
        <w:tc>
          <w:tcPr>
            <w:tcW w:w="2309" w:type="pct"/>
            <w:vMerge w:val="restart"/>
            <w:noWrap w:val="0"/>
            <w:vAlign w:val="center"/>
          </w:tcPr>
          <w:p w14:paraId="51048008">
            <w:pPr>
              <w:jc w:val="center"/>
              <w:rPr>
                <w:rFonts w:ascii="仿宋" w:hAnsi="仿宋" w:eastAsia="仿宋"/>
                <w:b/>
                <w:sz w:val="24"/>
              </w:rPr>
            </w:pPr>
            <w:r>
              <w:rPr>
                <w:rFonts w:hint="eastAsia" w:ascii="仿宋" w:hAnsi="仿宋" w:eastAsia="仿宋"/>
                <w:b/>
                <w:sz w:val="24"/>
              </w:rPr>
              <w:t>评分标准</w:t>
            </w:r>
          </w:p>
        </w:tc>
      </w:tr>
      <w:tr w14:paraId="1CA27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6FBA865F">
            <w:pPr>
              <w:rPr>
                <w:rFonts w:ascii="仿宋" w:hAnsi="仿宋" w:eastAsia="仿宋"/>
              </w:rPr>
            </w:pPr>
          </w:p>
        </w:tc>
        <w:tc>
          <w:tcPr>
            <w:tcW w:w="1921" w:type="pct"/>
            <w:gridSpan w:val="3"/>
            <w:vMerge w:val="continue"/>
            <w:noWrap w:val="0"/>
            <w:vAlign w:val="top"/>
          </w:tcPr>
          <w:p w14:paraId="7059DCF0">
            <w:pPr>
              <w:rPr>
                <w:rFonts w:ascii="仿宋" w:hAnsi="仿宋" w:eastAsia="仿宋"/>
              </w:rPr>
            </w:pPr>
          </w:p>
        </w:tc>
        <w:tc>
          <w:tcPr>
            <w:tcW w:w="302" w:type="pct"/>
            <w:noWrap w:val="0"/>
            <w:vAlign w:val="center"/>
          </w:tcPr>
          <w:p w14:paraId="7838BE1C">
            <w:pPr>
              <w:jc w:val="center"/>
              <w:rPr>
                <w:rFonts w:ascii="仿宋" w:hAnsi="仿宋" w:eastAsia="仿宋"/>
                <w:b/>
                <w:sz w:val="24"/>
              </w:rPr>
            </w:pPr>
            <w:r>
              <w:rPr>
                <w:rFonts w:hint="eastAsia" w:ascii="仿宋" w:hAnsi="仿宋" w:eastAsia="仿宋"/>
                <w:b/>
                <w:sz w:val="24"/>
              </w:rPr>
              <w:t>分项分值</w:t>
            </w:r>
          </w:p>
        </w:tc>
        <w:tc>
          <w:tcPr>
            <w:tcW w:w="303" w:type="pct"/>
            <w:noWrap w:val="0"/>
            <w:vAlign w:val="center"/>
          </w:tcPr>
          <w:p w14:paraId="0ECB3767">
            <w:pPr>
              <w:jc w:val="center"/>
              <w:rPr>
                <w:rFonts w:ascii="仿宋" w:hAnsi="仿宋" w:eastAsia="仿宋"/>
                <w:b/>
                <w:sz w:val="24"/>
              </w:rPr>
            </w:pPr>
            <w:r>
              <w:rPr>
                <w:rFonts w:hint="eastAsia" w:ascii="仿宋" w:hAnsi="仿宋" w:eastAsia="仿宋"/>
                <w:b/>
                <w:sz w:val="24"/>
              </w:rPr>
              <w:t>明细分值</w:t>
            </w:r>
          </w:p>
        </w:tc>
        <w:tc>
          <w:tcPr>
            <w:tcW w:w="2309" w:type="pct"/>
            <w:vMerge w:val="continue"/>
            <w:noWrap w:val="0"/>
            <w:vAlign w:val="top"/>
          </w:tcPr>
          <w:p w14:paraId="6751B0C3">
            <w:pPr>
              <w:rPr>
                <w:rFonts w:ascii="仿宋" w:hAnsi="仿宋" w:eastAsia="仿宋"/>
              </w:rPr>
            </w:pPr>
          </w:p>
        </w:tc>
      </w:tr>
      <w:tr w14:paraId="2BE78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restart"/>
            <w:noWrap w:val="0"/>
            <w:vAlign w:val="center"/>
          </w:tcPr>
          <w:p w14:paraId="7868D656">
            <w:pPr>
              <w:jc w:val="center"/>
              <w:rPr>
                <w:rFonts w:ascii="仿宋" w:hAnsi="仿宋" w:eastAsia="仿宋"/>
                <w:szCs w:val="21"/>
              </w:rPr>
            </w:pPr>
            <w:r>
              <w:rPr>
                <w:rFonts w:hint="eastAsia" w:ascii="仿宋" w:hAnsi="仿宋" w:eastAsia="仿宋"/>
                <w:szCs w:val="21"/>
              </w:rPr>
              <w:t>1</w:t>
            </w:r>
          </w:p>
        </w:tc>
        <w:tc>
          <w:tcPr>
            <w:tcW w:w="246" w:type="pct"/>
            <w:vMerge w:val="restart"/>
            <w:noWrap w:val="0"/>
            <w:vAlign w:val="center"/>
          </w:tcPr>
          <w:p w14:paraId="59F97766">
            <w:pPr>
              <w:rPr>
                <w:rFonts w:ascii="仿宋" w:hAnsi="仿宋" w:eastAsia="仿宋"/>
                <w:szCs w:val="21"/>
              </w:rPr>
            </w:pPr>
            <w:r>
              <w:rPr>
                <w:rFonts w:hint="eastAsia" w:ascii="仿宋" w:hAnsi="仿宋" w:eastAsia="仿宋"/>
                <w:szCs w:val="21"/>
              </w:rPr>
              <w:t>日常售后运维服务</w:t>
            </w:r>
          </w:p>
        </w:tc>
        <w:tc>
          <w:tcPr>
            <w:tcW w:w="294" w:type="pct"/>
            <w:vMerge w:val="restart"/>
            <w:noWrap w:val="0"/>
            <w:vAlign w:val="center"/>
          </w:tcPr>
          <w:p w14:paraId="4D00A1A4">
            <w:pPr>
              <w:jc w:val="center"/>
              <w:rPr>
                <w:rFonts w:ascii="仿宋" w:hAnsi="仿宋" w:eastAsia="仿宋"/>
                <w:szCs w:val="21"/>
              </w:rPr>
            </w:pPr>
            <w:r>
              <w:rPr>
                <w:rFonts w:hint="eastAsia" w:ascii="仿宋" w:hAnsi="仿宋" w:eastAsia="仿宋"/>
                <w:szCs w:val="21"/>
              </w:rPr>
              <w:t>信息系统故障问题解决的及时性</w:t>
            </w:r>
          </w:p>
        </w:tc>
        <w:tc>
          <w:tcPr>
            <w:tcW w:w="1380" w:type="pct"/>
            <w:vMerge w:val="restart"/>
            <w:noWrap w:val="0"/>
            <w:vAlign w:val="center"/>
          </w:tcPr>
          <w:p w14:paraId="21FEB6FB">
            <w:pPr>
              <w:rPr>
                <w:rFonts w:ascii="仿宋" w:hAnsi="仿宋" w:eastAsia="仿宋"/>
                <w:szCs w:val="21"/>
              </w:rPr>
            </w:pPr>
            <w:r>
              <w:rPr>
                <w:rFonts w:hint="eastAsia" w:ascii="仿宋" w:hAnsi="仿宋" w:eastAsia="仿宋"/>
                <w:szCs w:val="21"/>
              </w:rPr>
              <w:t>依据服务商在服务期内处理相应故障等级的响应时间与招标文件、投标文件与合同中相关内容完成情况进行评价。</w:t>
            </w:r>
          </w:p>
        </w:tc>
        <w:tc>
          <w:tcPr>
            <w:tcW w:w="302" w:type="pct"/>
            <w:vMerge w:val="restart"/>
            <w:noWrap w:val="0"/>
            <w:vAlign w:val="center"/>
          </w:tcPr>
          <w:p w14:paraId="1E8F3928">
            <w:pPr>
              <w:jc w:val="center"/>
              <w:rPr>
                <w:rFonts w:ascii="仿宋" w:hAnsi="仿宋" w:eastAsia="仿宋"/>
                <w:szCs w:val="21"/>
              </w:rPr>
            </w:pPr>
            <w:r>
              <w:rPr>
                <w:rFonts w:ascii="仿宋" w:hAnsi="仿宋" w:eastAsia="仿宋"/>
                <w:szCs w:val="21"/>
              </w:rPr>
              <w:t>10</w:t>
            </w:r>
          </w:p>
        </w:tc>
        <w:tc>
          <w:tcPr>
            <w:tcW w:w="303" w:type="pct"/>
            <w:noWrap w:val="0"/>
            <w:vAlign w:val="center"/>
          </w:tcPr>
          <w:p w14:paraId="7136A6C1">
            <w:pPr>
              <w:jc w:val="center"/>
              <w:rPr>
                <w:rFonts w:ascii="仿宋" w:hAnsi="仿宋" w:eastAsia="仿宋"/>
                <w:szCs w:val="21"/>
              </w:rPr>
            </w:pPr>
            <w:r>
              <w:rPr>
                <w:rFonts w:ascii="仿宋" w:hAnsi="仿宋" w:eastAsia="仿宋"/>
                <w:szCs w:val="21"/>
              </w:rPr>
              <w:t>3</w:t>
            </w:r>
          </w:p>
        </w:tc>
        <w:tc>
          <w:tcPr>
            <w:tcW w:w="2309" w:type="pct"/>
            <w:noWrap w:val="0"/>
            <w:vAlign w:val="center"/>
          </w:tcPr>
          <w:p w14:paraId="12D63060">
            <w:pPr>
              <w:jc w:val="both"/>
              <w:rPr>
                <w:rFonts w:ascii="仿宋" w:hAnsi="仿宋" w:eastAsia="仿宋"/>
                <w:szCs w:val="21"/>
              </w:rPr>
            </w:pPr>
            <w:r>
              <w:rPr>
                <w:rFonts w:hint="eastAsia" w:ascii="仿宋" w:hAnsi="仿宋" w:eastAsia="仿宋" w:cs="黑体"/>
                <w:sz w:val="21"/>
                <w:szCs w:val="21"/>
              </w:rPr>
              <w:t>1、服务期内出现一级故障响应时间超时大于</w:t>
            </w:r>
            <w:r>
              <w:rPr>
                <w:rFonts w:ascii="仿宋" w:hAnsi="仿宋" w:eastAsia="仿宋" w:cs="黑体"/>
                <w:sz w:val="21"/>
                <w:szCs w:val="21"/>
              </w:rPr>
              <w:t>1</w:t>
            </w:r>
            <w:r>
              <w:rPr>
                <w:rFonts w:hint="eastAsia" w:ascii="仿宋" w:hAnsi="仿宋" w:eastAsia="仿宋" w:cs="黑体"/>
                <w:sz w:val="21"/>
                <w:szCs w:val="21"/>
              </w:rPr>
              <w:t>0分钟以上扣【3】分/次；</w:t>
            </w:r>
          </w:p>
        </w:tc>
      </w:tr>
      <w:tr w14:paraId="0E53E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5A7F1197">
            <w:pPr>
              <w:rPr>
                <w:rFonts w:ascii="仿宋" w:hAnsi="仿宋" w:eastAsia="仿宋"/>
                <w:szCs w:val="21"/>
              </w:rPr>
            </w:pPr>
          </w:p>
        </w:tc>
        <w:tc>
          <w:tcPr>
            <w:tcW w:w="246" w:type="pct"/>
            <w:vMerge w:val="continue"/>
            <w:noWrap w:val="0"/>
            <w:vAlign w:val="top"/>
          </w:tcPr>
          <w:p w14:paraId="2D1C3A08">
            <w:pPr>
              <w:rPr>
                <w:rFonts w:ascii="仿宋" w:hAnsi="仿宋" w:eastAsia="仿宋"/>
                <w:szCs w:val="21"/>
              </w:rPr>
            </w:pPr>
          </w:p>
        </w:tc>
        <w:tc>
          <w:tcPr>
            <w:tcW w:w="294" w:type="pct"/>
            <w:vMerge w:val="continue"/>
            <w:noWrap w:val="0"/>
            <w:vAlign w:val="top"/>
          </w:tcPr>
          <w:p w14:paraId="2FF98402">
            <w:pPr>
              <w:rPr>
                <w:rFonts w:ascii="仿宋" w:hAnsi="仿宋" w:eastAsia="仿宋"/>
                <w:szCs w:val="21"/>
              </w:rPr>
            </w:pPr>
          </w:p>
        </w:tc>
        <w:tc>
          <w:tcPr>
            <w:tcW w:w="1380" w:type="pct"/>
            <w:vMerge w:val="continue"/>
            <w:noWrap w:val="0"/>
            <w:vAlign w:val="top"/>
          </w:tcPr>
          <w:p w14:paraId="3C64E7A5">
            <w:pPr>
              <w:rPr>
                <w:rFonts w:ascii="仿宋" w:hAnsi="仿宋" w:eastAsia="仿宋"/>
                <w:szCs w:val="21"/>
              </w:rPr>
            </w:pPr>
          </w:p>
        </w:tc>
        <w:tc>
          <w:tcPr>
            <w:tcW w:w="302" w:type="pct"/>
            <w:vMerge w:val="continue"/>
            <w:noWrap w:val="0"/>
            <w:vAlign w:val="top"/>
          </w:tcPr>
          <w:p w14:paraId="16A6D717">
            <w:pPr>
              <w:rPr>
                <w:rFonts w:ascii="仿宋" w:hAnsi="仿宋" w:eastAsia="仿宋"/>
                <w:szCs w:val="21"/>
              </w:rPr>
            </w:pPr>
          </w:p>
        </w:tc>
        <w:tc>
          <w:tcPr>
            <w:tcW w:w="303" w:type="pct"/>
            <w:noWrap w:val="0"/>
            <w:vAlign w:val="center"/>
          </w:tcPr>
          <w:p w14:paraId="4C88BCF1">
            <w:pPr>
              <w:jc w:val="center"/>
              <w:rPr>
                <w:rFonts w:ascii="仿宋" w:hAnsi="仿宋" w:eastAsia="仿宋"/>
                <w:szCs w:val="21"/>
              </w:rPr>
            </w:pPr>
            <w:r>
              <w:rPr>
                <w:rFonts w:ascii="仿宋" w:hAnsi="仿宋" w:eastAsia="仿宋"/>
                <w:szCs w:val="21"/>
              </w:rPr>
              <w:t>2</w:t>
            </w:r>
          </w:p>
        </w:tc>
        <w:tc>
          <w:tcPr>
            <w:tcW w:w="2309" w:type="pct"/>
            <w:noWrap w:val="0"/>
            <w:vAlign w:val="center"/>
          </w:tcPr>
          <w:p w14:paraId="4FF3EC6A">
            <w:pPr>
              <w:jc w:val="both"/>
              <w:rPr>
                <w:rFonts w:ascii="仿宋" w:hAnsi="仿宋" w:eastAsia="仿宋"/>
                <w:szCs w:val="21"/>
              </w:rPr>
            </w:pPr>
            <w:r>
              <w:rPr>
                <w:rFonts w:hint="eastAsia" w:ascii="仿宋" w:hAnsi="仿宋" w:eastAsia="仿宋" w:cs="黑体"/>
                <w:sz w:val="21"/>
                <w:szCs w:val="21"/>
              </w:rPr>
              <w:t>2、服务期内出现二级故障响应时间超时大于30分钟以上扣【1】分/次；</w:t>
            </w:r>
          </w:p>
        </w:tc>
      </w:tr>
      <w:tr w14:paraId="70EB1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49803CBA">
            <w:pPr>
              <w:rPr>
                <w:rFonts w:ascii="仿宋" w:hAnsi="仿宋" w:eastAsia="仿宋"/>
                <w:szCs w:val="21"/>
              </w:rPr>
            </w:pPr>
          </w:p>
        </w:tc>
        <w:tc>
          <w:tcPr>
            <w:tcW w:w="246" w:type="pct"/>
            <w:vMerge w:val="continue"/>
            <w:noWrap w:val="0"/>
            <w:vAlign w:val="top"/>
          </w:tcPr>
          <w:p w14:paraId="4D0472F8">
            <w:pPr>
              <w:rPr>
                <w:rFonts w:ascii="仿宋" w:hAnsi="仿宋" w:eastAsia="仿宋"/>
                <w:szCs w:val="21"/>
              </w:rPr>
            </w:pPr>
          </w:p>
        </w:tc>
        <w:tc>
          <w:tcPr>
            <w:tcW w:w="294" w:type="pct"/>
            <w:vMerge w:val="continue"/>
            <w:noWrap w:val="0"/>
            <w:vAlign w:val="top"/>
          </w:tcPr>
          <w:p w14:paraId="211C2C47">
            <w:pPr>
              <w:rPr>
                <w:rFonts w:ascii="仿宋" w:hAnsi="仿宋" w:eastAsia="仿宋"/>
                <w:szCs w:val="21"/>
              </w:rPr>
            </w:pPr>
          </w:p>
        </w:tc>
        <w:tc>
          <w:tcPr>
            <w:tcW w:w="1380" w:type="pct"/>
            <w:vMerge w:val="continue"/>
            <w:noWrap w:val="0"/>
            <w:vAlign w:val="top"/>
          </w:tcPr>
          <w:p w14:paraId="3A346C98">
            <w:pPr>
              <w:rPr>
                <w:rFonts w:ascii="仿宋" w:hAnsi="仿宋" w:eastAsia="仿宋"/>
                <w:szCs w:val="21"/>
              </w:rPr>
            </w:pPr>
          </w:p>
        </w:tc>
        <w:tc>
          <w:tcPr>
            <w:tcW w:w="302" w:type="pct"/>
            <w:vMerge w:val="continue"/>
            <w:noWrap w:val="0"/>
            <w:vAlign w:val="top"/>
          </w:tcPr>
          <w:p w14:paraId="40C401B4">
            <w:pPr>
              <w:rPr>
                <w:rFonts w:ascii="仿宋" w:hAnsi="仿宋" w:eastAsia="仿宋"/>
                <w:szCs w:val="21"/>
              </w:rPr>
            </w:pPr>
          </w:p>
        </w:tc>
        <w:tc>
          <w:tcPr>
            <w:tcW w:w="303" w:type="pct"/>
            <w:noWrap w:val="0"/>
            <w:vAlign w:val="center"/>
          </w:tcPr>
          <w:p w14:paraId="45C3F423">
            <w:pPr>
              <w:jc w:val="center"/>
              <w:rPr>
                <w:rFonts w:ascii="仿宋" w:hAnsi="仿宋" w:eastAsia="仿宋"/>
                <w:szCs w:val="21"/>
              </w:rPr>
            </w:pPr>
            <w:r>
              <w:rPr>
                <w:rFonts w:ascii="仿宋" w:hAnsi="仿宋" w:eastAsia="仿宋"/>
                <w:szCs w:val="21"/>
              </w:rPr>
              <w:t>2</w:t>
            </w:r>
          </w:p>
        </w:tc>
        <w:tc>
          <w:tcPr>
            <w:tcW w:w="2309" w:type="pct"/>
            <w:noWrap w:val="0"/>
            <w:vAlign w:val="center"/>
          </w:tcPr>
          <w:p w14:paraId="43A5BCF5">
            <w:pPr>
              <w:jc w:val="both"/>
              <w:rPr>
                <w:rFonts w:ascii="仿宋" w:hAnsi="仿宋" w:eastAsia="仿宋"/>
                <w:szCs w:val="21"/>
              </w:rPr>
            </w:pPr>
            <w:r>
              <w:rPr>
                <w:rFonts w:hint="eastAsia" w:ascii="仿宋" w:hAnsi="仿宋" w:eastAsia="仿宋" w:cs="黑体"/>
                <w:sz w:val="21"/>
                <w:szCs w:val="21"/>
              </w:rPr>
              <w:t>3、服务期内出现三级故障响应时间超时大于30分钟以上扣【0.5】分/次；</w:t>
            </w:r>
          </w:p>
        </w:tc>
      </w:tr>
      <w:tr w14:paraId="08C81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7AD169C0">
            <w:pPr>
              <w:rPr>
                <w:rFonts w:ascii="仿宋" w:hAnsi="仿宋" w:eastAsia="仿宋"/>
                <w:szCs w:val="21"/>
              </w:rPr>
            </w:pPr>
          </w:p>
        </w:tc>
        <w:tc>
          <w:tcPr>
            <w:tcW w:w="246" w:type="pct"/>
            <w:vMerge w:val="continue"/>
            <w:noWrap w:val="0"/>
            <w:vAlign w:val="top"/>
          </w:tcPr>
          <w:p w14:paraId="08F76F95">
            <w:pPr>
              <w:rPr>
                <w:rFonts w:ascii="仿宋" w:hAnsi="仿宋" w:eastAsia="仿宋"/>
                <w:szCs w:val="21"/>
              </w:rPr>
            </w:pPr>
          </w:p>
        </w:tc>
        <w:tc>
          <w:tcPr>
            <w:tcW w:w="294" w:type="pct"/>
            <w:vMerge w:val="continue"/>
            <w:noWrap w:val="0"/>
            <w:vAlign w:val="top"/>
          </w:tcPr>
          <w:p w14:paraId="70FA0213">
            <w:pPr>
              <w:rPr>
                <w:rFonts w:ascii="仿宋" w:hAnsi="仿宋" w:eastAsia="仿宋"/>
                <w:szCs w:val="21"/>
              </w:rPr>
            </w:pPr>
          </w:p>
        </w:tc>
        <w:tc>
          <w:tcPr>
            <w:tcW w:w="1380" w:type="pct"/>
            <w:vMerge w:val="continue"/>
            <w:noWrap w:val="0"/>
            <w:vAlign w:val="top"/>
          </w:tcPr>
          <w:p w14:paraId="16DC3589">
            <w:pPr>
              <w:rPr>
                <w:rFonts w:ascii="仿宋" w:hAnsi="仿宋" w:eastAsia="仿宋"/>
                <w:szCs w:val="21"/>
              </w:rPr>
            </w:pPr>
          </w:p>
        </w:tc>
        <w:tc>
          <w:tcPr>
            <w:tcW w:w="302" w:type="pct"/>
            <w:vMerge w:val="continue"/>
            <w:noWrap w:val="0"/>
            <w:vAlign w:val="top"/>
          </w:tcPr>
          <w:p w14:paraId="65D8CBD8">
            <w:pPr>
              <w:rPr>
                <w:rFonts w:ascii="仿宋" w:hAnsi="仿宋" w:eastAsia="仿宋"/>
                <w:szCs w:val="21"/>
              </w:rPr>
            </w:pPr>
          </w:p>
        </w:tc>
        <w:tc>
          <w:tcPr>
            <w:tcW w:w="303" w:type="pct"/>
            <w:noWrap w:val="0"/>
            <w:vAlign w:val="center"/>
          </w:tcPr>
          <w:p w14:paraId="0C604DC4">
            <w:pPr>
              <w:jc w:val="center"/>
              <w:rPr>
                <w:rFonts w:ascii="仿宋" w:hAnsi="仿宋" w:eastAsia="仿宋"/>
                <w:szCs w:val="21"/>
              </w:rPr>
            </w:pPr>
            <w:r>
              <w:rPr>
                <w:rFonts w:ascii="仿宋" w:hAnsi="仿宋" w:eastAsia="仿宋"/>
                <w:szCs w:val="21"/>
              </w:rPr>
              <w:t>3</w:t>
            </w:r>
          </w:p>
        </w:tc>
        <w:tc>
          <w:tcPr>
            <w:tcW w:w="2309" w:type="pct"/>
            <w:noWrap w:val="0"/>
            <w:vAlign w:val="center"/>
          </w:tcPr>
          <w:p w14:paraId="3F806479">
            <w:pPr>
              <w:jc w:val="both"/>
              <w:rPr>
                <w:rFonts w:ascii="仿宋" w:hAnsi="仿宋" w:eastAsia="仿宋"/>
                <w:szCs w:val="21"/>
              </w:rPr>
            </w:pPr>
            <w:r>
              <w:rPr>
                <w:rFonts w:hint="eastAsia" w:ascii="仿宋" w:hAnsi="仿宋" w:eastAsia="仿宋" w:cs="黑体"/>
                <w:sz w:val="21"/>
                <w:szCs w:val="21"/>
              </w:rPr>
              <w:t>4、服务期内出现四级故障响应时间超时大于30分钟以上扣【0.3】分/次；</w:t>
            </w:r>
          </w:p>
        </w:tc>
      </w:tr>
      <w:tr w14:paraId="4016E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2E0BF621">
            <w:pPr>
              <w:rPr>
                <w:rFonts w:ascii="仿宋" w:hAnsi="仿宋" w:eastAsia="仿宋"/>
                <w:szCs w:val="21"/>
              </w:rPr>
            </w:pPr>
          </w:p>
        </w:tc>
        <w:tc>
          <w:tcPr>
            <w:tcW w:w="246" w:type="pct"/>
            <w:vMerge w:val="continue"/>
            <w:noWrap w:val="0"/>
            <w:vAlign w:val="top"/>
          </w:tcPr>
          <w:p w14:paraId="757D5E52">
            <w:pPr>
              <w:rPr>
                <w:rFonts w:ascii="仿宋" w:hAnsi="仿宋" w:eastAsia="仿宋"/>
                <w:szCs w:val="21"/>
              </w:rPr>
            </w:pPr>
          </w:p>
        </w:tc>
        <w:tc>
          <w:tcPr>
            <w:tcW w:w="294" w:type="pct"/>
            <w:vMerge w:val="continue"/>
            <w:noWrap w:val="0"/>
            <w:vAlign w:val="top"/>
          </w:tcPr>
          <w:p w14:paraId="457EBDD7">
            <w:pPr>
              <w:rPr>
                <w:rFonts w:ascii="仿宋" w:hAnsi="仿宋" w:eastAsia="仿宋"/>
                <w:szCs w:val="21"/>
              </w:rPr>
            </w:pPr>
          </w:p>
        </w:tc>
        <w:tc>
          <w:tcPr>
            <w:tcW w:w="1380" w:type="pct"/>
            <w:vMerge w:val="restart"/>
            <w:noWrap w:val="0"/>
            <w:vAlign w:val="center"/>
          </w:tcPr>
          <w:p w14:paraId="04D72272">
            <w:pPr>
              <w:rPr>
                <w:rFonts w:ascii="仿宋" w:hAnsi="仿宋" w:eastAsia="仿宋"/>
                <w:szCs w:val="21"/>
              </w:rPr>
            </w:pPr>
            <w:r>
              <w:rPr>
                <w:rFonts w:hint="eastAsia" w:ascii="仿宋" w:hAnsi="仿宋" w:eastAsia="仿宋"/>
                <w:szCs w:val="21"/>
              </w:rPr>
              <w:t>依据服务商在服务期内处理相应故障等级的解决时间与招标文件、投标文件与合同中相关内容完成情况进行评价。</w:t>
            </w:r>
          </w:p>
        </w:tc>
        <w:tc>
          <w:tcPr>
            <w:tcW w:w="302" w:type="pct"/>
            <w:vMerge w:val="restart"/>
            <w:noWrap w:val="0"/>
            <w:vAlign w:val="center"/>
          </w:tcPr>
          <w:p w14:paraId="0582B736">
            <w:pPr>
              <w:jc w:val="center"/>
              <w:rPr>
                <w:rFonts w:ascii="仿宋" w:hAnsi="仿宋" w:eastAsia="仿宋"/>
                <w:szCs w:val="21"/>
              </w:rPr>
            </w:pPr>
            <w:r>
              <w:rPr>
                <w:rFonts w:ascii="仿宋" w:hAnsi="仿宋" w:eastAsia="仿宋"/>
                <w:szCs w:val="21"/>
              </w:rPr>
              <w:t>20</w:t>
            </w:r>
          </w:p>
        </w:tc>
        <w:tc>
          <w:tcPr>
            <w:tcW w:w="303" w:type="pct"/>
            <w:noWrap w:val="0"/>
            <w:vAlign w:val="center"/>
          </w:tcPr>
          <w:p w14:paraId="70485386">
            <w:pPr>
              <w:jc w:val="center"/>
              <w:rPr>
                <w:rFonts w:ascii="仿宋" w:hAnsi="仿宋" w:eastAsia="仿宋"/>
                <w:szCs w:val="21"/>
              </w:rPr>
            </w:pPr>
            <w:r>
              <w:rPr>
                <w:rFonts w:ascii="仿宋" w:hAnsi="仿宋" w:eastAsia="仿宋"/>
                <w:szCs w:val="21"/>
              </w:rPr>
              <w:t>10</w:t>
            </w:r>
          </w:p>
        </w:tc>
        <w:tc>
          <w:tcPr>
            <w:tcW w:w="2309" w:type="pct"/>
            <w:noWrap w:val="0"/>
            <w:vAlign w:val="center"/>
          </w:tcPr>
          <w:p w14:paraId="2CB7C171">
            <w:pPr>
              <w:jc w:val="both"/>
              <w:rPr>
                <w:rFonts w:ascii="仿宋" w:hAnsi="仿宋" w:eastAsia="仿宋"/>
                <w:szCs w:val="21"/>
              </w:rPr>
            </w:pPr>
            <w:r>
              <w:rPr>
                <w:rFonts w:hint="eastAsia" w:ascii="仿宋" w:hAnsi="仿宋" w:eastAsia="仿宋"/>
                <w:szCs w:val="21"/>
              </w:rPr>
              <w:t>1、服务期内出现一级故障解决时间超时或未按要求时限解决问题大于</w:t>
            </w:r>
            <w:r>
              <w:rPr>
                <w:rFonts w:ascii="仿宋" w:hAnsi="仿宋" w:eastAsia="仿宋"/>
                <w:szCs w:val="21"/>
              </w:rPr>
              <w:t>6</w:t>
            </w:r>
            <w:r>
              <w:rPr>
                <w:rFonts w:hint="eastAsia" w:ascii="仿宋" w:hAnsi="仿宋" w:eastAsia="仿宋"/>
                <w:szCs w:val="21"/>
              </w:rPr>
              <w:t>小时以上扣【</w:t>
            </w:r>
            <w:r>
              <w:rPr>
                <w:rFonts w:ascii="仿宋" w:hAnsi="仿宋" w:eastAsia="仿宋"/>
                <w:szCs w:val="21"/>
              </w:rPr>
              <w:t>10</w:t>
            </w:r>
            <w:r>
              <w:rPr>
                <w:rFonts w:hint="eastAsia" w:ascii="仿宋" w:hAnsi="仿宋" w:eastAsia="仿宋"/>
                <w:szCs w:val="21"/>
              </w:rPr>
              <w:t>】分/次；</w:t>
            </w:r>
          </w:p>
        </w:tc>
      </w:tr>
      <w:tr w14:paraId="381AB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1F254F5D">
            <w:pPr>
              <w:rPr>
                <w:rFonts w:ascii="仿宋" w:hAnsi="仿宋" w:eastAsia="仿宋"/>
                <w:szCs w:val="21"/>
              </w:rPr>
            </w:pPr>
          </w:p>
        </w:tc>
        <w:tc>
          <w:tcPr>
            <w:tcW w:w="246" w:type="pct"/>
            <w:vMerge w:val="continue"/>
            <w:noWrap w:val="0"/>
            <w:vAlign w:val="top"/>
          </w:tcPr>
          <w:p w14:paraId="44D5F754">
            <w:pPr>
              <w:rPr>
                <w:rFonts w:ascii="仿宋" w:hAnsi="仿宋" w:eastAsia="仿宋"/>
                <w:szCs w:val="21"/>
              </w:rPr>
            </w:pPr>
          </w:p>
        </w:tc>
        <w:tc>
          <w:tcPr>
            <w:tcW w:w="294" w:type="pct"/>
            <w:vMerge w:val="continue"/>
            <w:noWrap w:val="0"/>
            <w:vAlign w:val="top"/>
          </w:tcPr>
          <w:p w14:paraId="5655A2C5">
            <w:pPr>
              <w:rPr>
                <w:rFonts w:ascii="仿宋" w:hAnsi="仿宋" w:eastAsia="仿宋"/>
                <w:szCs w:val="21"/>
              </w:rPr>
            </w:pPr>
          </w:p>
        </w:tc>
        <w:tc>
          <w:tcPr>
            <w:tcW w:w="1380" w:type="pct"/>
            <w:vMerge w:val="continue"/>
            <w:noWrap w:val="0"/>
            <w:vAlign w:val="top"/>
          </w:tcPr>
          <w:p w14:paraId="26039885">
            <w:pPr>
              <w:rPr>
                <w:rFonts w:ascii="仿宋" w:hAnsi="仿宋" w:eastAsia="仿宋"/>
                <w:szCs w:val="21"/>
              </w:rPr>
            </w:pPr>
          </w:p>
        </w:tc>
        <w:tc>
          <w:tcPr>
            <w:tcW w:w="302" w:type="pct"/>
            <w:vMerge w:val="continue"/>
            <w:noWrap w:val="0"/>
            <w:vAlign w:val="top"/>
          </w:tcPr>
          <w:p w14:paraId="242EB320">
            <w:pPr>
              <w:rPr>
                <w:rFonts w:ascii="仿宋" w:hAnsi="仿宋" w:eastAsia="仿宋"/>
                <w:szCs w:val="21"/>
              </w:rPr>
            </w:pPr>
          </w:p>
        </w:tc>
        <w:tc>
          <w:tcPr>
            <w:tcW w:w="303" w:type="pct"/>
            <w:noWrap w:val="0"/>
            <w:vAlign w:val="center"/>
          </w:tcPr>
          <w:p w14:paraId="503D8A3B">
            <w:pPr>
              <w:jc w:val="center"/>
              <w:rPr>
                <w:rFonts w:ascii="仿宋" w:hAnsi="仿宋" w:eastAsia="仿宋"/>
                <w:szCs w:val="21"/>
              </w:rPr>
            </w:pPr>
            <w:r>
              <w:rPr>
                <w:rFonts w:ascii="仿宋" w:hAnsi="仿宋" w:eastAsia="仿宋"/>
                <w:szCs w:val="21"/>
              </w:rPr>
              <w:t>4</w:t>
            </w:r>
          </w:p>
        </w:tc>
        <w:tc>
          <w:tcPr>
            <w:tcW w:w="2309" w:type="pct"/>
            <w:noWrap w:val="0"/>
            <w:vAlign w:val="center"/>
          </w:tcPr>
          <w:p w14:paraId="3D2C6517">
            <w:pPr>
              <w:jc w:val="both"/>
              <w:rPr>
                <w:rFonts w:ascii="仿宋" w:hAnsi="仿宋" w:eastAsia="仿宋"/>
                <w:szCs w:val="21"/>
              </w:rPr>
            </w:pPr>
            <w:r>
              <w:rPr>
                <w:rFonts w:hint="eastAsia" w:ascii="仿宋" w:hAnsi="仿宋" w:eastAsia="仿宋"/>
                <w:szCs w:val="21"/>
              </w:rPr>
              <w:t>2、服务期内出现二级故障解决时间超时或未按要求时限解决问题大于1</w:t>
            </w:r>
            <w:r>
              <w:rPr>
                <w:rFonts w:ascii="仿宋" w:hAnsi="仿宋" w:eastAsia="仿宋"/>
                <w:szCs w:val="21"/>
              </w:rPr>
              <w:t>2</w:t>
            </w:r>
            <w:r>
              <w:rPr>
                <w:rFonts w:hint="eastAsia" w:ascii="仿宋" w:hAnsi="仿宋" w:eastAsia="仿宋"/>
                <w:szCs w:val="21"/>
              </w:rPr>
              <w:t>小时以上扣【</w:t>
            </w:r>
            <w:r>
              <w:rPr>
                <w:rFonts w:ascii="仿宋" w:hAnsi="仿宋" w:eastAsia="仿宋"/>
                <w:szCs w:val="21"/>
              </w:rPr>
              <w:t>2</w:t>
            </w:r>
            <w:r>
              <w:rPr>
                <w:rFonts w:hint="eastAsia" w:ascii="仿宋" w:hAnsi="仿宋" w:eastAsia="仿宋"/>
                <w:szCs w:val="21"/>
              </w:rPr>
              <w:t>】分/次；</w:t>
            </w:r>
          </w:p>
        </w:tc>
      </w:tr>
      <w:tr w14:paraId="19AC7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44923E19">
            <w:pPr>
              <w:rPr>
                <w:rFonts w:ascii="仿宋" w:hAnsi="仿宋" w:eastAsia="仿宋"/>
                <w:szCs w:val="21"/>
              </w:rPr>
            </w:pPr>
          </w:p>
        </w:tc>
        <w:tc>
          <w:tcPr>
            <w:tcW w:w="246" w:type="pct"/>
            <w:vMerge w:val="continue"/>
            <w:noWrap w:val="0"/>
            <w:vAlign w:val="top"/>
          </w:tcPr>
          <w:p w14:paraId="5FF4D3A0">
            <w:pPr>
              <w:rPr>
                <w:rFonts w:ascii="仿宋" w:hAnsi="仿宋" w:eastAsia="仿宋"/>
                <w:szCs w:val="21"/>
              </w:rPr>
            </w:pPr>
          </w:p>
        </w:tc>
        <w:tc>
          <w:tcPr>
            <w:tcW w:w="294" w:type="pct"/>
            <w:vMerge w:val="continue"/>
            <w:noWrap w:val="0"/>
            <w:vAlign w:val="top"/>
          </w:tcPr>
          <w:p w14:paraId="789F3AE0">
            <w:pPr>
              <w:rPr>
                <w:rFonts w:ascii="仿宋" w:hAnsi="仿宋" w:eastAsia="仿宋"/>
                <w:szCs w:val="21"/>
              </w:rPr>
            </w:pPr>
          </w:p>
        </w:tc>
        <w:tc>
          <w:tcPr>
            <w:tcW w:w="1380" w:type="pct"/>
            <w:vMerge w:val="continue"/>
            <w:noWrap w:val="0"/>
            <w:vAlign w:val="top"/>
          </w:tcPr>
          <w:p w14:paraId="272657F7">
            <w:pPr>
              <w:rPr>
                <w:rFonts w:ascii="仿宋" w:hAnsi="仿宋" w:eastAsia="仿宋"/>
                <w:szCs w:val="21"/>
              </w:rPr>
            </w:pPr>
          </w:p>
        </w:tc>
        <w:tc>
          <w:tcPr>
            <w:tcW w:w="302" w:type="pct"/>
            <w:vMerge w:val="continue"/>
            <w:noWrap w:val="0"/>
            <w:vAlign w:val="top"/>
          </w:tcPr>
          <w:p w14:paraId="4F0ECC46">
            <w:pPr>
              <w:rPr>
                <w:rFonts w:ascii="仿宋" w:hAnsi="仿宋" w:eastAsia="仿宋"/>
                <w:szCs w:val="21"/>
              </w:rPr>
            </w:pPr>
          </w:p>
        </w:tc>
        <w:tc>
          <w:tcPr>
            <w:tcW w:w="303" w:type="pct"/>
            <w:noWrap w:val="0"/>
            <w:vAlign w:val="center"/>
          </w:tcPr>
          <w:p w14:paraId="629DDEB4">
            <w:pPr>
              <w:jc w:val="center"/>
              <w:rPr>
                <w:rFonts w:ascii="仿宋" w:hAnsi="仿宋" w:eastAsia="仿宋"/>
                <w:szCs w:val="21"/>
              </w:rPr>
            </w:pPr>
            <w:r>
              <w:rPr>
                <w:rFonts w:ascii="仿宋" w:hAnsi="仿宋" w:eastAsia="仿宋"/>
                <w:szCs w:val="21"/>
              </w:rPr>
              <w:t>3</w:t>
            </w:r>
          </w:p>
        </w:tc>
        <w:tc>
          <w:tcPr>
            <w:tcW w:w="2309" w:type="pct"/>
            <w:noWrap w:val="0"/>
            <w:vAlign w:val="center"/>
          </w:tcPr>
          <w:p w14:paraId="3D2D670D">
            <w:pPr>
              <w:jc w:val="both"/>
              <w:rPr>
                <w:rFonts w:ascii="仿宋" w:hAnsi="仿宋" w:eastAsia="仿宋"/>
                <w:szCs w:val="21"/>
              </w:rPr>
            </w:pPr>
            <w:r>
              <w:rPr>
                <w:rFonts w:ascii="仿宋" w:hAnsi="仿宋" w:eastAsia="仿宋"/>
                <w:szCs w:val="21"/>
              </w:rPr>
              <w:t>3</w:t>
            </w:r>
            <w:r>
              <w:rPr>
                <w:rFonts w:hint="eastAsia" w:ascii="仿宋" w:hAnsi="仿宋" w:eastAsia="仿宋"/>
                <w:szCs w:val="21"/>
              </w:rPr>
              <w:t>、服务期内出现三级故障解决时间超时或未按要求时限解决问题大于</w:t>
            </w:r>
            <w:r>
              <w:rPr>
                <w:rFonts w:ascii="仿宋" w:hAnsi="仿宋" w:eastAsia="仿宋"/>
                <w:szCs w:val="21"/>
              </w:rPr>
              <w:t>24</w:t>
            </w:r>
            <w:r>
              <w:rPr>
                <w:rFonts w:hint="eastAsia" w:ascii="仿宋" w:hAnsi="仿宋" w:eastAsia="仿宋"/>
                <w:szCs w:val="21"/>
              </w:rPr>
              <w:t>小时以上扣【</w:t>
            </w:r>
            <w:r>
              <w:rPr>
                <w:rFonts w:ascii="仿宋" w:hAnsi="仿宋" w:eastAsia="仿宋"/>
                <w:szCs w:val="21"/>
              </w:rPr>
              <w:t>0.5</w:t>
            </w:r>
            <w:r>
              <w:rPr>
                <w:rFonts w:hint="eastAsia" w:ascii="仿宋" w:hAnsi="仿宋" w:eastAsia="仿宋"/>
                <w:szCs w:val="21"/>
              </w:rPr>
              <w:t>】分/次；</w:t>
            </w:r>
          </w:p>
        </w:tc>
      </w:tr>
      <w:tr w14:paraId="59DBC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1E1B9BCD">
            <w:pPr>
              <w:rPr>
                <w:rFonts w:ascii="仿宋" w:hAnsi="仿宋" w:eastAsia="仿宋"/>
                <w:szCs w:val="21"/>
              </w:rPr>
            </w:pPr>
          </w:p>
        </w:tc>
        <w:tc>
          <w:tcPr>
            <w:tcW w:w="246" w:type="pct"/>
            <w:vMerge w:val="continue"/>
            <w:noWrap w:val="0"/>
            <w:vAlign w:val="top"/>
          </w:tcPr>
          <w:p w14:paraId="5171E3A8">
            <w:pPr>
              <w:rPr>
                <w:rFonts w:ascii="仿宋" w:hAnsi="仿宋" w:eastAsia="仿宋"/>
                <w:szCs w:val="21"/>
              </w:rPr>
            </w:pPr>
          </w:p>
        </w:tc>
        <w:tc>
          <w:tcPr>
            <w:tcW w:w="294" w:type="pct"/>
            <w:vMerge w:val="continue"/>
            <w:noWrap w:val="0"/>
            <w:vAlign w:val="top"/>
          </w:tcPr>
          <w:p w14:paraId="4DD32904">
            <w:pPr>
              <w:rPr>
                <w:rFonts w:ascii="仿宋" w:hAnsi="仿宋" w:eastAsia="仿宋"/>
                <w:szCs w:val="21"/>
              </w:rPr>
            </w:pPr>
          </w:p>
        </w:tc>
        <w:tc>
          <w:tcPr>
            <w:tcW w:w="1380" w:type="pct"/>
            <w:vMerge w:val="continue"/>
            <w:noWrap w:val="0"/>
            <w:vAlign w:val="top"/>
          </w:tcPr>
          <w:p w14:paraId="2E2C7FAB">
            <w:pPr>
              <w:rPr>
                <w:rFonts w:ascii="仿宋" w:hAnsi="仿宋" w:eastAsia="仿宋"/>
                <w:szCs w:val="21"/>
              </w:rPr>
            </w:pPr>
          </w:p>
        </w:tc>
        <w:tc>
          <w:tcPr>
            <w:tcW w:w="302" w:type="pct"/>
            <w:vMerge w:val="continue"/>
            <w:noWrap w:val="0"/>
            <w:vAlign w:val="top"/>
          </w:tcPr>
          <w:p w14:paraId="3D2E2CB8">
            <w:pPr>
              <w:rPr>
                <w:rFonts w:ascii="仿宋" w:hAnsi="仿宋" w:eastAsia="仿宋"/>
                <w:szCs w:val="21"/>
              </w:rPr>
            </w:pPr>
          </w:p>
        </w:tc>
        <w:tc>
          <w:tcPr>
            <w:tcW w:w="303" w:type="pct"/>
            <w:noWrap w:val="0"/>
            <w:vAlign w:val="center"/>
          </w:tcPr>
          <w:p w14:paraId="3F97AB4D">
            <w:pPr>
              <w:jc w:val="center"/>
              <w:rPr>
                <w:rFonts w:ascii="仿宋" w:hAnsi="仿宋" w:eastAsia="仿宋"/>
                <w:szCs w:val="21"/>
              </w:rPr>
            </w:pPr>
            <w:r>
              <w:rPr>
                <w:rFonts w:ascii="仿宋" w:hAnsi="仿宋" w:eastAsia="仿宋"/>
                <w:szCs w:val="21"/>
              </w:rPr>
              <w:t>3</w:t>
            </w:r>
          </w:p>
        </w:tc>
        <w:tc>
          <w:tcPr>
            <w:tcW w:w="2309" w:type="pct"/>
            <w:noWrap w:val="0"/>
            <w:vAlign w:val="center"/>
          </w:tcPr>
          <w:p w14:paraId="002D3F50">
            <w:pPr>
              <w:jc w:val="both"/>
              <w:rPr>
                <w:rFonts w:ascii="仿宋" w:hAnsi="仿宋" w:eastAsia="仿宋"/>
                <w:szCs w:val="21"/>
              </w:rPr>
            </w:pPr>
            <w:r>
              <w:rPr>
                <w:rFonts w:hint="eastAsia" w:ascii="仿宋" w:hAnsi="仿宋" w:eastAsia="仿宋"/>
                <w:szCs w:val="21"/>
              </w:rPr>
              <w:t>4、服务期内出现四级故障解决时间超时或未按要求时限解决问题大于4</w:t>
            </w:r>
            <w:r>
              <w:rPr>
                <w:rFonts w:ascii="仿宋" w:hAnsi="仿宋" w:eastAsia="仿宋"/>
                <w:szCs w:val="21"/>
              </w:rPr>
              <w:t>8</w:t>
            </w:r>
            <w:r>
              <w:rPr>
                <w:rFonts w:hint="eastAsia" w:ascii="仿宋" w:hAnsi="仿宋" w:eastAsia="仿宋"/>
                <w:szCs w:val="21"/>
              </w:rPr>
              <w:t>小时以上扣【0</w:t>
            </w:r>
            <w:r>
              <w:rPr>
                <w:rFonts w:ascii="仿宋" w:hAnsi="仿宋" w:eastAsia="仿宋"/>
                <w:szCs w:val="21"/>
              </w:rPr>
              <w:t>.3</w:t>
            </w:r>
            <w:r>
              <w:rPr>
                <w:rFonts w:hint="eastAsia" w:ascii="仿宋" w:hAnsi="仿宋" w:eastAsia="仿宋"/>
                <w:szCs w:val="21"/>
              </w:rPr>
              <w:t>】分/次；</w:t>
            </w:r>
          </w:p>
        </w:tc>
      </w:tr>
      <w:tr w14:paraId="38B39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62" w:type="pct"/>
            <w:vMerge w:val="continue"/>
            <w:noWrap w:val="0"/>
            <w:vAlign w:val="top"/>
          </w:tcPr>
          <w:p w14:paraId="775521EB">
            <w:pPr>
              <w:rPr>
                <w:rFonts w:ascii="仿宋" w:hAnsi="仿宋" w:eastAsia="仿宋"/>
                <w:szCs w:val="21"/>
              </w:rPr>
            </w:pPr>
          </w:p>
        </w:tc>
        <w:tc>
          <w:tcPr>
            <w:tcW w:w="246" w:type="pct"/>
            <w:vMerge w:val="continue"/>
            <w:noWrap w:val="0"/>
            <w:vAlign w:val="top"/>
          </w:tcPr>
          <w:p w14:paraId="219A0810">
            <w:pPr>
              <w:rPr>
                <w:rFonts w:ascii="仿宋" w:hAnsi="仿宋" w:eastAsia="仿宋"/>
                <w:szCs w:val="21"/>
              </w:rPr>
            </w:pPr>
          </w:p>
        </w:tc>
        <w:tc>
          <w:tcPr>
            <w:tcW w:w="294" w:type="pct"/>
            <w:vMerge w:val="restart"/>
            <w:noWrap w:val="0"/>
            <w:vAlign w:val="center"/>
          </w:tcPr>
          <w:p w14:paraId="3523ACD7">
            <w:pPr>
              <w:jc w:val="center"/>
              <w:rPr>
                <w:rFonts w:ascii="仿宋" w:hAnsi="仿宋" w:eastAsia="仿宋"/>
                <w:szCs w:val="21"/>
              </w:rPr>
            </w:pPr>
            <w:r>
              <w:rPr>
                <w:rFonts w:hint="eastAsia" w:ascii="仿宋" w:hAnsi="仿宋" w:eastAsia="仿宋"/>
                <w:szCs w:val="21"/>
              </w:rPr>
              <w:t>信息系统运维服务质量评价</w:t>
            </w:r>
          </w:p>
        </w:tc>
        <w:tc>
          <w:tcPr>
            <w:tcW w:w="1380" w:type="pct"/>
            <w:vMerge w:val="restart"/>
            <w:noWrap w:val="0"/>
            <w:vAlign w:val="center"/>
          </w:tcPr>
          <w:p w14:paraId="6731FD3A">
            <w:pPr>
              <w:rPr>
                <w:rFonts w:ascii="仿宋" w:hAnsi="仿宋" w:eastAsia="仿宋"/>
                <w:szCs w:val="21"/>
              </w:rPr>
            </w:pPr>
            <w:r>
              <w:rPr>
                <w:rFonts w:hint="eastAsia" w:ascii="仿宋" w:hAnsi="仿宋" w:eastAsia="仿宋"/>
                <w:szCs w:val="21"/>
              </w:rPr>
              <w:t>依据招标文件、投标文件与合同中信息系统运维服务约定内容，对服务商在服务期内完成情况进行评价。</w:t>
            </w:r>
          </w:p>
        </w:tc>
        <w:tc>
          <w:tcPr>
            <w:tcW w:w="302" w:type="pct"/>
            <w:vMerge w:val="restart"/>
            <w:noWrap w:val="0"/>
            <w:vAlign w:val="center"/>
          </w:tcPr>
          <w:p w14:paraId="1F3E9666">
            <w:pPr>
              <w:jc w:val="center"/>
              <w:rPr>
                <w:rFonts w:ascii="仿宋" w:hAnsi="仿宋" w:eastAsia="仿宋"/>
                <w:szCs w:val="21"/>
              </w:rPr>
            </w:pPr>
            <w:r>
              <w:rPr>
                <w:rFonts w:ascii="仿宋" w:hAnsi="仿宋" w:eastAsia="仿宋"/>
                <w:szCs w:val="21"/>
              </w:rPr>
              <w:t>20</w:t>
            </w:r>
          </w:p>
        </w:tc>
        <w:tc>
          <w:tcPr>
            <w:tcW w:w="303" w:type="pct"/>
            <w:noWrap w:val="0"/>
            <w:vAlign w:val="center"/>
          </w:tcPr>
          <w:p w14:paraId="497C0C3A">
            <w:pPr>
              <w:jc w:val="center"/>
              <w:rPr>
                <w:rFonts w:ascii="仿宋" w:hAnsi="仿宋" w:eastAsia="仿宋"/>
                <w:szCs w:val="21"/>
              </w:rPr>
            </w:pPr>
            <w:r>
              <w:rPr>
                <w:rFonts w:ascii="仿宋" w:hAnsi="仿宋" w:eastAsia="仿宋"/>
                <w:szCs w:val="21"/>
              </w:rPr>
              <w:t>5</w:t>
            </w:r>
          </w:p>
        </w:tc>
        <w:tc>
          <w:tcPr>
            <w:tcW w:w="2309" w:type="pct"/>
            <w:noWrap w:val="0"/>
            <w:vAlign w:val="center"/>
          </w:tcPr>
          <w:p w14:paraId="0D086525">
            <w:pPr>
              <w:jc w:val="both"/>
              <w:rPr>
                <w:rFonts w:ascii="仿宋" w:hAnsi="仿宋" w:eastAsia="仿宋"/>
                <w:szCs w:val="21"/>
              </w:rPr>
            </w:pPr>
            <w:r>
              <w:rPr>
                <w:rFonts w:hint="eastAsia" w:ascii="仿宋" w:hAnsi="仿宋" w:eastAsia="仿宋"/>
                <w:szCs w:val="21"/>
              </w:rPr>
              <w:t>1、服务期内服务商是否按相关文件约定项目提供售后运维服务，依据日常工作记录评价。</w:t>
            </w:r>
          </w:p>
        </w:tc>
      </w:tr>
      <w:tr w14:paraId="595F6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162" w:type="pct"/>
            <w:vMerge w:val="continue"/>
            <w:noWrap w:val="0"/>
            <w:vAlign w:val="top"/>
          </w:tcPr>
          <w:p w14:paraId="0D075CBF">
            <w:pPr>
              <w:rPr>
                <w:rFonts w:ascii="仿宋" w:hAnsi="仿宋" w:eastAsia="仿宋"/>
                <w:szCs w:val="21"/>
              </w:rPr>
            </w:pPr>
          </w:p>
        </w:tc>
        <w:tc>
          <w:tcPr>
            <w:tcW w:w="246" w:type="pct"/>
            <w:vMerge w:val="continue"/>
            <w:noWrap w:val="0"/>
            <w:vAlign w:val="top"/>
          </w:tcPr>
          <w:p w14:paraId="01D2FAE7">
            <w:pPr>
              <w:rPr>
                <w:rFonts w:ascii="仿宋" w:hAnsi="仿宋" w:eastAsia="仿宋"/>
                <w:szCs w:val="21"/>
              </w:rPr>
            </w:pPr>
          </w:p>
        </w:tc>
        <w:tc>
          <w:tcPr>
            <w:tcW w:w="294" w:type="pct"/>
            <w:vMerge w:val="continue"/>
            <w:noWrap w:val="0"/>
            <w:vAlign w:val="top"/>
          </w:tcPr>
          <w:p w14:paraId="7FC2A6FB">
            <w:pPr>
              <w:rPr>
                <w:rFonts w:ascii="仿宋" w:hAnsi="仿宋" w:eastAsia="仿宋"/>
                <w:szCs w:val="21"/>
              </w:rPr>
            </w:pPr>
          </w:p>
        </w:tc>
        <w:tc>
          <w:tcPr>
            <w:tcW w:w="1380" w:type="pct"/>
            <w:vMerge w:val="continue"/>
            <w:noWrap w:val="0"/>
            <w:vAlign w:val="top"/>
          </w:tcPr>
          <w:p w14:paraId="497713DD">
            <w:pPr>
              <w:rPr>
                <w:rFonts w:ascii="仿宋" w:hAnsi="仿宋" w:eastAsia="仿宋"/>
                <w:szCs w:val="21"/>
              </w:rPr>
            </w:pPr>
          </w:p>
        </w:tc>
        <w:tc>
          <w:tcPr>
            <w:tcW w:w="302" w:type="pct"/>
            <w:vMerge w:val="continue"/>
            <w:noWrap w:val="0"/>
            <w:vAlign w:val="top"/>
          </w:tcPr>
          <w:p w14:paraId="777F8A1A">
            <w:pPr>
              <w:rPr>
                <w:rFonts w:ascii="仿宋" w:hAnsi="仿宋" w:eastAsia="仿宋"/>
                <w:szCs w:val="21"/>
              </w:rPr>
            </w:pPr>
          </w:p>
        </w:tc>
        <w:tc>
          <w:tcPr>
            <w:tcW w:w="303" w:type="pct"/>
            <w:noWrap w:val="0"/>
            <w:vAlign w:val="center"/>
          </w:tcPr>
          <w:p w14:paraId="2C0A204D">
            <w:pPr>
              <w:jc w:val="center"/>
              <w:rPr>
                <w:rFonts w:ascii="仿宋" w:hAnsi="仿宋" w:eastAsia="仿宋"/>
                <w:szCs w:val="21"/>
              </w:rPr>
            </w:pPr>
            <w:r>
              <w:rPr>
                <w:rFonts w:hint="eastAsia" w:ascii="仿宋" w:hAnsi="仿宋" w:eastAsia="仿宋"/>
                <w:szCs w:val="21"/>
              </w:rPr>
              <w:t>1</w:t>
            </w:r>
            <w:r>
              <w:rPr>
                <w:rFonts w:ascii="仿宋" w:hAnsi="仿宋" w:eastAsia="仿宋"/>
                <w:szCs w:val="21"/>
              </w:rPr>
              <w:t>0</w:t>
            </w:r>
          </w:p>
        </w:tc>
        <w:tc>
          <w:tcPr>
            <w:tcW w:w="2309" w:type="pct"/>
            <w:noWrap w:val="0"/>
            <w:vAlign w:val="center"/>
          </w:tcPr>
          <w:p w14:paraId="5EDFACCD">
            <w:pPr>
              <w:jc w:val="both"/>
              <w:rPr>
                <w:rFonts w:ascii="仿宋" w:hAnsi="仿宋" w:eastAsia="仿宋"/>
                <w:szCs w:val="21"/>
              </w:rPr>
            </w:pPr>
            <w:r>
              <w:rPr>
                <w:rFonts w:hint="eastAsia" w:ascii="仿宋" w:hAnsi="仿宋" w:eastAsia="仿宋"/>
                <w:szCs w:val="21"/>
              </w:rPr>
              <w:t>2、服务商对采购人日常登记或提出的售后问题解决情况，有无推诿、拖延等现象。</w:t>
            </w:r>
          </w:p>
        </w:tc>
      </w:tr>
      <w:tr w14:paraId="7F33B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FF63B02">
            <w:pPr>
              <w:rPr>
                <w:rFonts w:ascii="仿宋" w:hAnsi="仿宋" w:eastAsia="仿宋"/>
                <w:szCs w:val="21"/>
              </w:rPr>
            </w:pPr>
          </w:p>
        </w:tc>
        <w:tc>
          <w:tcPr>
            <w:tcW w:w="246" w:type="pct"/>
            <w:vMerge w:val="continue"/>
            <w:noWrap w:val="0"/>
            <w:vAlign w:val="top"/>
          </w:tcPr>
          <w:p w14:paraId="274F2139">
            <w:pPr>
              <w:rPr>
                <w:rFonts w:ascii="仿宋" w:hAnsi="仿宋" w:eastAsia="仿宋"/>
                <w:szCs w:val="21"/>
              </w:rPr>
            </w:pPr>
          </w:p>
        </w:tc>
        <w:tc>
          <w:tcPr>
            <w:tcW w:w="294" w:type="pct"/>
            <w:vMerge w:val="continue"/>
            <w:noWrap w:val="0"/>
            <w:vAlign w:val="top"/>
          </w:tcPr>
          <w:p w14:paraId="1E21633A">
            <w:pPr>
              <w:rPr>
                <w:rFonts w:ascii="仿宋" w:hAnsi="仿宋" w:eastAsia="仿宋"/>
                <w:szCs w:val="21"/>
              </w:rPr>
            </w:pPr>
          </w:p>
        </w:tc>
        <w:tc>
          <w:tcPr>
            <w:tcW w:w="1380" w:type="pct"/>
            <w:vMerge w:val="continue"/>
            <w:noWrap w:val="0"/>
            <w:vAlign w:val="top"/>
          </w:tcPr>
          <w:p w14:paraId="0EE30ADA">
            <w:pPr>
              <w:rPr>
                <w:rFonts w:ascii="仿宋" w:hAnsi="仿宋" w:eastAsia="仿宋"/>
                <w:szCs w:val="21"/>
              </w:rPr>
            </w:pPr>
          </w:p>
        </w:tc>
        <w:tc>
          <w:tcPr>
            <w:tcW w:w="302" w:type="pct"/>
            <w:vMerge w:val="continue"/>
            <w:noWrap w:val="0"/>
            <w:vAlign w:val="top"/>
          </w:tcPr>
          <w:p w14:paraId="28D034DC">
            <w:pPr>
              <w:rPr>
                <w:rFonts w:ascii="仿宋" w:hAnsi="仿宋" w:eastAsia="仿宋"/>
                <w:szCs w:val="21"/>
              </w:rPr>
            </w:pPr>
          </w:p>
        </w:tc>
        <w:tc>
          <w:tcPr>
            <w:tcW w:w="303" w:type="pct"/>
            <w:noWrap w:val="0"/>
            <w:vAlign w:val="center"/>
          </w:tcPr>
          <w:p w14:paraId="46472889">
            <w:pPr>
              <w:jc w:val="center"/>
              <w:rPr>
                <w:rFonts w:ascii="仿宋" w:hAnsi="仿宋" w:eastAsia="仿宋"/>
                <w:szCs w:val="21"/>
              </w:rPr>
            </w:pPr>
            <w:r>
              <w:rPr>
                <w:rFonts w:ascii="仿宋" w:hAnsi="仿宋" w:eastAsia="仿宋"/>
                <w:szCs w:val="21"/>
              </w:rPr>
              <w:t>5</w:t>
            </w:r>
          </w:p>
        </w:tc>
        <w:tc>
          <w:tcPr>
            <w:tcW w:w="2309" w:type="pct"/>
            <w:noWrap w:val="0"/>
            <w:vAlign w:val="center"/>
          </w:tcPr>
          <w:p w14:paraId="786C9082">
            <w:pPr>
              <w:jc w:val="both"/>
              <w:rPr>
                <w:rFonts w:ascii="仿宋" w:hAnsi="仿宋" w:eastAsia="仿宋"/>
                <w:szCs w:val="21"/>
              </w:rPr>
            </w:pPr>
            <w:r>
              <w:rPr>
                <w:rFonts w:hint="eastAsia" w:ascii="仿宋" w:hAnsi="仿宋" w:eastAsia="仿宋"/>
                <w:szCs w:val="21"/>
              </w:rPr>
              <w:t>3、售后运维服务工作记录完整情况。有无存在篡改、虚报工作记录等现象。</w:t>
            </w:r>
          </w:p>
        </w:tc>
      </w:tr>
      <w:tr w14:paraId="350B5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7B099994">
            <w:pPr>
              <w:rPr>
                <w:rFonts w:ascii="仿宋" w:hAnsi="仿宋" w:eastAsia="仿宋"/>
                <w:szCs w:val="21"/>
              </w:rPr>
            </w:pPr>
          </w:p>
        </w:tc>
        <w:tc>
          <w:tcPr>
            <w:tcW w:w="246" w:type="pct"/>
            <w:vMerge w:val="continue"/>
            <w:noWrap w:val="0"/>
            <w:vAlign w:val="top"/>
          </w:tcPr>
          <w:p w14:paraId="5B7446F5">
            <w:pPr>
              <w:rPr>
                <w:rFonts w:ascii="仿宋" w:hAnsi="仿宋" w:eastAsia="仿宋"/>
                <w:szCs w:val="21"/>
              </w:rPr>
            </w:pPr>
          </w:p>
        </w:tc>
        <w:tc>
          <w:tcPr>
            <w:tcW w:w="294" w:type="pct"/>
            <w:vMerge w:val="restart"/>
            <w:noWrap w:val="0"/>
            <w:vAlign w:val="center"/>
          </w:tcPr>
          <w:p w14:paraId="2EA1421D">
            <w:pPr>
              <w:jc w:val="center"/>
              <w:rPr>
                <w:rFonts w:ascii="仿宋" w:hAnsi="仿宋" w:eastAsia="仿宋"/>
                <w:szCs w:val="21"/>
              </w:rPr>
            </w:pPr>
            <w:r>
              <w:rPr>
                <w:rFonts w:hint="eastAsia" w:ascii="仿宋" w:hAnsi="仿宋" w:eastAsia="仿宋"/>
                <w:szCs w:val="21"/>
              </w:rPr>
              <w:t>数据库运维服务质量</w:t>
            </w:r>
          </w:p>
        </w:tc>
        <w:tc>
          <w:tcPr>
            <w:tcW w:w="1380" w:type="pct"/>
            <w:vMerge w:val="restart"/>
            <w:noWrap w:val="0"/>
            <w:vAlign w:val="center"/>
          </w:tcPr>
          <w:p w14:paraId="2AF55CBD">
            <w:pPr>
              <w:jc w:val="both"/>
              <w:rPr>
                <w:rFonts w:ascii="仿宋" w:hAnsi="仿宋" w:eastAsia="仿宋"/>
                <w:szCs w:val="21"/>
              </w:rPr>
            </w:pPr>
            <w:r>
              <w:rPr>
                <w:rFonts w:hint="eastAsia" w:ascii="仿宋" w:hAnsi="仿宋" w:eastAsia="仿宋"/>
                <w:szCs w:val="21"/>
              </w:rPr>
              <w:t>依据招标文件、投标文件与合同中约定的相关服务内容，服务商运维人员工作完成情况进行评价。</w:t>
            </w:r>
          </w:p>
        </w:tc>
        <w:tc>
          <w:tcPr>
            <w:tcW w:w="302" w:type="pct"/>
            <w:vMerge w:val="restart"/>
            <w:noWrap w:val="0"/>
            <w:vAlign w:val="center"/>
          </w:tcPr>
          <w:p w14:paraId="11F32314">
            <w:pPr>
              <w:jc w:val="center"/>
              <w:rPr>
                <w:rFonts w:ascii="仿宋" w:hAnsi="仿宋" w:eastAsia="仿宋"/>
                <w:szCs w:val="21"/>
              </w:rPr>
            </w:pPr>
            <w:r>
              <w:rPr>
                <w:rFonts w:hint="eastAsia" w:ascii="仿宋" w:hAnsi="仿宋" w:eastAsia="仿宋"/>
                <w:szCs w:val="21"/>
              </w:rPr>
              <w:t>5</w:t>
            </w:r>
          </w:p>
        </w:tc>
        <w:tc>
          <w:tcPr>
            <w:tcW w:w="303" w:type="pct"/>
            <w:noWrap w:val="0"/>
            <w:vAlign w:val="center"/>
          </w:tcPr>
          <w:p w14:paraId="42F103C2">
            <w:pPr>
              <w:jc w:val="center"/>
              <w:rPr>
                <w:rFonts w:ascii="仿宋" w:hAnsi="仿宋" w:eastAsia="仿宋"/>
                <w:szCs w:val="21"/>
              </w:rPr>
            </w:pPr>
            <w:r>
              <w:rPr>
                <w:rFonts w:hint="eastAsia" w:ascii="仿宋" w:hAnsi="仿宋" w:eastAsia="仿宋"/>
                <w:szCs w:val="21"/>
              </w:rPr>
              <w:t>2</w:t>
            </w:r>
          </w:p>
        </w:tc>
        <w:tc>
          <w:tcPr>
            <w:tcW w:w="2309" w:type="pct"/>
            <w:noWrap w:val="0"/>
            <w:vAlign w:val="center"/>
          </w:tcPr>
          <w:p w14:paraId="352BF2E0">
            <w:pPr>
              <w:jc w:val="both"/>
              <w:rPr>
                <w:rFonts w:ascii="仿宋" w:hAnsi="仿宋" w:eastAsia="仿宋"/>
                <w:szCs w:val="21"/>
              </w:rPr>
            </w:pPr>
            <w:r>
              <w:rPr>
                <w:rFonts w:hint="eastAsia" w:ascii="仿宋" w:hAnsi="仿宋" w:eastAsia="仿宋"/>
                <w:szCs w:val="21"/>
              </w:rPr>
              <w:t>1、服务期内定期巡检完成情况，巡检次数不少于2次。</w:t>
            </w:r>
          </w:p>
        </w:tc>
      </w:tr>
      <w:tr w14:paraId="57130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37A02D3">
            <w:pPr>
              <w:rPr>
                <w:rFonts w:ascii="仿宋" w:hAnsi="仿宋" w:eastAsia="仿宋"/>
                <w:szCs w:val="21"/>
              </w:rPr>
            </w:pPr>
          </w:p>
        </w:tc>
        <w:tc>
          <w:tcPr>
            <w:tcW w:w="246" w:type="pct"/>
            <w:vMerge w:val="continue"/>
            <w:noWrap w:val="0"/>
            <w:vAlign w:val="top"/>
          </w:tcPr>
          <w:p w14:paraId="72088E2D">
            <w:pPr>
              <w:rPr>
                <w:rFonts w:ascii="仿宋" w:hAnsi="仿宋" w:eastAsia="仿宋"/>
                <w:szCs w:val="21"/>
              </w:rPr>
            </w:pPr>
          </w:p>
        </w:tc>
        <w:tc>
          <w:tcPr>
            <w:tcW w:w="294" w:type="pct"/>
            <w:vMerge w:val="continue"/>
            <w:noWrap w:val="0"/>
            <w:vAlign w:val="top"/>
          </w:tcPr>
          <w:p w14:paraId="608A873E">
            <w:pPr>
              <w:rPr>
                <w:rFonts w:ascii="仿宋" w:hAnsi="仿宋" w:eastAsia="仿宋"/>
                <w:szCs w:val="21"/>
              </w:rPr>
            </w:pPr>
          </w:p>
        </w:tc>
        <w:tc>
          <w:tcPr>
            <w:tcW w:w="1380" w:type="pct"/>
            <w:vMerge w:val="continue"/>
            <w:noWrap w:val="0"/>
            <w:vAlign w:val="top"/>
          </w:tcPr>
          <w:p w14:paraId="1D9B2198">
            <w:pPr>
              <w:rPr>
                <w:rFonts w:ascii="仿宋" w:hAnsi="仿宋" w:eastAsia="仿宋"/>
                <w:szCs w:val="21"/>
              </w:rPr>
            </w:pPr>
          </w:p>
        </w:tc>
        <w:tc>
          <w:tcPr>
            <w:tcW w:w="302" w:type="pct"/>
            <w:vMerge w:val="continue"/>
            <w:noWrap w:val="0"/>
            <w:vAlign w:val="top"/>
          </w:tcPr>
          <w:p w14:paraId="7090B462">
            <w:pPr>
              <w:rPr>
                <w:rFonts w:ascii="仿宋" w:hAnsi="仿宋" w:eastAsia="仿宋"/>
                <w:szCs w:val="21"/>
              </w:rPr>
            </w:pPr>
          </w:p>
        </w:tc>
        <w:tc>
          <w:tcPr>
            <w:tcW w:w="303" w:type="pct"/>
            <w:noWrap w:val="0"/>
            <w:vAlign w:val="center"/>
          </w:tcPr>
          <w:p w14:paraId="098F7591">
            <w:pPr>
              <w:jc w:val="center"/>
              <w:rPr>
                <w:rFonts w:ascii="仿宋" w:hAnsi="仿宋" w:eastAsia="仿宋"/>
                <w:szCs w:val="21"/>
              </w:rPr>
            </w:pPr>
            <w:r>
              <w:rPr>
                <w:rFonts w:hint="eastAsia" w:ascii="仿宋" w:hAnsi="仿宋" w:eastAsia="仿宋"/>
                <w:szCs w:val="21"/>
              </w:rPr>
              <w:t>1</w:t>
            </w:r>
          </w:p>
        </w:tc>
        <w:tc>
          <w:tcPr>
            <w:tcW w:w="2309" w:type="pct"/>
            <w:noWrap w:val="0"/>
            <w:vAlign w:val="center"/>
          </w:tcPr>
          <w:p w14:paraId="4E45EEC2">
            <w:pPr>
              <w:jc w:val="both"/>
              <w:rPr>
                <w:rFonts w:ascii="仿宋" w:hAnsi="仿宋" w:eastAsia="仿宋"/>
                <w:szCs w:val="21"/>
              </w:rPr>
            </w:pPr>
            <w:r>
              <w:rPr>
                <w:rFonts w:hint="eastAsia" w:ascii="仿宋" w:hAnsi="仿宋" w:eastAsia="仿宋"/>
                <w:szCs w:val="21"/>
              </w:rPr>
              <w:t>2、服务期内依据巡检情况为采购人提供合理化建议，或提供建设与整改方案。</w:t>
            </w:r>
          </w:p>
        </w:tc>
      </w:tr>
      <w:tr w14:paraId="64F2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55F2E92E">
            <w:pPr>
              <w:rPr>
                <w:rFonts w:ascii="仿宋" w:hAnsi="仿宋" w:eastAsia="仿宋"/>
                <w:szCs w:val="21"/>
              </w:rPr>
            </w:pPr>
          </w:p>
        </w:tc>
        <w:tc>
          <w:tcPr>
            <w:tcW w:w="246" w:type="pct"/>
            <w:vMerge w:val="continue"/>
            <w:noWrap w:val="0"/>
            <w:vAlign w:val="top"/>
          </w:tcPr>
          <w:p w14:paraId="09A5A7BC">
            <w:pPr>
              <w:rPr>
                <w:rFonts w:ascii="仿宋" w:hAnsi="仿宋" w:eastAsia="仿宋"/>
                <w:szCs w:val="21"/>
              </w:rPr>
            </w:pPr>
          </w:p>
        </w:tc>
        <w:tc>
          <w:tcPr>
            <w:tcW w:w="294" w:type="pct"/>
            <w:vMerge w:val="continue"/>
            <w:noWrap w:val="0"/>
            <w:vAlign w:val="top"/>
          </w:tcPr>
          <w:p w14:paraId="18B8918B">
            <w:pPr>
              <w:rPr>
                <w:rFonts w:ascii="仿宋" w:hAnsi="仿宋" w:eastAsia="仿宋"/>
                <w:szCs w:val="21"/>
              </w:rPr>
            </w:pPr>
          </w:p>
        </w:tc>
        <w:tc>
          <w:tcPr>
            <w:tcW w:w="1380" w:type="pct"/>
            <w:vMerge w:val="continue"/>
            <w:noWrap w:val="0"/>
            <w:vAlign w:val="top"/>
          </w:tcPr>
          <w:p w14:paraId="0DC757B6">
            <w:pPr>
              <w:rPr>
                <w:rFonts w:ascii="仿宋" w:hAnsi="仿宋" w:eastAsia="仿宋"/>
                <w:szCs w:val="21"/>
              </w:rPr>
            </w:pPr>
          </w:p>
        </w:tc>
        <w:tc>
          <w:tcPr>
            <w:tcW w:w="302" w:type="pct"/>
            <w:vMerge w:val="continue"/>
            <w:noWrap w:val="0"/>
            <w:vAlign w:val="top"/>
          </w:tcPr>
          <w:p w14:paraId="4D4C4C5B">
            <w:pPr>
              <w:rPr>
                <w:rFonts w:ascii="仿宋" w:hAnsi="仿宋" w:eastAsia="仿宋"/>
                <w:szCs w:val="21"/>
              </w:rPr>
            </w:pPr>
          </w:p>
        </w:tc>
        <w:tc>
          <w:tcPr>
            <w:tcW w:w="303" w:type="pct"/>
            <w:noWrap w:val="0"/>
            <w:vAlign w:val="center"/>
          </w:tcPr>
          <w:p w14:paraId="42123F68">
            <w:pPr>
              <w:jc w:val="center"/>
              <w:rPr>
                <w:rFonts w:ascii="仿宋" w:hAnsi="仿宋" w:eastAsia="仿宋"/>
                <w:szCs w:val="21"/>
              </w:rPr>
            </w:pPr>
            <w:r>
              <w:rPr>
                <w:rFonts w:hint="eastAsia" w:ascii="仿宋" w:hAnsi="仿宋" w:eastAsia="仿宋"/>
                <w:szCs w:val="21"/>
              </w:rPr>
              <w:t>1</w:t>
            </w:r>
          </w:p>
        </w:tc>
        <w:tc>
          <w:tcPr>
            <w:tcW w:w="2309" w:type="pct"/>
            <w:noWrap w:val="0"/>
            <w:vAlign w:val="center"/>
          </w:tcPr>
          <w:p w14:paraId="6357F3FF">
            <w:pPr>
              <w:jc w:val="both"/>
              <w:rPr>
                <w:rFonts w:ascii="仿宋" w:hAnsi="仿宋" w:eastAsia="仿宋"/>
                <w:szCs w:val="21"/>
              </w:rPr>
            </w:pPr>
            <w:r>
              <w:rPr>
                <w:rFonts w:hint="eastAsia" w:ascii="仿宋" w:hAnsi="仿宋" w:eastAsia="仿宋"/>
                <w:szCs w:val="21"/>
              </w:rPr>
              <w:t>3、服务期内为采购人提供数据库优化服务的完成情况，次数不少于1次。</w:t>
            </w:r>
          </w:p>
        </w:tc>
      </w:tr>
      <w:tr w14:paraId="31993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5760814">
            <w:pPr>
              <w:rPr>
                <w:rFonts w:ascii="仿宋" w:hAnsi="仿宋" w:eastAsia="仿宋"/>
                <w:szCs w:val="21"/>
              </w:rPr>
            </w:pPr>
          </w:p>
        </w:tc>
        <w:tc>
          <w:tcPr>
            <w:tcW w:w="246" w:type="pct"/>
            <w:vMerge w:val="continue"/>
            <w:noWrap w:val="0"/>
            <w:vAlign w:val="top"/>
          </w:tcPr>
          <w:p w14:paraId="359473BB">
            <w:pPr>
              <w:rPr>
                <w:rFonts w:ascii="仿宋" w:hAnsi="仿宋" w:eastAsia="仿宋"/>
                <w:szCs w:val="21"/>
              </w:rPr>
            </w:pPr>
          </w:p>
        </w:tc>
        <w:tc>
          <w:tcPr>
            <w:tcW w:w="294" w:type="pct"/>
            <w:vMerge w:val="continue"/>
            <w:noWrap w:val="0"/>
            <w:vAlign w:val="top"/>
          </w:tcPr>
          <w:p w14:paraId="0D4DC33C">
            <w:pPr>
              <w:rPr>
                <w:rFonts w:ascii="仿宋" w:hAnsi="仿宋" w:eastAsia="仿宋"/>
                <w:szCs w:val="21"/>
              </w:rPr>
            </w:pPr>
          </w:p>
        </w:tc>
        <w:tc>
          <w:tcPr>
            <w:tcW w:w="1380" w:type="pct"/>
            <w:vMerge w:val="continue"/>
            <w:noWrap w:val="0"/>
            <w:vAlign w:val="top"/>
          </w:tcPr>
          <w:p w14:paraId="7D0FDF35">
            <w:pPr>
              <w:rPr>
                <w:rFonts w:ascii="仿宋" w:hAnsi="仿宋" w:eastAsia="仿宋"/>
                <w:szCs w:val="21"/>
              </w:rPr>
            </w:pPr>
          </w:p>
        </w:tc>
        <w:tc>
          <w:tcPr>
            <w:tcW w:w="302" w:type="pct"/>
            <w:vMerge w:val="continue"/>
            <w:noWrap w:val="0"/>
            <w:vAlign w:val="top"/>
          </w:tcPr>
          <w:p w14:paraId="732B70B2">
            <w:pPr>
              <w:rPr>
                <w:rFonts w:ascii="仿宋" w:hAnsi="仿宋" w:eastAsia="仿宋"/>
                <w:szCs w:val="21"/>
              </w:rPr>
            </w:pPr>
          </w:p>
        </w:tc>
        <w:tc>
          <w:tcPr>
            <w:tcW w:w="303" w:type="pct"/>
            <w:noWrap w:val="0"/>
            <w:vAlign w:val="center"/>
          </w:tcPr>
          <w:p w14:paraId="2C76F8E7">
            <w:pPr>
              <w:jc w:val="center"/>
              <w:rPr>
                <w:rFonts w:ascii="仿宋" w:hAnsi="仿宋" w:eastAsia="仿宋"/>
                <w:szCs w:val="21"/>
              </w:rPr>
            </w:pPr>
            <w:r>
              <w:rPr>
                <w:rFonts w:ascii="仿宋" w:hAnsi="仿宋" w:eastAsia="仿宋"/>
                <w:szCs w:val="21"/>
              </w:rPr>
              <w:t>0.5</w:t>
            </w:r>
          </w:p>
        </w:tc>
        <w:tc>
          <w:tcPr>
            <w:tcW w:w="2309" w:type="pct"/>
            <w:noWrap w:val="0"/>
            <w:vAlign w:val="center"/>
          </w:tcPr>
          <w:p w14:paraId="1D042AD2">
            <w:pPr>
              <w:jc w:val="both"/>
              <w:rPr>
                <w:rFonts w:ascii="仿宋" w:hAnsi="仿宋" w:eastAsia="仿宋"/>
                <w:szCs w:val="21"/>
              </w:rPr>
            </w:pPr>
            <w:r>
              <w:rPr>
                <w:rFonts w:hint="eastAsia" w:ascii="仿宋" w:hAnsi="仿宋" w:eastAsia="仿宋"/>
                <w:szCs w:val="21"/>
              </w:rPr>
              <w:t>4、服务期内服务商按合同约定的数据库服务项目完成情况。</w:t>
            </w:r>
          </w:p>
        </w:tc>
      </w:tr>
      <w:tr w14:paraId="76A4A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26028090">
            <w:pPr>
              <w:rPr>
                <w:rFonts w:ascii="仿宋" w:hAnsi="仿宋" w:eastAsia="仿宋"/>
                <w:szCs w:val="21"/>
              </w:rPr>
            </w:pPr>
          </w:p>
        </w:tc>
        <w:tc>
          <w:tcPr>
            <w:tcW w:w="246" w:type="pct"/>
            <w:vMerge w:val="continue"/>
            <w:noWrap w:val="0"/>
            <w:vAlign w:val="top"/>
          </w:tcPr>
          <w:p w14:paraId="2C222966">
            <w:pPr>
              <w:rPr>
                <w:rFonts w:ascii="仿宋" w:hAnsi="仿宋" w:eastAsia="仿宋"/>
                <w:szCs w:val="21"/>
              </w:rPr>
            </w:pPr>
          </w:p>
        </w:tc>
        <w:tc>
          <w:tcPr>
            <w:tcW w:w="294" w:type="pct"/>
            <w:vMerge w:val="continue"/>
            <w:noWrap w:val="0"/>
            <w:vAlign w:val="top"/>
          </w:tcPr>
          <w:p w14:paraId="29C0BCD3">
            <w:pPr>
              <w:rPr>
                <w:rFonts w:ascii="仿宋" w:hAnsi="仿宋" w:eastAsia="仿宋"/>
                <w:szCs w:val="21"/>
              </w:rPr>
            </w:pPr>
          </w:p>
        </w:tc>
        <w:tc>
          <w:tcPr>
            <w:tcW w:w="1380" w:type="pct"/>
            <w:vMerge w:val="continue"/>
            <w:noWrap w:val="0"/>
            <w:vAlign w:val="top"/>
          </w:tcPr>
          <w:p w14:paraId="4B56BA0F">
            <w:pPr>
              <w:rPr>
                <w:rFonts w:ascii="仿宋" w:hAnsi="仿宋" w:eastAsia="仿宋"/>
                <w:szCs w:val="21"/>
              </w:rPr>
            </w:pPr>
          </w:p>
        </w:tc>
        <w:tc>
          <w:tcPr>
            <w:tcW w:w="302" w:type="pct"/>
            <w:vMerge w:val="continue"/>
            <w:noWrap w:val="0"/>
            <w:vAlign w:val="top"/>
          </w:tcPr>
          <w:p w14:paraId="67451E20">
            <w:pPr>
              <w:rPr>
                <w:rFonts w:ascii="仿宋" w:hAnsi="仿宋" w:eastAsia="仿宋"/>
                <w:szCs w:val="21"/>
              </w:rPr>
            </w:pPr>
          </w:p>
        </w:tc>
        <w:tc>
          <w:tcPr>
            <w:tcW w:w="303" w:type="pct"/>
            <w:noWrap w:val="0"/>
            <w:vAlign w:val="center"/>
          </w:tcPr>
          <w:p w14:paraId="724B4EBD">
            <w:pPr>
              <w:jc w:val="center"/>
              <w:rPr>
                <w:rFonts w:ascii="仿宋" w:hAnsi="仿宋" w:eastAsia="仿宋"/>
                <w:szCs w:val="21"/>
              </w:rPr>
            </w:pPr>
            <w:r>
              <w:rPr>
                <w:rFonts w:hint="eastAsia" w:ascii="仿宋" w:hAnsi="仿宋" w:eastAsia="仿宋"/>
                <w:szCs w:val="21"/>
              </w:rPr>
              <w:t>0</w:t>
            </w:r>
            <w:r>
              <w:rPr>
                <w:rFonts w:ascii="仿宋" w:hAnsi="仿宋" w:eastAsia="仿宋"/>
                <w:szCs w:val="21"/>
              </w:rPr>
              <w:t>.5</w:t>
            </w:r>
          </w:p>
        </w:tc>
        <w:tc>
          <w:tcPr>
            <w:tcW w:w="2309" w:type="pct"/>
            <w:noWrap w:val="0"/>
            <w:vAlign w:val="center"/>
          </w:tcPr>
          <w:p w14:paraId="6FC928D8">
            <w:pPr>
              <w:jc w:val="both"/>
              <w:rPr>
                <w:rFonts w:ascii="仿宋" w:hAnsi="仿宋" w:eastAsia="仿宋"/>
                <w:szCs w:val="21"/>
              </w:rPr>
            </w:pPr>
            <w:r>
              <w:rPr>
                <w:rFonts w:ascii="仿宋" w:hAnsi="仿宋" w:eastAsia="仿宋"/>
                <w:szCs w:val="21"/>
              </w:rPr>
              <w:t>5</w:t>
            </w:r>
            <w:r>
              <w:rPr>
                <w:rFonts w:hint="eastAsia" w:ascii="仿宋" w:hAnsi="仿宋" w:eastAsia="仿宋"/>
                <w:szCs w:val="21"/>
              </w:rPr>
              <w:t>、数据库运维服务各类记录完整，问题分析详细，解决及时。</w:t>
            </w:r>
          </w:p>
        </w:tc>
      </w:tr>
      <w:tr w14:paraId="49FCD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62" w:type="pct"/>
            <w:vMerge w:val="continue"/>
            <w:noWrap w:val="0"/>
            <w:vAlign w:val="top"/>
          </w:tcPr>
          <w:p w14:paraId="319ECE85">
            <w:pPr>
              <w:rPr>
                <w:rFonts w:ascii="仿宋" w:hAnsi="仿宋" w:eastAsia="仿宋"/>
                <w:szCs w:val="21"/>
              </w:rPr>
            </w:pPr>
          </w:p>
        </w:tc>
        <w:tc>
          <w:tcPr>
            <w:tcW w:w="246" w:type="pct"/>
            <w:vMerge w:val="continue"/>
            <w:noWrap w:val="0"/>
            <w:vAlign w:val="top"/>
          </w:tcPr>
          <w:p w14:paraId="4F8737E4">
            <w:pPr>
              <w:rPr>
                <w:rFonts w:ascii="仿宋" w:hAnsi="仿宋" w:eastAsia="仿宋"/>
                <w:szCs w:val="21"/>
              </w:rPr>
            </w:pPr>
          </w:p>
        </w:tc>
        <w:tc>
          <w:tcPr>
            <w:tcW w:w="294" w:type="pct"/>
            <w:vMerge w:val="restart"/>
            <w:noWrap w:val="0"/>
            <w:vAlign w:val="center"/>
          </w:tcPr>
          <w:p w14:paraId="44934EAE">
            <w:pPr>
              <w:jc w:val="center"/>
              <w:rPr>
                <w:rFonts w:ascii="仿宋" w:hAnsi="仿宋" w:eastAsia="仿宋"/>
                <w:szCs w:val="21"/>
              </w:rPr>
            </w:pPr>
            <w:r>
              <w:rPr>
                <w:rFonts w:hint="eastAsia" w:ascii="仿宋" w:hAnsi="仿宋" w:eastAsia="仿宋"/>
                <w:szCs w:val="21"/>
              </w:rPr>
              <w:t>数据接口与报表更新服务</w:t>
            </w:r>
          </w:p>
        </w:tc>
        <w:tc>
          <w:tcPr>
            <w:tcW w:w="1380" w:type="pct"/>
            <w:vMerge w:val="restart"/>
            <w:noWrap w:val="0"/>
            <w:vAlign w:val="center"/>
          </w:tcPr>
          <w:p w14:paraId="552D82F7">
            <w:pPr>
              <w:jc w:val="both"/>
              <w:rPr>
                <w:rFonts w:ascii="仿宋" w:hAnsi="仿宋" w:eastAsia="仿宋"/>
                <w:szCs w:val="21"/>
              </w:rPr>
            </w:pPr>
            <w:r>
              <w:rPr>
                <w:rFonts w:hint="eastAsia" w:ascii="仿宋" w:hAnsi="仿宋" w:eastAsia="仿宋"/>
                <w:szCs w:val="21"/>
              </w:rPr>
              <w:t>采购人原有系统接口与报表在日常应用中发现的问题解决情况。根据服务商解决的时效与质量综合情况评价。</w:t>
            </w:r>
          </w:p>
        </w:tc>
        <w:tc>
          <w:tcPr>
            <w:tcW w:w="302" w:type="pct"/>
            <w:vMerge w:val="restart"/>
            <w:noWrap w:val="0"/>
            <w:vAlign w:val="center"/>
          </w:tcPr>
          <w:p w14:paraId="7C3BD8AF">
            <w:pPr>
              <w:jc w:val="center"/>
              <w:rPr>
                <w:rFonts w:ascii="仿宋" w:hAnsi="仿宋" w:eastAsia="仿宋"/>
                <w:szCs w:val="21"/>
              </w:rPr>
            </w:pPr>
            <w:r>
              <w:rPr>
                <w:rFonts w:hint="eastAsia" w:ascii="仿宋" w:hAnsi="仿宋" w:eastAsia="仿宋"/>
                <w:szCs w:val="21"/>
              </w:rPr>
              <w:t>5</w:t>
            </w:r>
          </w:p>
        </w:tc>
        <w:tc>
          <w:tcPr>
            <w:tcW w:w="303" w:type="pct"/>
            <w:noWrap w:val="0"/>
            <w:vAlign w:val="center"/>
          </w:tcPr>
          <w:p w14:paraId="125CAEBE">
            <w:pPr>
              <w:jc w:val="center"/>
              <w:rPr>
                <w:rFonts w:ascii="仿宋" w:hAnsi="仿宋" w:eastAsia="仿宋"/>
                <w:szCs w:val="21"/>
              </w:rPr>
            </w:pPr>
            <w:r>
              <w:rPr>
                <w:rFonts w:hint="eastAsia" w:ascii="仿宋" w:hAnsi="仿宋" w:eastAsia="仿宋"/>
                <w:szCs w:val="21"/>
              </w:rPr>
              <w:t>3</w:t>
            </w:r>
          </w:p>
        </w:tc>
        <w:tc>
          <w:tcPr>
            <w:tcW w:w="2309" w:type="pct"/>
            <w:noWrap w:val="0"/>
            <w:vAlign w:val="center"/>
          </w:tcPr>
          <w:p w14:paraId="276A1305">
            <w:pPr>
              <w:jc w:val="both"/>
              <w:rPr>
                <w:rFonts w:ascii="仿宋" w:hAnsi="仿宋" w:eastAsia="仿宋"/>
                <w:szCs w:val="21"/>
              </w:rPr>
            </w:pPr>
            <w:r>
              <w:rPr>
                <w:rFonts w:hint="eastAsia" w:ascii="仿宋" w:hAnsi="仿宋" w:eastAsia="仿宋"/>
                <w:szCs w:val="21"/>
              </w:rPr>
              <w:t>1、系统接口程序与报表问题响应及时，通过远程或现场方式快速有效的解决问题。</w:t>
            </w:r>
          </w:p>
        </w:tc>
      </w:tr>
      <w:tr w14:paraId="614A2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034506CC">
            <w:pPr>
              <w:rPr>
                <w:rFonts w:ascii="仿宋" w:hAnsi="仿宋" w:eastAsia="仿宋"/>
                <w:szCs w:val="21"/>
              </w:rPr>
            </w:pPr>
          </w:p>
        </w:tc>
        <w:tc>
          <w:tcPr>
            <w:tcW w:w="246" w:type="pct"/>
            <w:vMerge w:val="continue"/>
            <w:noWrap w:val="0"/>
            <w:vAlign w:val="top"/>
          </w:tcPr>
          <w:p w14:paraId="73EE6AF2">
            <w:pPr>
              <w:rPr>
                <w:rFonts w:ascii="仿宋" w:hAnsi="仿宋" w:eastAsia="仿宋"/>
                <w:szCs w:val="21"/>
              </w:rPr>
            </w:pPr>
          </w:p>
        </w:tc>
        <w:tc>
          <w:tcPr>
            <w:tcW w:w="294" w:type="pct"/>
            <w:vMerge w:val="continue"/>
            <w:noWrap w:val="0"/>
            <w:vAlign w:val="top"/>
          </w:tcPr>
          <w:p w14:paraId="7B30E1BF">
            <w:pPr>
              <w:rPr>
                <w:rFonts w:ascii="仿宋" w:hAnsi="仿宋" w:eastAsia="仿宋"/>
                <w:szCs w:val="21"/>
              </w:rPr>
            </w:pPr>
          </w:p>
        </w:tc>
        <w:tc>
          <w:tcPr>
            <w:tcW w:w="1380" w:type="pct"/>
            <w:vMerge w:val="continue"/>
            <w:noWrap w:val="0"/>
            <w:vAlign w:val="top"/>
          </w:tcPr>
          <w:p w14:paraId="1F0D946A">
            <w:pPr>
              <w:rPr>
                <w:rFonts w:ascii="仿宋" w:hAnsi="仿宋" w:eastAsia="仿宋"/>
                <w:szCs w:val="21"/>
              </w:rPr>
            </w:pPr>
          </w:p>
        </w:tc>
        <w:tc>
          <w:tcPr>
            <w:tcW w:w="302" w:type="pct"/>
            <w:vMerge w:val="continue"/>
            <w:noWrap w:val="0"/>
            <w:vAlign w:val="top"/>
          </w:tcPr>
          <w:p w14:paraId="5B0928B6">
            <w:pPr>
              <w:rPr>
                <w:rFonts w:ascii="仿宋" w:hAnsi="仿宋" w:eastAsia="仿宋"/>
                <w:szCs w:val="21"/>
              </w:rPr>
            </w:pPr>
          </w:p>
        </w:tc>
        <w:tc>
          <w:tcPr>
            <w:tcW w:w="303" w:type="pct"/>
            <w:noWrap w:val="0"/>
            <w:vAlign w:val="center"/>
          </w:tcPr>
          <w:p w14:paraId="084F3916">
            <w:pPr>
              <w:jc w:val="center"/>
              <w:rPr>
                <w:rFonts w:ascii="仿宋" w:hAnsi="仿宋" w:eastAsia="仿宋"/>
                <w:szCs w:val="21"/>
              </w:rPr>
            </w:pPr>
            <w:r>
              <w:rPr>
                <w:rFonts w:hint="eastAsia" w:ascii="仿宋" w:hAnsi="仿宋" w:eastAsia="仿宋"/>
                <w:szCs w:val="21"/>
              </w:rPr>
              <w:t>2</w:t>
            </w:r>
          </w:p>
        </w:tc>
        <w:tc>
          <w:tcPr>
            <w:tcW w:w="2309" w:type="pct"/>
            <w:noWrap w:val="0"/>
            <w:vAlign w:val="center"/>
          </w:tcPr>
          <w:p w14:paraId="7703C98E">
            <w:pPr>
              <w:jc w:val="both"/>
              <w:rPr>
                <w:rFonts w:ascii="仿宋" w:hAnsi="仿宋" w:eastAsia="仿宋"/>
                <w:szCs w:val="21"/>
              </w:rPr>
            </w:pPr>
            <w:r>
              <w:rPr>
                <w:rFonts w:ascii="仿宋" w:hAnsi="仿宋" w:eastAsia="仿宋"/>
                <w:szCs w:val="21"/>
              </w:rPr>
              <w:t>2</w:t>
            </w:r>
            <w:r>
              <w:rPr>
                <w:rFonts w:hint="eastAsia" w:ascii="仿宋" w:hAnsi="仿宋" w:eastAsia="仿宋"/>
                <w:szCs w:val="21"/>
              </w:rPr>
              <w:t>、原有系统接口程序与报表因政策的变化，需调整或更新的，服务商能及时有效的提供相应的更新服务或方案。</w:t>
            </w:r>
          </w:p>
        </w:tc>
      </w:tr>
      <w:tr w14:paraId="6A349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restart"/>
            <w:noWrap w:val="0"/>
            <w:vAlign w:val="center"/>
          </w:tcPr>
          <w:p w14:paraId="2F857061">
            <w:pPr>
              <w:jc w:val="center"/>
              <w:rPr>
                <w:rFonts w:ascii="仿宋" w:hAnsi="仿宋" w:eastAsia="仿宋"/>
                <w:szCs w:val="21"/>
              </w:rPr>
            </w:pPr>
            <w:r>
              <w:rPr>
                <w:rFonts w:ascii="仿宋" w:hAnsi="仿宋" w:eastAsia="仿宋"/>
                <w:szCs w:val="21"/>
              </w:rPr>
              <w:t>2</w:t>
            </w:r>
          </w:p>
        </w:tc>
        <w:tc>
          <w:tcPr>
            <w:tcW w:w="246" w:type="pct"/>
            <w:vMerge w:val="restart"/>
            <w:noWrap w:val="0"/>
            <w:vAlign w:val="center"/>
          </w:tcPr>
          <w:p w14:paraId="4C9FCA02">
            <w:pPr>
              <w:jc w:val="center"/>
              <w:rPr>
                <w:rFonts w:ascii="仿宋" w:hAnsi="仿宋" w:eastAsia="仿宋"/>
                <w:szCs w:val="21"/>
              </w:rPr>
            </w:pPr>
            <w:r>
              <w:rPr>
                <w:rFonts w:hint="eastAsia" w:ascii="仿宋" w:hAnsi="仿宋" w:eastAsia="仿宋"/>
                <w:szCs w:val="21"/>
              </w:rPr>
              <w:t>系统升级更新服务</w:t>
            </w:r>
          </w:p>
        </w:tc>
        <w:tc>
          <w:tcPr>
            <w:tcW w:w="294" w:type="pct"/>
            <w:vMerge w:val="restart"/>
            <w:noWrap w:val="0"/>
            <w:vAlign w:val="center"/>
          </w:tcPr>
          <w:p w14:paraId="2C229417">
            <w:pPr>
              <w:jc w:val="center"/>
              <w:rPr>
                <w:rFonts w:ascii="仿宋" w:hAnsi="仿宋" w:eastAsia="仿宋"/>
                <w:szCs w:val="21"/>
              </w:rPr>
            </w:pPr>
            <w:r>
              <w:rPr>
                <w:rFonts w:hint="eastAsia" w:ascii="仿宋" w:hAnsi="仿宋" w:eastAsia="仿宋"/>
                <w:szCs w:val="21"/>
              </w:rPr>
              <w:t>系统升级服务</w:t>
            </w:r>
          </w:p>
        </w:tc>
        <w:tc>
          <w:tcPr>
            <w:tcW w:w="1380" w:type="pct"/>
            <w:vMerge w:val="restart"/>
            <w:noWrap w:val="0"/>
            <w:vAlign w:val="top"/>
          </w:tcPr>
          <w:p w14:paraId="7C12F9D3">
            <w:pPr>
              <w:rPr>
                <w:rFonts w:ascii="仿宋" w:hAnsi="仿宋" w:eastAsia="仿宋"/>
                <w:szCs w:val="21"/>
              </w:rPr>
            </w:pPr>
            <w:r>
              <w:rPr>
                <w:rFonts w:hint="eastAsia" w:ascii="仿宋" w:hAnsi="仿宋" w:eastAsia="仿宋"/>
                <w:szCs w:val="21"/>
              </w:rPr>
              <w:t>结合系统升级服务相关工作记录，对服务商该项工作完成情况与服务质量进行评价。</w:t>
            </w:r>
          </w:p>
        </w:tc>
        <w:tc>
          <w:tcPr>
            <w:tcW w:w="302" w:type="pct"/>
            <w:vMerge w:val="restart"/>
            <w:noWrap w:val="0"/>
            <w:vAlign w:val="center"/>
          </w:tcPr>
          <w:p w14:paraId="16676C71">
            <w:pPr>
              <w:jc w:val="center"/>
              <w:rPr>
                <w:rFonts w:ascii="仿宋" w:hAnsi="仿宋" w:eastAsia="仿宋"/>
                <w:szCs w:val="21"/>
              </w:rPr>
            </w:pPr>
            <w:r>
              <w:rPr>
                <w:rFonts w:ascii="仿宋" w:hAnsi="仿宋" w:eastAsia="仿宋"/>
                <w:szCs w:val="21"/>
              </w:rPr>
              <w:t>5</w:t>
            </w:r>
          </w:p>
        </w:tc>
        <w:tc>
          <w:tcPr>
            <w:tcW w:w="303" w:type="pct"/>
            <w:noWrap w:val="0"/>
            <w:vAlign w:val="center"/>
          </w:tcPr>
          <w:p w14:paraId="6A2F3131">
            <w:pPr>
              <w:jc w:val="center"/>
              <w:rPr>
                <w:rFonts w:ascii="仿宋" w:hAnsi="仿宋" w:eastAsia="仿宋"/>
                <w:szCs w:val="21"/>
              </w:rPr>
            </w:pPr>
            <w:r>
              <w:rPr>
                <w:rFonts w:ascii="仿宋" w:hAnsi="仿宋" w:eastAsia="仿宋"/>
                <w:szCs w:val="21"/>
              </w:rPr>
              <w:t>2</w:t>
            </w:r>
          </w:p>
        </w:tc>
        <w:tc>
          <w:tcPr>
            <w:tcW w:w="2309" w:type="pct"/>
            <w:noWrap w:val="0"/>
            <w:vAlign w:val="center"/>
          </w:tcPr>
          <w:p w14:paraId="66D8F1ED">
            <w:pPr>
              <w:jc w:val="both"/>
              <w:rPr>
                <w:rFonts w:ascii="仿宋" w:hAnsi="仿宋" w:eastAsia="仿宋"/>
                <w:szCs w:val="21"/>
              </w:rPr>
            </w:pPr>
            <w:r>
              <w:rPr>
                <w:rFonts w:hint="eastAsia" w:ascii="仿宋" w:hAnsi="仿宋" w:eastAsia="仿宋"/>
                <w:szCs w:val="21"/>
              </w:rPr>
              <w:t>1、升级服务项目管理组织能力情况，是否成立项目专班，组织架构合理，技术能力强。</w:t>
            </w:r>
          </w:p>
        </w:tc>
      </w:tr>
      <w:tr w14:paraId="3EE8B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268C5756">
            <w:pPr>
              <w:rPr>
                <w:rFonts w:ascii="仿宋" w:hAnsi="仿宋" w:eastAsia="仿宋"/>
                <w:szCs w:val="21"/>
              </w:rPr>
            </w:pPr>
          </w:p>
        </w:tc>
        <w:tc>
          <w:tcPr>
            <w:tcW w:w="246" w:type="pct"/>
            <w:vMerge w:val="continue"/>
            <w:noWrap w:val="0"/>
            <w:vAlign w:val="top"/>
          </w:tcPr>
          <w:p w14:paraId="53479468">
            <w:pPr>
              <w:rPr>
                <w:rFonts w:ascii="仿宋" w:hAnsi="仿宋" w:eastAsia="仿宋"/>
                <w:szCs w:val="21"/>
              </w:rPr>
            </w:pPr>
          </w:p>
        </w:tc>
        <w:tc>
          <w:tcPr>
            <w:tcW w:w="294" w:type="pct"/>
            <w:vMerge w:val="continue"/>
            <w:noWrap w:val="0"/>
            <w:vAlign w:val="top"/>
          </w:tcPr>
          <w:p w14:paraId="00A03D72">
            <w:pPr>
              <w:rPr>
                <w:rFonts w:ascii="仿宋" w:hAnsi="仿宋" w:eastAsia="仿宋"/>
                <w:szCs w:val="21"/>
              </w:rPr>
            </w:pPr>
          </w:p>
        </w:tc>
        <w:tc>
          <w:tcPr>
            <w:tcW w:w="1380" w:type="pct"/>
            <w:vMerge w:val="continue"/>
            <w:noWrap w:val="0"/>
            <w:vAlign w:val="top"/>
          </w:tcPr>
          <w:p w14:paraId="140F6A52">
            <w:pPr>
              <w:rPr>
                <w:rFonts w:ascii="仿宋" w:hAnsi="仿宋" w:eastAsia="仿宋"/>
                <w:szCs w:val="21"/>
              </w:rPr>
            </w:pPr>
          </w:p>
        </w:tc>
        <w:tc>
          <w:tcPr>
            <w:tcW w:w="302" w:type="pct"/>
            <w:vMerge w:val="continue"/>
            <w:noWrap w:val="0"/>
            <w:vAlign w:val="top"/>
          </w:tcPr>
          <w:p w14:paraId="63BA39E3">
            <w:pPr>
              <w:rPr>
                <w:rFonts w:ascii="仿宋" w:hAnsi="仿宋" w:eastAsia="仿宋"/>
                <w:szCs w:val="21"/>
              </w:rPr>
            </w:pPr>
          </w:p>
        </w:tc>
        <w:tc>
          <w:tcPr>
            <w:tcW w:w="303" w:type="pct"/>
            <w:noWrap w:val="0"/>
            <w:vAlign w:val="center"/>
          </w:tcPr>
          <w:p w14:paraId="31FC45E5">
            <w:pPr>
              <w:jc w:val="center"/>
              <w:rPr>
                <w:rFonts w:ascii="仿宋" w:hAnsi="仿宋" w:eastAsia="仿宋"/>
                <w:szCs w:val="21"/>
              </w:rPr>
            </w:pPr>
            <w:r>
              <w:rPr>
                <w:rFonts w:ascii="仿宋" w:hAnsi="仿宋" w:eastAsia="仿宋"/>
                <w:szCs w:val="21"/>
              </w:rPr>
              <w:t>3</w:t>
            </w:r>
          </w:p>
        </w:tc>
        <w:tc>
          <w:tcPr>
            <w:tcW w:w="2309" w:type="pct"/>
            <w:noWrap w:val="0"/>
            <w:vAlign w:val="center"/>
          </w:tcPr>
          <w:p w14:paraId="2F6EDE4B">
            <w:pPr>
              <w:jc w:val="both"/>
              <w:rPr>
                <w:rFonts w:ascii="仿宋" w:hAnsi="仿宋" w:eastAsia="仿宋"/>
                <w:szCs w:val="21"/>
              </w:rPr>
            </w:pPr>
            <w:r>
              <w:rPr>
                <w:rFonts w:hint="eastAsia" w:ascii="仿宋" w:hAnsi="仿宋" w:eastAsia="仿宋"/>
                <w:szCs w:val="21"/>
              </w:rPr>
              <w:t>2、升级服务准备工作完善，信息收集全面，功能模块测试到位，升级过程无重大故障。</w:t>
            </w:r>
          </w:p>
        </w:tc>
      </w:tr>
      <w:tr w14:paraId="44ECE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76041C12">
            <w:pPr>
              <w:rPr>
                <w:rFonts w:ascii="仿宋" w:hAnsi="仿宋" w:eastAsia="仿宋"/>
                <w:szCs w:val="21"/>
              </w:rPr>
            </w:pPr>
          </w:p>
        </w:tc>
        <w:tc>
          <w:tcPr>
            <w:tcW w:w="246" w:type="pct"/>
            <w:vMerge w:val="continue"/>
            <w:noWrap w:val="0"/>
            <w:vAlign w:val="top"/>
          </w:tcPr>
          <w:p w14:paraId="280C5FC5">
            <w:pPr>
              <w:rPr>
                <w:rFonts w:ascii="仿宋" w:hAnsi="仿宋" w:eastAsia="仿宋"/>
                <w:szCs w:val="21"/>
              </w:rPr>
            </w:pPr>
          </w:p>
        </w:tc>
        <w:tc>
          <w:tcPr>
            <w:tcW w:w="294" w:type="pct"/>
            <w:vMerge w:val="restart"/>
            <w:noWrap w:val="0"/>
            <w:vAlign w:val="center"/>
          </w:tcPr>
          <w:p w14:paraId="1A95B52B">
            <w:pPr>
              <w:jc w:val="center"/>
              <w:rPr>
                <w:rFonts w:ascii="仿宋" w:hAnsi="仿宋" w:eastAsia="仿宋"/>
                <w:szCs w:val="21"/>
              </w:rPr>
            </w:pPr>
            <w:r>
              <w:rPr>
                <w:rFonts w:hint="eastAsia" w:ascii="仿宋" w:hAnsi="仿宋" w:eastAsia="仿宋"/>
                <w:szCs w:val="21"/>
              </w:rPr>
              <w:t>服务质量</w:t>
            </w:r>
          </w:p>
        </w:tc>
        <w:tc>
          <w:tcPr>
            <w:tcW w:w="1380" w:type="pct"/>
            <w:vMerge w:val="restart"/>
            <w:noWrap w:val="0"/>
            <w:vAlign w:val="top"/>
          </w:tcPr>
          <w:p w14:paraId="4729237C">
            <w:pPr>
              <w:rPr>
                <w:rFonts w:ascii="仿宋" w:hAnsi="仿宋" w:eastAsia="仿宋"/>
                <w:szCs w:val="21"/>
              </w:rPr>
            </w:pPr>
            <w:r>
              <w:rPr>
                <w:rFonts w:hint="eastAsia" w:ascii="仿宋" w:hAnsi="仿宋" w:eastAsia="仿宋"/>
                <w:szCs w:val="21"/>
              </w:rPr>
              <w:t>依据服务商提供的升级服务工作日志记录与服务质量调查表情况评价。</w:t>
            </w:r>
          </w:p>
        </w:tc>
        <w:tc>
          <w:tcPr>
            <w:tcW w:w="302" w:type="pct"/>
            <w:vMerge w:val="restart"/>
            <w:noWrap w:val="0"/>
            <w:vAlign w:val="center"/>
          </w:tcPr>
          <w:p w14:paraId="76157E21">
            <w:pPr>
              <w:jc w:val="center"/>
              <w:rPr>
                <w:rFonts w:ascii="仿宋" w:hAnsi="仿宋" w:eastAsia="仿宋"/>
                <w:szCs w:val="21"/>
              </w:rPr>
            </w:pPr>
            <w:r>
              <w:rPr>
                <w:rFonts w:ascii="仿宋" w:hAnsi="仿宋" w:eastAsia="仿宋"/>
                <w:szCs w:val="21"/>
              </w:rPr>
              <w:t>3</w:t>
            </w:r>
          </w:p>
        </w:tc>
        <w:tc>
          <w:tcPr>
            <w:tcW w:w="303" w:type="pct"/>
            <w:noWrap w:val="0"/>
            <w:vAlign w:val="center"/>
          </w:tcPr>
          <w:p w14:paraId="4174FA83">
            <w:pPr>
              <w:jc w:val="center"/>
              <w:rPr>
                <w:rFonts w:ascii="仿宋" w:hAnsi="仿宋" w:eastAsia="仿宋"/>
                <w:szCs w:val="21"/>
              </w:rPr>
            </w:pPr>
            <w:r>
              <w:rPr>
                <w:rFonts w:ascii="仿宋" w:hAnsi="仿宋" w:eastAsia="仿宋"/>
                <w:szCs w:val="21"/>
              </w:rPr>
              <w:t>1</w:t>
            </w:r>
          </w:p>
        </w:tc>
        <w:tc>
          <w:tcPr>
            <w:tcW w:w="2309" w:type="pct"/>
            <w:noWrap w:val="0"/>
            <w:vAlign w:val="center"/>
          </w:tcPr>
          <w:p w14:paraId="6B497D97">
            <w:pPr>
              <w:jc w:val="both"/>
              <w:rPr>
                <w:rFonts w:ascii="仿宋" w:hAnsi="仿宋" w:eastAsia="仿宋"/>
                <w:szCs w:val="21"/>
              </w:rPr>
            </w:pPr>
            <w:r>
              <w:rPr>
                <w:rFonts w:hint="eastAsia" w:ascii="仿宋" w:hAnsi="仿宋" w:eastAsia="仿宋"/>
                <w:szCs w:val="21"/>
              </w:rPr>
              <w:t>1、升级各工作日志记录完整，有测试报告、问题分析、实施方案。</w:t>
            </w:r>
          </w:p>
        </w:tc>
      </w:tr>
      <w:tr w14:paraId="42011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148ABAB4">
            <w:pPr>
              <w:rPr>
                <w:rFonts w:ascii="仿宋" w:hAnsi="仿宋" w:eastAsia="仿宋"/>
                <w:szCs w:val="21"/>
              </w:rPr>
            </w:pPr>
          </w:p>
        </w:tc>
        <w:tc>
          <w:tcPr>
            <w:tcW w:w="246" w:type="pct"/>
            <w:vMerge w:val="continue"/>
            <w:noWrap w:val="0"/>
            <w:vAlign w:val="top"/>
          </w:tcPr>
          <w:p w14:paraId="0756FBC0">
            <w:pPr>
              <w:rPr>
                <w:rFonts w:ascii="仿宋" w:hAnsi="仿宋" w:eastAsia="仿宋"/>
                <w:szCs w:val="21"/>
              </w:rPr>
            </w:pPr>
          </w:p>
        </w:tc>
        <w:tc>
          <w:tcPr>
            <w:tcW w:w="294" w:type="pct"/>
            <w:vMerge w:val="continue"/>
            <w:noWrap w:val="0"/>
            <w:vAlign w:val="top"/>
          </w:tcPr>
          <w:p w14:paraId="3719706C">
            <w:pPr>
              <w:rPr>
                <w:rFonts w:ascii="仿宋" w:hAnsi="仿宋" w:eastAsia="仿宋"/>
                <w:szCs w:val="21"/>
              </w:rPr>
            </w:pPr>
          </w:p>
        </w:tc>
        <w:tc>
          <w:tcPr>
            <w:tcW w:w="1380" w:type="pct"/>
            <w:vMerge w:val="continue"/>
            <w:noWrap w:val="0"/>
            <w:vAlign w:val="top"/>
          </w:tcPr>
          <w:p w14:paraId="75D2FFF9">
            <w:pPr>
              <w:rPr>
                <w:rFonts w:ascii="仿宋" w:hAnsi="仿宋" w:eastAsia="仿宋"/>
                <w:szCs w:val="21"/>
              </w:rPr>
            </w:pPr>
          </w:p>
        </w:tc>
        <w:tc>
          <w:tcPr>
            <w:tcW w:w="302" w:type="pct"/>
            <w:vMerge w:val="continue"/>
            <w:noWrap w:val="0"/>
            <w:vAlign w:val="top"/>
          </w:tcPr>
          <w:p w14:paraId="0437A58D">
            <w:pPr>
              <w:rPr>
                <w:rFonts w:ascii="仿宋" w:hAnsi="仿宋" w:eastAsia="仿宋"/>
                <w:szCs w:val="21"/>
              </w:rPr>
            </w:pPr>
          </w:p>
        </w:tc>
        <w:tc>
          <w:tcPr>
            <w:tcW w:w="303" w:type="pct"/>
            <w:noWrap w:val="0"/>
            <w:vAlign w:val="center"/>
          </w:tcPr>
          <w:p w14:paraId="520AFA69">
            <w:pPr>
              <w:jc w:val="center"/>
              <w:rPr>
                <w:rFonts w:ascii="仿宋" w:hAnsi="仿宋" w:eastAsia="仿宋"/>
                <w:szCs w:val="21"/>
              </w:rPr>
            </w:pPr>
            <w:r>
              <w:rPr>
                <w:rFonts w:ascii="仿宋" w:hAnsi="仿宋" w:eastAsia="仿宋"/>
                <w:szCs w:val="21"/>
              </w:rPr>
              <w:t>2</w:t>
            </w:r>
          </w:p>
        </w:tc>
        <w:tc>
          <w:tcPr>
            <w:tcW w:w="2309" w:type="pct"/>
            <w:noWrap w:val="0"/>
            <w:vAlign w:val="center"/>
          </w:tcPr>
          <w:p w14:paraId="0CD4919F">
            <w:pPr>
              <w:jc w:val="both"/>
              <w:rPr>
                <w:rFonts w:ascii="仿宋" w:hAnsi="仿宋" w:eastAsia="仿宋"/>
                <w:szCs w:val="21"/>
              </w:rPr>
            </w:pPr>
            <w:r>
              <w:rPr>
                <w:rFonts w:ascii="仿宋" w:hAnsi="仿宋" w:eastAsia="仿宋"/>
                <w:szCs w:val="21"/>
              </w:rPr>
              <w:t>2</w:t>
            </w:r>
            <w:r>
              <w:rPr>
                <w:rFonts w:hint="eastAsia" w:ascii="仿宋" w:hAnsi="仿宋" w:eastAsia="仿宋"/>
                <w:szCs w:val="21"/>
              </w:rPr>
              <w:t>、升级服务后续无遗留问题，使用部门评价达标率≥9</w:t>
            </w:r>
            <w:r>
              <w:rPr>
                <w:rFonts w:ascii="仿宋" w:hAnsi="仿宋" w:eastAsia="仿宋"/>
                <w:szCs w:val="21"/>
              </w:rPr>
              <w:t>0%</w:t>
            </w:r>
          </w:p>
        </w:tc>
      </w:tr>
      <w:tr w14:paraId="382F9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restart"/>
            <w:noWrap w:val="0"/>
            <w:vAlign w:val="center"/>
          </w:tcPr>
          <w:p w14:paraId="2DFA2A2C">
            <w:pPr>
              <w:jc w:val="center"/>
              <w:rPr>
                <w:rFonts w:ascii="仿宋" w:hAnsi="仿宋" w:eastAsia="仿宋"/>
                <w:szCs w:val="21"/>
              </w:rPr>
            </w:pPr>
            <w:r>
              <w:rPr>
                <w:rFonts w:ascii="仿宋" w:hAnsi="仿宋" w:eastAsia="仿宋"/>
                <w:szCs w:val="21"/>
              </w:rPr>
              <w:t>3</w:t>
            </w:r>
          </w:p>
        </w:tc>
        <w:tc>
          <w:tcPr>
            <w:tcW w:w="246" w:type="pct"/>
            <w:vMerge w:val="restart"/>
            <w:noWrap w:val="0"/>
            <w:vAlign w:val="center"/>
          </w:tcPr>
          <w:p w14:paraId="25A3DCED">
            <w:pPr>
              <w:jc w:val="center"/>
              <w:rPr>
                <w:rFonts w:ascii="仿宋" w:hAnsi="仿宋" w:eastAsia="仿宋"/>
                <w:szCs w:val="21"/>
              </w:rPr>
            </w:pPr>
            <w:r>
              <w:rPr>
                <w:rFonts w:hint="eastAsia" w:ascii="仿宋" w:hAnsi="仿宋" w:eastAsia="仿宋"/>
                <w:szCs w:val="21"/>
              </w:rPr>
              <w:t>网络与数据安全服务</w:t>
            </w:r>
          </w:p>
        </w:tc>
        <w:tc>
          <w:tcPr>
            <w:tcW w:w="294" w:type="pct"/>
            <w:vMerge w:val="restart"/>
            <w:noWrap w:val="0"/>
            <w:vAlign w:val="center"/>
          </w:tcPr>
          <w:p w14:paraId="5B8CF361">
            <w:pPr>
              <w:jc w:val="center"/>
              <w:rPr>
                <w:rFonts w:ascii="仿宋" w:hAnsi="仿宋" w:eastAsia="仿宋"/>
                <w:szCs w:val="21"/>
              </w:rPr>
            </w:pPr>
            <w:r>
              <w:rPr>
                <w:rFonts w:hint="eastAsia" w:ascii="仿宋" w:hAnsi="仿宋" w:eastAsia="仿宋"/>
                <w:szCs w:val="21"/>
              </w:rPr>
              <w:t>网络安全服务</w:t>
            </w:r>
          </w:p>
        </w:tc>
        <w:tc>
          <w:tcPr>
            <w:tcW w:w="1380" w:type="pct"/>
            <w:vMerge w:val="restart"/>
            <w:noWrap w:val="0"/>
            <w:vAlign w:val="center"/>
          </w:tcPr>
          <w:p w14:paraId="1D4E7188">
            <w:pPr>
              <w:jc w:val="both"/>
              <w:rPr>
                <w:rFonts w:ascii="仿宋" w:hAnsi="仿宋" w:eastAsia="仿宋"/>
                <w:szCs w:val="21"/>
              </w:rPr>
            </w:pPr>
            <w:r>
              <w:rPr>
                <w:rFonts w:hint="eastAsia" w:ascii="仿宋" w:hAnsi="仿宋" w:eastAsia="仿宋"/>
                <w:szCs w:val="21"/>
              </w:rPr>
              <w:t>依据信息系统网络安全等保测评整改报告中涉及系统存在的问题整改完成情况评价。</w:t>
            </w:r>
          </w:p>
        </w:tc>
        <w:tc>
          <w:tcPr>
            <w:tcW w:w="302" w:type="pct"/>
            <w:vMerge w:val="restart"/>
            <w:noWrap w:val="0"/>
            <w:vAlign w:val="center"/>
          </w:tcPr>
          <w:p w14:paraId="5BF4B086">
            <w:pPr>
              <w:jc w:val="center"/>
              <w:rPr>
                <w:rFonts w:ascii="仿宋" w:hAnsi="仿宋" w:eastAsia="仿宋"/>
                <w:szCs w:val="21"/>
              </w:rPr>
            </w:pPr>
            <w:r>
              <w:rPr>
                <w:rFonts w:ascii="仿宋" w:hAnsi="仿宋" w:eastAsia="仿宋"/>
                <w:szCs w:val="21"/>
              </w:rPr>
              <w:t>6</w:t>
            </w:r>
          </w:p>
        </w:tc>
        <w:tc>
          <w:tcPr>
            <w:tcW w:w="303" w:type="pct"/>
            <w:noWrap w:val="0"/>
            <w:vAlign w:val="center"/>
          </w:tcPr>
          <w:p w14:paraId="425B00C7">
            <w:pPr>
              <w:jc w:val="center"/>
              <w:rPr>
                <w:rFonts w:ascii="仿宋" w:hAnsi="仿宋" w:eastAsia="仿宋"/>
                <w:szCs w:val="21"/>
              </w:rPr>
            </w:pPr>
            <w:r>
              <w:rPr>
                <w:rFonts w:hint="eastAsia" w:ascii="仿宋" w:hAnsi="仿宋" w:eastAsia="仿宋"/>
                <w:szCs w:val="21"/>
              </w:rPr>
              <w:t>1</w:t>
            </w:r>
          </w:p>
        </w:tc>
        <w:tc>
          <w:tcPr>
            <w:tcW w:w="2309" w:type="pct"/>
            <w:noWrap w:val="0"/>
            <w:vAlign w:val="center"/>
          </w:tcPr>
          <w:p w14:paraId="75D13888">
            <w:pPr>
              <w:jc w:val="both"/>
              <w:rPr>
                <w:rFonts w:ascii="仿宋" w:hAnsi="仿宋" w:eastAsia="仿宋"/>
                <w:szCs w:val="21"/>
              </w:rPr>
            </w:pPr>
            <w:r>
              <w:rPr>
                <w:rFonts w:hint="eastAsia" w:ascii="仿宋" w:hAnsi="仿宋" w:eastAsia="仿宋"/>
                <w:szCs w:val="21"/>
              </w:rPr>
              <w:t>1、是否成立技术专班，逐项细致分析问题，且依据整改报告制定整改方案。</w:t>
            </w:r>
          </w:p>
        </w:tc>
      </w:tr>
      <w:tr w14:paraId="23BD8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12A71D05">
            <w:pPr>
              <w:rPr>
                <w:rFonts w:ascii="仿宋" w:hAnsi="仿宋" w:eastAsia="仿宋"/>
                <w:szCs w:val="21"/>
              </w:rPr>
            </w:pPr>
          </w:p>
        </w:tc>
        <w:tc>
          <w:tcPr>
            <w:tcW w:w="246" w:type="pct"/>
            <w:vMerge w:val="continue"/>
            <w:noWrap w:val="0"/>
            <w:vAlign w:val="top"/>
          </w:tcPr>
          <w:p w14:paraId="6D5A03F9">
            <w:pPr>
              <w:rPr>
                <w:rFonts w:ascii="仿宋" w:hAnsi="仿宋" w:eastAsia="仿宋"/>
                <w:szCs w:val="21"/>
              </w:rPr>
            </w:pPr>
          </w:p>
        </w:tc>
        <w:tc>
          <w:tcPr>
            <w:tcW w:w="294" w:type="pct"/>
            <w:vMerge w:val="continue"/>
            <w:noWrap w:val="0"/>
            <w:vAlign w:val="top"/>
          </w:tcPr>
          <w:p w14:paraId="2B5458C7">
            <w:pPr>
              <w:rPr>
                <w:rFonts w:ascii="仿宋" w:hAnsi="仿宋" w:eastAsia="仿宋"/>
                <w:szCs w:val="21"/>
              </w:rPr>
            </w:pPr>
          </w:p>
        </w:tc>
        <w:tc>
          <w:tcPr>
            <w:tcW w:w="1380" w:type="pct"/>
            <w:vMerge w:val="continue"/>
            <w:noWrap w:val="0"/>
            <w:vAlign w:val="top"/>
          </w:tcPr>
          <w:p w14:paraId="7A9783E2">
            <w:pPr>
              <w:rPr>
                <w:rFonts w:ascii="仿宋" w:hAnsi="仿宋" w:eastAsia="仿宋"/>
                <w:szCs w:val="21"/>
              </w:rPr>
            </w:pPr>
          </w:p>
        </w:tc>
        <w:tc>
          <w:tcPr>
            <w:tcW w:w="302" w:type="pct"/>
            <w:vMerge w:val="continue"/>
            <w:noWrap w:val="0"/>
            <w:vAlign w:val="top"/>
          </w:tcPr>
          <w:p w14:paraId="453AD36F">
            <w:pPr>
              <w:rPr>
                <w:rFonts w:ascii="仿宋" w:hAnsi="仿宋" w:eastAsia="仿宋"/>
                <w:szCs w:val="21"/>
              </w:rPr>
            </w:pPr>
          </w:p>
        </w:tc>
        <w:tc>
          <w:tcPr>
            <w:tcW w:w="303" w:type="pct"/>
            <w:noWrap w:val="0"/>
            <w:vAlign w:val="center"/>
          </w:tcPr>
          <w:p w14:paraId="04F0CC34">
            <w:pPr>
              <w:jc w:val="center"/>
              <w:rPr>
                <w:rFonts w:ascii="仿宋" w:hAnsi="仿宋" w:eastAsia="仿宋"/>
                <w:szCs w:val="21"/>
              </w:rPr>
            </w:pPr>
            <w:r>
              <w:rPr>
                <w:rFonts w:hint="eastAsia" w:ascii="仿宋" w:hAnsi="仿宋" w:eastAsia="仿宋"/>
                <w:szCs w:val="21"/>
              </w:rPr>
              <w:t>2</w:t>
            </w:r>
          </w:p>
        </w:tc>
        <w:tc>
          <w:tcPr>
            <w:tcW w:w="2309" w:type="pct"/>
            <w:noWrap w:val="0"/>
            <w:vAlign w:val="center"/>
          </w:tcPr>
          <w:p w14:paraId="17CEE197">
            <w:pPr>
              <w:jc w:val="both"/>
              <w:rPr>
                <w:rFonts w:ascii="仿宋" w:hAnsi="仿宋" w:eastAsia="仿宋"/>
                <w:szCs w:val="21"/>
              </w:rPr>
            </w:pPr>
            <w:r>
              <w:rPr>
                <w:rFonts w:hint="eastAsia" w:ascii="仿宋" w:hAnsi="仿宋" w:eastAsia="仿宋"/>
                <w:szCs w:val="21"/>
              </w:rPr>
              <w:t>2、整改方案是否及时、有效落实到位。</w:t>
            </w:r>
          </w:p>
        </w:tc>
      </w:tr>
      <w:tr w14:paraId="520FE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0CD08A97">
            <w:pPr>
              <w:rPr>
                <w:rFonts w:ascii="仿宋" w:hAnsi="仿宋" w:eastAsia="仿宋"/>
                <w:szCs w:val="21"/>
              </w:rPr>
            </w:pPr>
          </w:p>
        </w:tc>
        <w:tc>
          <w:tcPr>
            <w:tcW w:w="246" w:type="pct"/>
            <w:vMerge w:val="continue"/>
            <w:noWrap w:val="0"/>
            <w:vAlign w:val="top"/>
          </w:tcPr>
          <w:p w14:paraId="2F8FFBFD">
            <w:pPr>
              <w:rPr>
                <w:rFonts w:ascii="仿宋" w:hAnsi="仿宋" w:eastAsia="仿宋"/>
                <w:szCs w:val="21"/>
              </w:rPr>
            </w:pPr>
          </w:p>
        </w:tc>
        <w:tc>
          <w:tcPr>
            <w:tcW w:w="294" w:type="pct"/>
            <w:vMerge w:val="continue"/>
            <w:noWrap w:val="0"/>
            <w:vAlign w:val="top"/>
          </w:tcPr>
          <w:p w14:paraId="10A0C37B">
            <w:pPr>
              <w:rPr>
                <w:rFonts w:ascii="仿宋" w:hAnsi="仿宋" w:eastAsia="仿宋"/>
                <w:szCs w:val="21"/>
              </w:rPr>
            </w:pPr>
          </w:p>
        </w:tc>
        <w:tc>
          <w:tcPr>
            <w:tcW w:w="1380" w:type="pct"/>
            <w:vMerge w:val="continue"/>
            <w:noWrap w:val="0"/>
            <w:vAlign w:val="top"/>
          </w:tcPr>
          <w:p w14:paraId="1CA9FC84">
            <w:pPr>
              <w:rPr>
                <w:rFonts w:ascii="仿宋" w:hAnsi="仿宋" w:eastAsia="仿宋"/>
                <w:szCs w:val="21"/>
              </w:rPr>
            </w:pPr>
          </w:p>
        </w:tc>
        <w:tc>
          <w:tcPr>
            <w:tcW w:w="302" w:type="pct"/>
            <w:vMerge w:val="continue"/>
            <w:noWrap w:val="0"/>
            <w:vAlign w:val="top"/>
          </w:tcPr>
          <w:p w14:paraId="40A8FAF0">
            <w:pPr>
              <w:rPr>
                <w:rFonts w:ascii="仿宋" w:hAnsi="仿宋" w:eastAsia="仿宋"/>
                <w:szCs w:val="21"/>
              </w:rPr>
            </w:pPr>
          </w:p>
        </w:tc>
        <w:tc>
          <w:tcPr>
            <w:tcW w:w="303" w:type="pct"/>
            <w:noWrap w:val="0"/>
            <w:vAlign w:val="center"/>
          </w:tcPr>
          <w:p w14:paraId="499610ED">
            <w:pPr>
              <w:jc w:val="center"/>
              <w:rPr>
                <w:rFonts w:ascii="仿宋" w:hAnsi="仿宋" w:eastAsia="仿宋"/>
                <w:szCs w:val="21"/>
              </w:rPr>
            </w:pPr>
            <w:r>
              <w:rPr>
                <w:rFonts w:ascii="仿宋" w:hAnsi="仿宋" w:eastAsia="仿宋"/>
                <w:szCs w:val="21"/>
              </w:rPr>
              <w:t>3</w:t>
            </w:r>
          </w:p>
        </w:tc>
        <w:tc>
          <w:tcPr>
            <w:tcW w:w="2309" w:type="pct"/>
            <w:noWrap w:val="0"/>
            <w:vAlign w:val="center"/>
          </w:tcPr>
          <w:p w14:paraId="3B5955E1">
            <w:pPr>
              <w:jc w:val="both"/>
              <w:rPr>
                <w:rFonts w:ascii="仿宋" w:hAnsi="仿宋" w:eastAsia="仿宋"/>
                <w:szCs w:val="21"/>
              </w:rPr>
            </w:pPr>
            <w:r>
              <w:rPr>
                <w:rFonts w:hint="eastAsia" w:ascii="仿宋" w:hAnsi="仿宋" w:eastAsia="仿宋"/>
                <w:szCs w:val="21"/>
              </w:rPr>
              <w:t>3、协助医院等保复测达标率≥8</w:t>
            </w:r>
            <w:r>
              <w:rPr>
                <w:rFonts w:ascii="仿宋" w:hAnsi="仿宋" w:eastAsia="仿宋"/>
                <w:szCs w:val="21"/>
              </w:rPr>
              <w:t>0%</w:t>
            </w:r>
            <w:r>
              <w:rPr>
                <w:rFonts w:hint="eastAsia" w:ascii="仿宋" w:hAnsi="仿宋" w:eastAsia="仿宋"/>
                <w:szCs w:val="21"/>
              </w:rPr>
              <w:t>。</w:t>
            </w:r>
          </w:p>
        </w:tc>
      </w:tr>
      <w:tr w14:paraId="44454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4484B8EB">
            <w:pPr>
              <w:rPr>
                <w:rFonts w:ascii="仿宋" w:hAnsi="仿宋" w:eastAsia="仿宋"/>
                <w:szCs w:val="21"/>
              </w:rPr>
            </w:pPr>
          </w:p>
        </w:tc>
        <w:tc>
          <w:tcPr>
            <w:tcW w:w="246" w:type="pct"/>
            <w:vMerge w:val="continue"/>
            <w:noWrap w:val="0"/>
            <w:vAlign w:val="top"/>
          </w:tcPr>
          <w:p w14:paraId="1B12A9AD">
            <w:pPr>
              <w:rPr>
                <w:rFonts w:ascii="仿宋" w:hAnsi="仿宋" w:eastAsia="仿宋"/>
                <w:szCs w:val="21"/>
              </w:rPr>
            </w:pPr>
          </w:p>
        </w:tc>
        <w:tc>
          <w:tcPr>
            <w:tcW w:w="294" w:type="pct"/>
            <w:vMerge w:val="restart"/>
            <w:noWrap w:val="0"/>
            <w:vAlign w:val="center"/>
          </w:tcPr>
          <w:p w14:paraId="3E619539">
            <w:pPr>
              <w:jc w:val="center"/>
              <w:rPr>
                <w:rFonts w:ascii="仿宋" w:hAnsi="仿宋" w:eastAsia="仿宋"/>
                <w:szCs w:val="21"/>
              </w:rPr>
            </w:pPr>
            <w:r>
              <w:rPr>
                <w:rFonts w:hint="eastAsia" w:ascii="仿宋" w:hAnsi="仿宋" w:eastAsia="仿宋"/>
                <w:szCs w:val="21"/>
              </w:rPr>
              <w:t>数据安全服务</w:t>
            </w:r>
          </w:p>
        </w:tc>
        <w:tc>
          <w:tcPr>
            <w:tcW w:w="1380" w:type="pct"/>
            <w:vMerge w:val="restart"/>
            <w:noWrap w:val="0"/>
            <w:vAlign w:val="center"/>
          </w:tcPr>
          <w:p w14:paraId="569B8ED8">
            <w:pPr>
              <w:jc w:val="both"/>
              <w:rPr>
                <w:rFonts w:ascii="仿宋" w:hAnsi="仿宋" w:eastAsia="仿宋"/>
                <w:szCs w:val="21"/>
              </w:rPr>
            </w:pPr>
            <w:r>
              <w:rPr>
                <w:rFonts w:hint="eastAsia" w:ascii="仿宋" w:hAnsi="仿宋" w:eastAsia="仿宋"/>
                <w:szCs w:val="21"/>
              </w:rPr>
              <w:t>依据国家相关信息系统数据安全标准，对服务商提供的数据安全服务进行评价。</w:t>
            </w:r>
          </w:p>
        </w:tc>
        <w:tc>
          <w:tcPr>
            <w:tcW w:w="302" w:type="pct"/>
            <w:vMerge w:val="restart"/>
            <w:noWrap w:val="0"/>
            <w:vAlign w:val="center"/>
          </w:tcPr>
          <w:p w14:paraId="2FF32436">
            <w:pPr>
              <w:jc w:val="center"/>
              <w:rPr>
                <w:rFonts w:ascii="仿宋" w:hAnsi="仿宋" w:eastAsia="仿宋"/>
                <w:szCs w:val="21"/>
              </w:rPr>
            </w:pPr>
            <w:r>
              <w:rPr>
                <w:rFonts w:ascii="仿宋" w:hAnsi="仿宋" w:eastAsia="仿宋"/>
                <w:szCs w:val="21"/>
              </w:rPr>
              <w:t>5</w:t>
            </w:r>
          </w:p>
        </w:tc>
        <w:tc>
          <w:tcPr>
            <w:tcW w:w="303" w:type="pct"/>
            <w:noWrap w:val="0"/>
            <w:vAlign w:val="center"/>
          </w:tcPr>
          <w:p w14:paraId="77CB38F1">
            <w:pPr>
              <w:jc w:val="center"/>
              <w:rPr>
                <w:rFonts w:ascii="仿宋" w:hAnsi="仿宋" w:eastAsia="仿宋"/>
                <w:szCs w:val="21"/>
              </w:rPr>
            </w:pPr>
            <w:r>
              <w:rPr>
                <w:rFonts w:ascii="仿宋" w:hAnsi="仿宋" w:eastAsia="仿宋"/>
                <w:szCs w:val="21"/>
              </w:rPr>
              <w:t>2</w:t>
            </w:r>
          </w:p>
        </w:tc>
        <w:tc>
          <w:tcPr>
            <w:tcW w:w="2309" w:type="pct"/>
            <w:noWrap w:val="0"/>
            <w:vAlign w:val="center"/>
          </w:tcPr>
          <w:p w14:paraId="55B10481">
            <w:pPr>
              <w:jc w:val="both"/>
              <w:rPr>
                <w:rFonts w:ascii="仿宋" w:hAnsi="仿宋" w:eastAsia="仿宋"/>
                <w:szCs w:val="21"/>
              </w:rPr>
            </w:pPr>
            <w:r>
              <w:rPr>
                <w:rFonts w:hint="eastAsia" w:ascii="仿宋" w:hAnsi="仿宋" w:eastAsia="仿宋"/>
                <w:szCs w:val="21"/>
              </w:rPr>
              <w:t>1、是否为采购人建立数据安全保护机制，提供信息系统数据安全方面合理建议。</w:t>
            </w:r>
          </w:p>
        </w:tc>
      </w:tr>
      <w:tr w14:paraId="2B49F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0AB68807">
            <w:pPr>
              <w:rPr>
                <w:rFonts w:ascii="仿宋" w:hAnsi="仿宋" w:eastAsia="仿宋"/>
                <w:szCs w:val="21"/>
              </w:rPr>
            </w:pPr>
          </w:p>
        </w:tc>
        <w:tc>
          <w:tcPr>
            <w:tcW w:w="246" w:type="pct"/>
            <w:vMerge w:val="continue"/>
            <w:noWrap w:val="0"/>
            <w:vAlign w:val="top"/>
          </w:tcPr>
          <w:p w14:paraId="32AAFC9B">
            <w:pPr>
              <w:rPr>
                <w:rFonts w:ascii="仿宋" w:hAnsi="仿宋" w:eastAsia="仿宋"/>
                <w:szCs w:val="21"/>
              </w:rPr>
            </w:pPr>
          </w:p>
        </w:tc>
        <w:tc>
          <w:tcPr>
            <w:tcW w:w="294" w:type="pct"/>
            <w:vMerge w:val="continue"/>
            <w:noWrap w:val="0"/>
            <w:vAlign w:val="top"/>
          </w:tcPr>
          <w:p w14:paraId="18841437">
            <w:pPr>
              <w:rPr>
                <w:rFonts w:ascii="仿宋" w:hAnsi="仿宋" w:eastAsia="仿宋"/>
                <w:szCs w:val="21"/>
              </w:rPr>
            </w:pPr>
          </w:p>
        </w:tc>
        <w:tc>
          <w:tcPr>
            <w:tcW w:w="1380" w:type="pct"/>
            <w:vMerge w:val="continue"/>
            <w:noWrap w:val="0"/>
            <w:vAlign w:val="top"/>
          </w:tcPr>
          <w:p w14:paraId="21DA472F">
            <w:pPr>
              <w:rPr>
                <w:rFonts w:ascii="仿宋" w:hAnsi="仿宋" w:eastAsia="仿宋"/>
                <w:szCs w:val="21"/>
              </w:rPr>
            </w:pPr>
          </w:p>
        </w:tc>
        <w:tc>
          <w:tcPr>
            <w:tcW w:w="302" w:type="pct"/>
            <w:vMerge w:val="continue"/>
            <w:noWrap w:val="0"/>
            <w:vAlign w:val="top"/>
          </w:tcPr>
          <w:p w14:paraId="180942FB">
            <w:pPr>
              <w:rPr>
                <w:rFonts w:ascii="仿宋" w:hAnsi="仿宋" w:eastAsia="仿宋"/>
                <w:szCs w:val="21"/>
              </w:rPr>
            </w:pPr>
          </w:p>
        </w:tc>
        <w:tc>
          <w:tcPr>
            <w:tcW w:w="303" w:type="pct"/>
            <w:noWrap w:val="0"/>
            <w:vAlign w:val="center"/>
          </w:tcPr>
          <w:p w14:paraId="147C9D09">
            <w:pPr>
              <w:jc w:val="center"/>
              <w:rPr>
                <w:rFonts w:ascii="仿宋" w:hAnsi="仿宋" w:eastAsia="仿宋"/>
                <w:szCs w:val="21"/>
              </w:rPr>
            </w:pPr>
            <w:r>
              <w:rPr>
                <w:rFonts w:ascii="仿宋" w:hAnsi="仿宋" w:eastAsia="仿宋"/>
                <w:szCs w:val="21"/>
              </w:rPr>
              <w:t>3</w:t>
            </w:r>
          </w:p>
        </w:tc>
        <w:tc>
          <w:tcPr>
            <w:tcW w:w="2309" w:type="pct"/>
            <w:noWrap w:val="0"/>
            <w:vAlign w:val="center"/>
          </w:tcPr>
          <w:p w14:paraId="2A6AA66D">
            <w:pPr>
              <w:jc w:val="both"/>
              <w:rPr>
                <w:rFonts w:ascii="仿宋" w:hAnsi="仿宋" w:eastAsia="仿宋"/>
                <w:szCs w:val="21"/>
              </w:rPr>
            </w:pPr>
            <w:r>
              <w:rPr>
                <w:rFonts w:hint="eastAsia" w:ascii="仿宋" w:hAnsi="仿宋" w:eastAsia="仿宋"/>
                <w:szCs w:val="21"/>
              </w:rPr>
              <w:t>2、是否通过技术方案保障采购人数据安全。</w:t>
            </w:r>
          </w:p>
        </w:tc>
      </w:tr>
      <w:tr w14:paraId="6D65C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62" w:type="pct"/>
            <w:vMerge w:val="continue"/>
            <w:noWrap w:val="0"/>
            <w:vAlign w:val="top"/>
          </w:tcPr>
          <w:p w14:paraId="3E379AF2">
            <w:pPr>
              <w:rPr>
                <w:rFonts w:ascii="仿宋" w:hAnsi="仿宋" w:eastAsia="仿宋"/>
                <w:szCs w:val="21"/>
              </w:rPr>
            </w:pPr>
          </w:p>
        </w:tc>
        <w:tc>
          <w:tcPr>
            <w:tcW w:w="246" w:type="pct"/>
            <w:vMerge w:val="continue"/>
            <w:noWrap w:val="0"/>
            <w:vAlign w:val="top"/>
          </w:tcPr>
          <w:p w14:paraId="2255EEDD">
            <w:pPr>
              <w:rPr>
                <w:rFonts w:ascii="仿宋" w:hAnsi="仿宋" w:eastAsia="仿宋"/>
                <w:szCs w:val="21"/>
              </w:rPr>
            </w:pPr>
          </w:p>
        </w:tc>
        <w:tc>
          <w:tcPr>
            <w:tcW w:w="294" w:type="pct"/>
            <w:vMerge w:val="restart"/>
            <w:noWrap w:val="0"/>
            <w:vAlign w:val="center"/>
          </w:tcPr>
          <w:p w14:paraId="1B12F285">
            <w:pPr>
              <w:jc w:val="center"/>
              <w:rPr>
                <w:rFonts w:ascii="仿宋" w:hAnsi="仿宋" w:eastAsia="仿宋"/>
                <w:szCs w:val="21"/>
              </w:rPr>
            </w:pPr>
            <w:r>
              <w:rPr>
                <w:rFonts w:hint="eastAsia" w:ascii="仿宋" w:hAnsi="仿宋" w:eastAsia="仿宋"/>
                <w:szCs w:val="21"/>
              </w:rPr>
              <w:t>数据信息保密</w:t>
            </w:r>
          </w:p>
        </w:tc>
        <w:tc>
          <w:tcPr>
            <w:tcW w:w="1380" w:type="pct"/>
            <w:vMerge w:val="restart"/>
            <w:noWrap w:val="0"/>
            <w:vAlign w:val="center"/>
          </w:tcPr>
          <w:p w14:paraId="13CBE8F7">
            <w:pPr>
              <w:jc w:val="both"/>
              <w:rPr>
                <w:rFonts w:ascii="仿宋" w:hAnsi="仿宋" w:eastAsia="仿宋"/>
                <w:szCs w:val="21"/>
              </w:rPr>
            </w:pPr>
            <w:r>
              <w:rPr>
                <w:rFonts w:hint="eastAsia" w:ascii="仿宋" w:hAnsi="仿宋" w:eastAsia="仿宋"/>
                <w:szCs w:val="21"/>
              </w:rPr>
              <w:t>依据国家数据信息保密相关法律法规及保密协议约定的条款，综合对服务商数据信息保密工作进行评价。</w:t>
            </w:r>
          </w:p>
        </w:tc>
        <w:tc>
          <w:tcPr>
            <w:tcW w:w="302" w:type="pct"/>
            <w:vMerge w:val="restart"/>
            <w:noWrap w:val="0"/>
            <w:vAlign w:val="center"/>
          </w:tcPr>
          <w:p w14:paraId="1DC0060B">
            <w:pPr>
              <w:jc w:val="center"/>
              <w:rPr>
                <w:rFonts w:ascii="仿宋" w:hAnsi="仿宋" w:eastAsia="仿宋"/>
                <w:szCs w:val="21"/>
              </w:rPr>
            </w:pPr>
            <w:r>
              <w:rPr>
                <w:rFonts w:ascii="仿宋" w:hAnsi="仿宋" w:eastAsia="仿宋"/>
                <w:szCs w:val="21"/>
              </w:rPr>
              <w:t>6</w:t>
            </w:r>
          </w:p>
        </w:tc>
        <w:tc>
          <w:tcPr>
            <w:tcW w:w="303" w:type="pct"/>
            <w:noWrap w:val="0"/>
            <w:vAlign w:val="center"/>
          </w:tcPr>
          <w:p w14:paraId="1080CD0B">
            <w:pPr>
              <w:jc w:val="center"/>
              <w:rPr>
                <w:rFonts w:ascii="仿宋" w:hAnsi="仿宋" w:eastAsia="仿宋"/>
                <w:szCs w:val="21"/>
              </w:rPr>
            </w:pPr>
            <w:r>
              <w:rPr>
                <w:rFonts w:ascii="仿宋" w:hAnsi="仿宋" w:eastAsia="仿宋"/>
                <w:szCs w:val="21"/>
              </w:rPr>
              <w:t>1</w:t>
            </w:r>
          </w:p>
        </w:tc>
        <w:tc>
          <w:tcPr>
            <w:tcW w:w="2309" w:type="pct"/>
            <w:noWrap w:val="0"/>
            <w:vAlign w:val="center"/>
          </w:tcPr>
          <w:p w14:paraId="2D17F928">
            <w:pPr>
              <w:jc w:val="both"/>
              <w:rPr>
                <w:rFonts w:ascii="仿宋" w:hAnsi="仿宋" w:eastAsia="仿宋"/>
                <w:szCs w:val="21"/>
              </w:rPr>
            </w:pPr>
            <w:r>
              <w:rPr>
                <w:rFonts w:hint="eastAsia" w:ascii="仿宋" w:hAnsi="仿宋" w:eastAsia="仿宋"/>
                <w:szCs w:val="21"/>
              </w:rPr>
              <w:t>1、服务商是否建立数据信息保密制度或相关保密机制。</w:t>
            </w:r>
          </w:p>
        </w:tc>
      </w:tr>
      <w:tr w14:paraId="17360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5E8BB6AE">
            <w:pPr>
              <w:rPr>
                <w:rFonts w:ascii="仿宋" w:hAnsi="仿宋" w:eastAsia="仿宋"/>
                <w:szCs w:val="21"/>
              </w:rPr>
            </w:pPr>
          </w:p>
        </w:tc>
        <w:tc>
          <w:tcPr>
            <w:tcW w:w="246" w:type="pct"/>
            <w:vMerge w:val="continue"/>
            <w:noWrap w:val="0"/>
            <w:vAlign w:val="top"/>
          </w:tcPr>
          <w:p w14:paraId="63CB7562">
            <w:pPr>
              <w:rPr>
                <w:rFonts w:ascii="仿宋" w:hAnsi="仿宋" w:eastAsia="仿宋"/>
                <w:szCs w:val="21"/>
              </w:rPr>
            </w:pPr>
          </w:p>
        </w:tc>
        <w:tc>
          <w:tcPr>
            <w:tcW w:w="294" w:type="pct"/>
            <w:vMerge w:val="continue"/>
            <w:noWrap w:val="0"/>
            <w:vAlign w:val="top"/>
          </w:tcPr>
          <w:p w14:paraId="3056E0DC">
            <w:pPr>
              <w:rPr>
                <w:rFonts w:ascii="仿宋" w:hAnsi="仿宋" w:eastAsia="仿宋"/>
                <w:szCs w:val="21"/>
              </w:rPr>
            </w:pPr>
          </w:p>
        </w:tc>
        <w:tc>
          <w:tcPr>
            <w:tcW w:w="1380" w:type="pct"/>
            <w:vMerge w:val="continue"/>
            <w:noWrap w:val="0"/>
            <w:vAlign w:val="top"/>
          </w:tcPr>
          <w:p w14:paraId="21C3387F">
            <w:pPr>
              <w:rPr>
                <w:rFonts w:ascii="仿宋" w:hAnsi="仿宋" w:eastAsia="仿宋"/>
                <w:szCs w:val="21"/>
              </w:rPr>
            </w:pPr>
          </w:p>
        </w:tc>
        <w:tc>
          <w:tcPr>
            <w:tcW w:w="302" w:type="pct"/>
            <w:vMerge w:val="continue"/>
            <w:noWrap w:val="0"/>
            <w:vAlign w:val="top"/>
          </w:tcPr>
          <w:p w14:paraId="785F7897">
            <w:pPr>
              <w:rPr>
                <w:rFonts w:ascii="仿宋" w:hAnsi="仿宋" w:eastAsia="仿宋"/>
                <w:szCs w:val="21"/>
              </w:rPr>
            </w:pPr>
          </w:p>
        </w:tc>
        <w:tc>
          <w:tcPr>
            <w:tcW w:w="303" w:type="pct"/>
            <w:noWrap w:val="0"/>
            <w:vAlign w:val="center"/>
          </w:tcPr>
          <w:p w14:paraId="3B421323">
            <w:pPr>
              <w:jc w:val="center"/>
              <w:rPr>
                <w:rFonts w:ascii="仿宋" w:hAnsi="仿宋" w:eastAsia="仿宋"/>
                <w:szCs w:val="21"/>
              </w:rPr>
            </w:pPr>
            <w:r>
              <w:rPr>
                <w:rFonts w:ascii="仿宋" w:hAnsi="仿宋" w:eastAsia="仿宋"/>
                <w:szCs w:val="21"/>
              </w:rPr>
              <w:t>1</w:t>
            </w:r>
          </w:p>
        </w:tc>
        <w:tc>
          <w:tcPr>
            <w:tcW w:w="2309" w:type="pct"/>
            <w:noWrap w:val="0"/>
            <w:vAlign w:val="center"/>
          </w:tcPr>
          <w:p w14:paraId="5466E8E4">
            <w:pPr>
              <w:jc w:val="both"/>
              <w:rPr>
                <w:rFonts w:ascii="仿宋" w:hAnsi="仿宋" w:eastAsia="仿宋"/>
                <w:szCs w:val="21"/>
              </w:rPr>
            </w:pPr>
            <w:r>
              <w:rPr>
                <w:rFonts w:hint="eastAsia" w:ascii="仿宋" w:hAnsi="仿宋" w:eastAsia="仿宋"/>
                <w:szCs w:val="21"/>
              </w:rPr>
              <w:t>2、服务商与采购人是否签定保密协议。</w:t>
            </w:r>
          </w:p>
        </w:tc>
      </w:tr>
      <w:tr w14:paraId="325F8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55A13D40">
            <w:pPr>
              <w:rPr>
                <w:rFonts w:ascii="仿宋" w:hAnsi="仿宋" w:eastAsia="仿宋"/>
                <w:szCs w:val="21"/>
              </w:rPr>
            </w:pPr>
          </w:p>
        </w:tc>
        <w:tc>
          <w:tcPr>
            <w:tcW w:w="246" w:type="pct"/>
            <w:vMerge w:val="continue"/>
            <w:noWrap w:val="0"/>
            <w:vAlign w:val="top"/>
          </w:tcPr>
          <w:p w14:paraId="16836DFC">
            <w:pPr>
              <w:rPr>
                <w:rFonts w:ascii="仿宋" w:hAnsi="仿宋" w:eastAsia="仿宋"/>
                <w:szCs w:val="21"/>
              </w:rPr>
            </w:pPr>
          </w:p>
        </w:tc>
        <w:tc>
          <w:tcPr>
            <w:tcW w:w="294" w:type="pct"/>
            <w:vMerge w:val="continue"/>
            <w:noWrap w:val="0"/>
            <w:vAlign w:val="top"/>
          </w:tcPr>
          <w:p w14:paraId="14976FE7">
            <w:pPr>
              <w:rPr>
                <w:rFonts w:ascii="仿宋" w:hAnsi="仿宋" w:eastAsia="仿宋"/>
                <w:szCs w:val="21"/>
              </w:rPr>
            </w:pPr>
          </w:p>
        </w:tc>
        <w:tc>
          <w:tcPr>
            <w:tcW w:w="1380" w:type="pct"/>
            <w:vMerge w:val="continue"/>
            <w:noWrap w:val="0"/>
            <w:vAlign w:val="top"/>
          </w:tcPr>
          <w:p w14:paraId="275090E3">
            <w:pPr>
              <w:rPr>
                <w:rFonts w:ascii="仿宋" w:hAnsi="仿宋" w:eastAsia="仿宋"/>
                <w:szCs w:val="21"/>
              </w:rPr>
            </w:pPr>
          </w:p>
        </w:tc>
        <w:tc>
          <w:tcPr>
            <w:tcW w:w="302" w:type="pct"/>
            <w:vMerge w:val="continue"/>
            <w:noWrap w:val="0"/>
            <w:vAlign w:val="top"/>
          </w:tcPr>
          <w:p w14:paraId="03615614">
            <w:pPr>
              <w:rPr>
                <w:rFonts w:ascii="仿宋" w:hAnsi="仿宋" w:eastAsia="仿宋"/>
                <w:szCs w:val="21"/>
              </w:rPr>
            </w:pPr>
          </w:p>
        </w:tc>
        <w:tc>
          <w:tcPr>
            <w:tcW w:w="303" w:type="pct"/>
            <w:noWrap w:val="0"/>
            <w:vAlign w:val="center"/>
          </w:tcPr>
          <w:p w14:paraId="401C3CD5">
            <w:pPr>
              <w:jc w:val="center"/>
              <w:rPr>
                <w:rFonts w:ascii="仿宋" w:hAnsi="仿宋" w:eastAsia="仿宋"/>
                <w:szCs w:val="21"/>
              </w:rPr>
            </w:pPr>
            <w:r>
              <w:rPr>
                <w:rFonts w:hint="eastAsia" w:ascii="仿宋" w:hAnsi="仿宋" w:eastAsia="仿宋"/>
                <w:szCs w:val="21"/>
              </w:rPr>
              <w:t>1</w:t>
            </w:r>
          </w:p>
        </w:tc>
        <w:tc>
          <w:tcPr>
            <w:tcW w:w="2309" w:type="pct"/>
            <w:noWrap w:val="0"/>
            <w:vAlign w:val="center"/>
          </w:tcPr>
          <w:p w14:paraId="0C898039">
            <w:pPr>
              <w:jc w:val="both"/>
              <w:rPr>
                <w:rFonts w:ascii="仿宋" w:hAnsi="仿宋" w:eastAsia="仿宋"/>
                <w:szCs w:val="21"/>
              </w:rPr>
            </w:pPr>
            <w:r>
              <w:rPr>
                <w:rFonts w:hint="eastAsia" w:ascii="仿宋" w:hAnsi="仿宋" w:eastAsia="仿宋"/>
                <w:szCs w:val="21"/>
              </w:rPr>
              <w:t>3、服务商是否与服务人员签定保密协议，且制定相关绩效考核制度。</w:t>
            </w:r>
          </w:p>
        </w:tc>
      </w:tr>
      <w:tr w14:paraId="314E8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11FB782D">
            <w:pPr>
              <w:rPr>
                <w:rFonts w:ascii="仿宋" w:hAnsi="仿宋" w:eastAsia="仿宋"/>
                <w:szCs w:val="21"/>
              </w:rPr>
            </w:pPr>
          </w:p>
        </w:tc>
        <w:tc>
          <w:tcPr>
            <w:tcW w:w="246" w:type="pct"/>
            <w:vMerge w:val="continue"/>
            <w:noWrap w:val="0"/>
            <w:vAlign w:val="top"/>
          </w:tcPr>
          <w:p w14:paraId="3AD0AEB6">
            <w:pPr>
              <w:rPr>
                <w:rFonts w:ascii="仿宋" w:hAnsi="仿宋" w:eastAsia="仿宋"/>
                <w:szCs w:val="21"/>
              </w:rPr>
            </w:pPr>
          </w:p>
        </w:tc>
        <w:tc>
          <w:tcPr>
            <w:tcW w:w="294" w:type="pct"/>
            <w:vMerge w:val="continue"/>
            <w:noWrap w:val="0"/>
            <w:vAlign w:val="top"/>
          </w:tcPr>
          <w:p w14:paraId="7AC48343">
            <w:pPr>
              <w:rPr>
                <w:rFonts w:ascii="仿宋" w:hAnsi="仿宋" w:eastAsia="仿宋"/>
                <w:szCs w:val="21"/>
              </w:rPr>
            </w:pPr>
          </w:p>
        </w:tc>
        <w:tc>
          <w:tcPr>
            <w:tcW w:w="1380" w:type="pct"/>
            <w:vMerge w:val="continue"/>
            <w:noWrap w:val="0"/>
            <w:vAlign w:val="top"/>
          </w:tcPr>
          <w:p w14:paraId="06F9E614">
            <w:pPr>
              <w:rPr>
                <w:rFonts w:ascii="仿宋" w:hAnsi="仿宋" w:eastAsia="仿宋"/>
                <w:szCs w:val="21"/>
              </w:rPr>
            </w:pPr>
          </w:p>
        </w:tc>
        <w:tc>
          <w:tcPr>
            <w:tcW w:w="302" w:type="pct"/>
            <w:vMerge w:val="continue"/>
            <w:noWrap w:val="0"/>
            <w:vAlign w:val="top"/>
          </w:tcPr>
          <w:p w14:paraId="6C1C062B">
            <w:pPr>
              <w:rPr>
                <w:rFonts w:ascii="仿宋" w:hAnsi="仿宋" w:eastAsia="仿宋"/>
                <w:szCs w:val="21"/>
              </w:rPr>
            </w:pPr>
          </w:p>
        </w:tc>
        <w:tc>
          <w:tcPr>
            <w:tcW w:w="303" w:type="pct"/>
            <w:noWrap w:val="0"/>
            <w:vAlign w:val="center"/>
          </w:tcPr>
          <w:p w14:paraId="48366517">
            <w:pPr>
              <w:jc w:val="center"/>
              <w:rPr>
                <w:rFonts w:ascii="仿宋" w:hAnsi="仿宋" w:eastAsia="仿宋"/>
                <w:szCs w:val="21"/>
              </w:rPr>
            </w:pPr>
            <w:r>
              <w:rPr>
                <w:rFonts w:ascii="仿宋" w:hAnsi="仿宋" w:eastAsia="仿宋"/>
                <w:szCs w:val="21"/>
              </w:rPr>
              <w:t>3</w:t>
            </w:r>
          </w:p>
        </w:tc>
        <w:tc>
          <w:tcPr>
            <w:tcW w:w="2309" w:type="pct"/>
            <w:noWrap w:val="0"/>
            <w:vAlign w:val="center"/>
          </w:tcPr>
          <w:p w14:paraId="3C4E3586">
            <w:pPr>
              <w:jc w:val="both"/>
              <w:rPr>
                <w:rFonts w:ascii="仿宋" w:hAnsi="仿宋" w:eastAsia="仿宋"/>
                <w:szCs w:val="21"/>
              </w:rPr>
            </w:pPr>
            <w:r>
              <w:rPr>
                <w:rFonts w:hint="eastAsia" w:ascii="仿宋" w:hAnsi="仿宋" w:eastAsia="仿宋"/>
                <w:szCs w:val="21"/>
              </w:rPr>
              <w:t>4、保密协议期内是否存在信息泄露事件，如发生重大泄密事件，除根据协议追究服务商法律责任外，数据信息保密项目所有分值扣除。</w:t>
            </w:r>
          </w:p>
        </w:tc>
      </w:tr>
      <w:tr w14:paraId="51B19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restart"/>
            <w:noWrap w:val="0"/>
            <w:vAlign w:val="center"/>
          </w:tcPr>
          <w:p w14:paraId="538073F4">
            <w:pPr>
              <w:jc w:val="center"/>
              <w:rPr>
                <w:rFonts w:ascii="仿宋" w:hAnsi="仿宋" w:eastAsia="仿宋"/>
                <w:szCs w:val="21"/>
              </w:rPr>
            </w:pPr>
            <w:r>
              <w:rPr>
                <w:rFonts w:ascii="仿宋" w:hAnsi="仿宋" w:eastAsia="仿宋"/>
                <w:szCs w:val="21"/>
              </w:rPr>
              <w:t>4</w:t>
            </w:r>
          </w:p>
        </w:tc>
        <w:tc>
          <w:tcPr>
            <w:tcW w:w="541" w:type="pct"/>
            <w:gridSpan w:val="2"/>
            <w:vMerge w:val="restart"/>
            <w:noWrap w:val="0"/>
            <w:vAlign w:val="center"/>
          </w:tcPr>
          <w:p w14:paraId="120D16FD">
            <w:pPr>
              <w:jc w:val="center"/>
              <w:rPr>
                <w:rFonts w:ascii="仿宋" w:hAnsi="仿宋" w:eastAsia="仿宋"/>
                <w:szCs w:val="21"/>
              </w:rPr>
            </w:pPr>
            <w:r>
              <w:rPr>
                <w:rFonts w:hint="eastAsia" w:ascii="仿宋" w:hAnsi="仿宋" w:eastAsia="仿宋"/>
                <w:szCs w:val="21"/>
              </w:rPr>
              <w:t>培训服务</w:t>
            </w:r>
          </w:p>
        </w:tc>
        <w:tc>
          <w:tcPr>
            <w:tcW w:w="1380" w:type="pct"/>
            <w:vMerge w:val="restart"/>
            <w:noWrap w:val="0"/>
            <w:vAlign w:val="center"/>
          </w:tcPr>
          <w:p w14:paraId="1C422C48">
            <w:pPr>
              <w:jc w:val="both"/>
              <w:rPr>
                <w:rFonts w:ascii="仿宋" w:hAnsi="仿宋" w:eastAsia="仿宋"/>
                <w:szCs w:val="21"/>
              </w:rPr>
            </w:pPr>
            <w:r>
              <w:rPr>
                <w:rFonts w:hint="eastAsia" w:ascii="仿宋" w:hAnsi="仿宋" w:eastAsia="仿宋"/>
                <w:szCs w:val="21"/>
              </w:rPr>
              <w:t>依据服务采购合同，评价服务商在服务期内提供的培训服务质量。</w:t>
            </w:r>
          </w:p>
        </w:tc>
        <w:tc>
          <w:tcPr>
            <w:tcW w:w="302" w:type="pct"/>
            <w:vMerge w:val="restart"/>
            <w:noWrap w:val="0"/>
            <w:vAlign w:val="center"/>
          </w:tcPr>
          <w:p w14:paraId="28447A54">
            <w:pPr>
              <w:jc w:val="center"/>
              <w:rPr>
                <w:rFonts w:ascii="仿宋" w:hAnsi="仿宋" w:eastAsia="仿宋"/>
                <w:szCs w:val="21"/>
              </w:rPr>
            </w:pPr>
            <w:r>
              <w:rPr>
                <w:rFonts w:hint="eastAsia" w:ascii="仿宋" w:hAnsi="仿宋" w:eastAsia="仿宋"/>
                <w:szCs w:val="21"/>
              </w:rPr>
              <w:t>5</w:t>
            </w:r>
          </w:p>
        </w:tc>
        <w:tc>
          <w:tcPr>
            <w:tcW w:w="303" w:type="pct"/>
            <w:noWrap w:val="0"/>
            <w:vAlign w:val="center"/>
          </w:tcPr>
          <w:p w14:paraId="7330B682">
            <w:pPr>
              <w:jc w:val="center"/>
              <w:rPr>
                <w:rFonts w:ascii="仿宋" w:hAnsi="仿宋" w:eastAsia="仿宋"/>
                <w:szCs w:val="21"/>
              </w:rPr>
            </w:pPr>
            <w:r>
              <w:rPr>
                <w:rFonts w:hint="eastAsia" w:ascii="仿宋" w:hAnsi="仿宋" w:eastAsia="仿宋"/>
                <w:szCs w:val="21"/>
              </w:rPr>
              <w:t>2</w:t>
            </w:r>
          </w:p>
        </w:tc>
        <w:tc>
          <w:tcPr>
            <w:tcW w:w="2309" w:type="pct"/>
            <w:noWrap w:val="0"/>
            <w:vAlign w:val="center"/>
          </w:tcPr>
          <w:p w14:paraId="3FCB1C53">
            <w:pPr>
              <w:jc w:val="both"/>
              <w:rPr>
                <w:rFonts w:ascii="仿宋" w:hAnsi="仿宋" w:eastAsia="仿宋"/>
                <w:szCs w:val="21"/>
              </w:rPr>
            </w:pPr>
            <w:r>
              <w:rPr>
                <w:rFonts w:hint="eastAsia" w:ascii="仿宋" w:hAnsi="仿宋" w:eastAsia="仿宋"/>
                <w:szCs w:val="21"/>
              </w:rPr>
              <w:t>1、依据合同是否制定的培训计划。</w:t>
            </w:r>
          </w:p>
        </w:tc>
      </w:tr>
      <w:tr w14:paraId="1ADCE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59E7AF0A">
            <w:pPr>
              <w:rPr>
                <w:rFonts w:ascii="仿宋" w:hAnsi="仿宋" w:eastAsia="仿宋"/>
                <w:szCs w:val="21"/>
              </w:rPr>
            </w:pPr>
          </w:p>
        </w:tc>
        <w:tc>
          <w:tcPr>
            <w:tcW w:w="541" w:type="pct"/>
            <w:gridSpan w:val="2"/>
            <w:vMerge w:val="continue"/>
            <w:noWrap w:val="0"/>
            <w:vAlign w:val="top"/>
          </w:tcPr>
          <w:p w14:paraId="592F4CC2">
            <w:pPr>
              <w:rPr>
                <w:rFonts w:ascii="仿宋" w:hAnsi="仿宋" w:eastAsia="仿宋"/>
                <w:szCs w:val="21"/>
              </w:rPr>
            </w:pPr>
          </w:p>
        </w:tc>
        <w:tc>
          <w:tcPr>
            <w:tcW w:w="1380" w:type="pct"/>
            <w:vMerge w:val="continue"/>
            <w:noWrap w:val="0"/>
            <w:vAlign w:val="top"/>
          </w:tcPr>
          <w:p w14:paraId="433D3E9A">
            <w:pPr>
              <w:rPr>
                <w:rFonts w:ascii="仿宋" w:hAnsi="仿宋" w:eastAsia="仿宋"/>
                <w:szCs w:val="21"/>
              </w:rPr>
            </w:pPr>
          </w:p>
        </w:tc>
        <w:tc>
          <w:tcPr>
            <w:tcW w:w="302" w:type="pct"/>
            <w:vMerge w:val="continue"/>
            <w:noWrap w:val="0"/>
            <w:vAlign w:val="top"/>
          </w:tcPr>
          <w:p w14:paraId="67B68279">
            <w:pPr>
              <w:rPr>
                <w:rFonts w:ascii="仿宋" w:hAnsi="仿宋" w:eastAsia="仿宋"/>
                <w:szCs w:val="21"/>
              </w:rPr>
            </w:pPr>
          </w:p>
        </w:tc>
        <w:tc>
          <w:tcPr>
            <w:tcW w:w="303" w:type="pct"/>
            <w:noWrap w:val="0"/>
            <w:vAlign w:val="center"/>
          </w:tcPr>
          <w:p w14:paraId="15688B2B">
            <w:pPr>
              <w:jc w:val="center"/>
              <w:rPr>
                <w:rFonts w:ascii="仿宋" w:hAnsi="仿宋" w:eastAsia="仿宋"/>
                <w:szCs w:val="21"/>
              </w:rPr>
            </w:pPr>
            <w:r>
              <w:rPr>
                <w:rFonts w:hint="eastAsia" w:ascii="仿宋" w:hAnsi="仿宋" w:eastAsia="仿宋"/>
                <w:szCs w:val="21"/>
              </w:rPr>
              <w:t>3</w:t>
            </w:r>
          </w:p>
        </w:tc>
        <w:tc>
          <w:tcPr>
            <w:tcW w:w="2309" w:type="pct"/>
            <w:noWrap w:val="0"/>
            <w:vAlign w:val="center"/>
          </w:tcPr>
          <w:p w14:paraId="649AE53E">
            <w:pPr>
              <w:jc w:val="both"/>
              <w:rPr>
                <w:rFonts w:ascii="仿宋" w:hAnsi="仿宋" w:eastAsia="仿宋"/>
                <w:szCs w:val="21"/>
              </w:rPr>
            </w:pPr>
            <w:r>
              <w:rPr>
                <w:rFonts w:hint="eastAsia" w:ascii="仿宋" w:hAnsi="仿宋" w:eastAsia="仿宋"/>
                <w:szCs w:val="21"/>
              </w:rPr>
              <w:t>2、培训计划落实情况，少一次扣【</w:t>
            </w:r>
            <w:r>
              <w:rPr>
                <w:rFonts w:ascii="仿宋" w:hAnsi="仿宋" w:eastAsia="仿宋"/>
                <w:szCs w:val="21"/>
              </w:rPr>
              <w:t>1</w:t>
            </w:r>
            <w:r>
              <w:rPr>
                <w:rFonts w:hint="eastAsia" w:ascii="仿宋" w:hAnsi="仿宋" w:eastAsia="仿宋"/>
                <w:szCs w:val="21"/>
              </w:rPr>
              <w:t>】分/次。</w:t>
            </w:r>
          </w:p>
        </w:tc>
      </w:tr>
      <w:tr w14:paraId="73668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noWrap w:val="0"/>
            <w:vAlign w:val="center"/>
          </w:tcPr>
          <w:p w14:paraId="5B53A33B">
            <w:pPr>
              <w:jc w:val="center"/>
              <w:rPr>
                <w:rFonts w:ascii="仿宋" w:hAnsi="仿宋" w:eastAsia="仿宋"/>
                <w:szCs w:val="21"/>
              </w:rPr>
            </w:pPr>
            <w:r>
              <w:rPr>
                <w:rFonts w:ascii="仿宋" w:hAnsi="仿宋" w:eastAsia="仿宋"/>
                <w:szCs w:val="21"/>
              </w:rPr>
              <w:t>5</w:t>
            </w:r>
          </w:p>
        </w:tc>
        <w:tc>
          <w:tcPr>
            <w:tcW w:w="541" w:type="pct"/>
            <w:gridSpan w:val="2"/>
            <w:noWrap w:val="0"/>
            <w:vAlign w:val="center"/>
          </w:tcPr>
          <w:p w14:paraId="7B32513C">
            <w:pPr>
              <w:jc w:val="center"/>
              <w:rPr>
                <w:rFonts w:ascii="仿宋" w:hAnsi="仿宋" w:eastAsia="仿宋"/>
                <w:szCs w:val="21"/>
              </w:rPr>
            </w:pPr>
            <w:r>
              <w:rPr>
                <w:rFonts w:hint="eastAsia" w:ascii="仿宋" w:hAnsi="仿宋" w:eastAsia="仿宋"/>
                <w:szCs w:val="21"/>
              </w:rPr>
              <w:t>服务满意度</w:t>
            </w:r>
          </w:p>
        </w:tc>
        <w:tc>
          <w:tcPr>
            <w:tcW w:w="1380" w:type="pct"/>
            <w:noWrap w:val="0"/>
            <w:vAlign w:val="top"/>
          </w:tcPr>
          <w:p w14:paraId="235AAD13">
            <w:pPr>
              <w:rPr>
                <w:rFonts w:ascii="仿宋" w:hAnsi="仿宋" w:eastAsia="仿宋"/>
                <w:szCs w:val="21"/>
              </w:rPr>
            </w:pPr>
            <w:r>
              <w:rPr>
                <w:rFonts w:hint="eastAsia" w:ascii="仿宋" w:hAnsi="仿宋" w:eastAsia="仿宋"/>
                <w:szCs w:val="21"/>
              </w:rPr>
              <w:t>依据采购人对服务商服务满意度调查表情况评价。</w:t>
            </w:r>
          </w:p>
        </w:tc>
        <w:tc>
          <w:tcPr>
            <w:tcW w:w="302" w:type="pct"/>
            <w:noWrap w:val="0"/>
            <w:vAlign w:val="center"/>
          </w:tcPr>
          <w:p w14:paraId="2FE19F37">
            <w:pPr>
              <w:jc w:val="center"/>
              <w:rPr>
                <w:rFonts w:ascii="仿宋" w:hAnsi="仿宋" w:eastAsia="仿宋"/>
                <w:szCs w:val="21"/>
              </w:rPr>
            </w:pPr>
            <w:r>
              <w:rPr>
                <w:rFonts w:ascii="仿宋" w:hAnsi="仿宋" w:eastAsia="仿宋"/>
                <w:szCs w:val="21"/>
              </w:rPr>
              <w:t>5</w:t>
            </w:r>
          </w:p>
        </w:tc>
        <w:tc>
          <w:tcPr>
            <w:tcW w:w="303" w:type="pct"/>
            <w:noWrap w:val="0"/>
            <w:vAlign w:val="center"/>
          </w:tcPr>
          <w:p w14:paraId="6BFFB76B">
            <w:pPr>
              <w:jc w:val="center"/>
              <w:rPr>
                <w:rFonts w:ascii="仿宋" w:hAnsi="仿宋" w:eastAsia="仿宋"/>
                <w:szCs w:val="21"/>
              </w:rPr>
            </w:pPr>
            <w:r>
              <w:rPr>
                <w:rFonts w:hint="eastAsia" w:ascii="仿宋" w:hAnsi="仿宋" w:eastAsia="仿宋"/>
                <w:szCs w:val="21"/>
              </w:rPr>
              <w:t>5</w:t>
            </w:r>
          </w:p>
        </w:tc>
        <w:tc>
          <w:tcPr>
            <w:tcW w:w="2309" w:type="pct"/>
            <w:noWrap w:val="0"/>
            <w:vAlign w:val="center"/>
          </w:tcPr>
          <w:p w14:paraId="577447B7">
            <w:pPr>
              <w:pStyle w:val="11"/>
              <w:widowControl w:val="0"/>
              <w:numPr>
                <w:ilvl w:val="0"/>
                <w:numId w:val="1"/>
              </w:numPr>
              <w:ind w:left="0" w:leftChars="-4" w:hanging="8" w:hangingChars="4"/>
              <w:jc w:val="both"/>
              <w:rPr>
                <w:rFonts w:ascii="仿宋" w:hAnsi="仿宋" w:eastAsia="仿宋"/>
                <w:szCs w:val="21"/>
              </w:rPr>
            </w:pPr>
            <w:r>
              <w:rPr>
                <w:rFonts w:hint="eastAsia" w:ascii="仿宋" w:hAnsi="仿宋" w:eastAsia="仿宋"/>
                <w:szCs w:val="21"/>
              </w:rPr>
              <w:t>服务满意度≥9</w:t>
            </w:r>
            <w:r>
              <w:rPr>
                <w:rFonts w:ascii="仿宋" w:hAnsi="仿宋" w:eastAsia="仿宋"/>
                <w:szCs w:val="21"/>
              </w:rPr>
              <w:t>0%</w:t>
            </w:r>
            <w:r>
              <w:rPr>
                <w:rFonts w:hint="eastAsia" w:ascii="仿宋" w:hAnsi="仿宋" w:eastAsia="仿宋"/>
                <w:szCs w:val="21"/>
              </w:rPr>
              <w:t>。</w:t>
            </w:r>
          </w:p>
          <w:p w14:paraId="0DDF624F">
            <w:pPr>
              <w:pStyle w:val="11"/>
              <w:widowControl w:val="0"/>
              <w:numPr>
                <w:ilvl w:val="0"/>
                <w:numId w:val="1"/>
              </w:numPr>
              <w:ind w:left="0" w:leftChars="-4" w:hanging="8" w:hangingChars="4"/>
              <w:jc w:val="both"/>
              <w:rPr>
                <w:rFonts w:ascii="仿宋" w:hAnsi="仿宋" w:eastAsia="仿宋"/>
                <w:szCs w:val="21"/>
              </w:rPr>
            </w:pPr>
            <w:r>
              <w:rPr>
                <w:rFonts w:hint="eastAsia" w:ascii="仿宋" w:hAnsi="仿宋" w:eastAsia="仿宋"/>
                <w:szCs w:val="21"/>
              </w:rPr>
              <w:t>服务期内无关于服务商工作人员服务质量相关的重大投诉案件。</w:t>
            </w:r>
          </w:p>
        </w:tc>
      </w:tr>
      <w:tr w14:paraId="071D1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noWrap w:val="0"/>
            <w:vAlign w:val="center"/>
          </w:tcPr>
          <w:p w14:paraId="54BC4618">
            <w:pPr>
              <w:jc w:val="center"/>
              <w:rPr>
                <w:rFonts w:ascii="仿宋" w:hAnsi="仿宋" w:eastAsia="仿宋"/>
                <w:szCs w:val="21"/>
              </w:rPr>
            </w:pPr>
            <w:r>
              <w:rPr>
                <w:rFonts w:ascii="仿宋" w:hAnsi="仿宋" w:eastAsia="仿宋"/>
                <w:szCs w:val="21"/>
              </w:rPr>
              <w:t>6</w:t>
            </w:r>
          </w:p>
        </w:tc>
        <w:tc>
          <w:tcPr>
            <w:tcW w:w="541" w:type="pct"/>
            <w:gridSpan w:val="2"/>
            <w:noWrap w:val="0"/>
            <w:vAlign w:val="center"/>
          </w:tcPr>
          <w:p w14:paraId="4F1D3F90">
            <w:pPr>
              <w:jc w:val="center"/>
              <w:rPr>
                <w:rFonts w:ascii="仿宋" w:hAnsi="仿宋" w:eastAsia="仿宋"/>
                <w:szCs w:val="21"/>
              </w:rPr>
            </w:pPr>
            <w:r>
              <w:rPr>
                <w:rFonts w:hint="eastAsia" w:ascii="仿宋" w:hAnsi="仿宋" w:eastAsia="仿宋"/>
                <w:szCs w:val="21"/>
              </w:rPr>
              <w:t>项目管理评价</w:t>
            </w:r>
          </w:p>
        </w:tc>
        <w:tc>
          <w:tcPr>
            <w:tcW w:w="1380" w:type="pct"/>
            <w:noWrap w:val="0"/>
            <w:vAlign w:val="top"/>
          </w:tcPr>
          <w:p w14:paraId="71A3749D">
            <w:pPr>
              <w:rPr>
                <w:rFonts w:ascii="仿宋" w:hAnsi="仿宋" w:eastAsia="仿宋"/>
                <w:szCs w:val="21"/>
              </w:rPr>
            </w:pPr>
            <w:r>
              <w:rPr>
                <w:rFonts w:hint="eastAsia" w:ascii="仿宋" w:hAnsi="仿宋" w:eastAsia="仿宋"/>
                <w:szCs w:val="21"/>
              </w:rPr>
              <w:t>依据信息系统管理部门对服务商在服务期内项目管理工作评价表情况综合评价。</w:t>
            </w:r>
          </w:p>
        </w:tc>
        <w:tc>
          <w:tcPr>
            <w:tcW w:w="302" w:type="pct"/>
            <w:noWrap w:val="0"/>
            <w:vAlign w:val="center"/>
          </w:tcPr>
          <w:p w14:paraId="1D38C7E5">
            <w:pPr>
              <w:jc w:val="center"/>
              <w:rPr>
                <w:rFonts w:ascii="仿宋" w:hAnsi="仿宋" w:eastAsia="仿宋"/>
                <w:szCs w:val="21"/>
              </w:rPr>
            </w:pPr>
            <w:r>
              <w:rPr>
                <w:rFonts w:ascii="仿宋" w:hAnsi="仿宋" w:eastAsia="仿宋"/>
                <w:szCs w:val="21"/>
              </w:rPr>
              <w:t>5</w:t>
            </w:r>
          </w:p>
        </w:tc>
        <w:tc>
          <w:tcPr>
            <w:tcW w:w="303" w:type="pct"/>
            <w:noWrap w:val="0"/>
            <w:vAlign w:val="center"/>
          </w:tcPr>
          <w:p w14:paraId="66210A5B">
            <w:pPr>
              <w:jc w:val="center"/>
              <w:rPr>
                <w:rFonts w:ascii="仿宋" w:hAnsi="仿宋" w:eastAsia="仿宋"/>
                <w:szCs w:val="21"/>
              </w:rPr>
            </w:pPr>
            <w:r>
              <w:rPr>
                <w:rFonts w:ascii="仿宋" w:hAnsi="仿宋" w:eastAsia="仿宋"/>
                <w:szCs w:val="21"/>
              </w:rPr>
              <w:t>5</w:t>
            </w:r>
          </w:p>
        </w:tc>
        <w:tc>
          <w:tcPr>
            <w:tcW w:w="2309" w:type="pct"/>
            <w:noWrap w:val="0"/>
            <w:vAlign w:val="center"/>
          </w:tcPr>
          <w:p w14:paraId="0C8C2FF2">
            <w:pPr>
              <w:jc w:val="both"/>
              <w:rPr>
                <w:rFonts w:ascii="仿宋" w:hAnsi="仿宋" w:eastAsia="仿宋"/>
                <w:szCs w:val="21"/>
              </w:rPr>
            </w:pPr>
            <w:r>
              <w:rPr>
                <w:rFonts w:hint="eastAsia" w:ascii="仿宋" w:hAnsi="仿宋" w:eastAsia="仿宋"/>
                <w:szCs w:val="21"/>
              </w:rPr>
              <w:t>信息系统管理部门根据服务商日常项目管理工作及协调能力评价达“合格”以上。</w:t>
            </w:r>
          </w:p>
        </w:tc>
      </w:tr>
      <w:tr w14:paraId="065DC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62" w:type="pct"/>
            <w:noWrap w:val="0"/>
            <w:vAlign w:val="center"/>
          </w:tcPr>
          <w:p w14:paraId="0C5C73C9">
            <w:pPr>
              <w:jc w:val="center"/>
              <w:rPr>
                <w:rFonts w:ascii="仿宋" w:hAnsi="仿宋" w:eastAsia="仿宋"/>
                <w:szCs w:val="21"/>
              </w:rPr>
            </w:pPr>
            <w:r>
              <w:rPr>
                <w:rFonts w:ascii="仿宋" w:hAnsi="仿宋" w:eastAsia="仿宋"/>
                <w:szCs w:val="21"/>
              </w:rPr>
              <w:t>7</w:t>
            </w:r>
          </w:p>
        </w:tc>
        <w:tc>
          <w:tcPr>
            <w:tcW w:w="1921" w:type="pct"/>
            <w:gridSpan w:val="3"/>
            <w:noWrap w:val="0"/>
            <w:vAlign w:val="center"/>
          </w:tcPr>
          <w:p w14:paraId="52496592">
            <w:pPr>
              <w:jc w:val="center"/>
              <w:rPr>
                <w:rFonts w:ascii="仿宋" w:hAnsi="仿宋" w:eastAsia="仿宋"/>
                <w:b/>
                <w:szCs w:val="21"/>
              </w:rPr>
            </w:pPr>
            <w:r>
              <w:rPr>
                <w:rFonts w:hint="eastAsia" w:ascii="仿宋" w:hAnsi="仿宋" w:eastAsia="仿宋"/>
                <w:b/>
                <w:szCs w:val="21"/>
              </w:rPr>
              <w:t>合计</w:t>
            </w:r>
          </w:p>
        </w:tc>
        <w:tc>
          <w:tcPr>
            <w:tcW w:w="302" w:type="pct"/>
            <w:noWrap w:val="0"/>
            <w:vAlign w:val="center"/>
          </w:tcPr>
          <w:p w14:paraId="0FE40593">
            <w:pPr>
              <w:jc w:val="center"/>
              <w:rPr>
                <w:rFonts w:ascii="仿宋" w:hAnsi="仿宋" w:eastAsia="仿宋"/>
                <w:b/>
                <w:szCs w:val="21"/>
              </w:rPr>
            </w:pPr>
            <w:r>
              <w:rPr>
                <w:rFonts w:ascii="仿宋" w:hAnsi="仿宋" w:eastAsia="仿宋"/>
                <w:b/>
                <w:szCs w:val="21"/>
              </w:rPr>
              <w:fldChar w:fldCharType="begin"/>
            </w:r>
            <w:r>
              <w:rPr>
                <w:rFonts w:ascii="仿宋" w:hAnsi="仿宋" w:eastAsia="仿宋"/>
                <w:b/>
                <w:szCs w:val="21"/>
              </w:rPr>
              <w:instrText xml:space="preserve"> =SUM(ABOVE) </w:instrText>
            </w:r>
            <w:r>
              <w:rPr>
                <w:rFonts w:ascii="仿宋" w:hAnsi="仿宋" w:eastAsia="仿宋"/>
                <w:b/>
                <w:szCs w:val="21"/>
              </w:rPr>
              <w:fldChar w:fldCharType="separate"/>
            </w:r>
            <w:r>
              <w:rPr>
                <w:rFonts w:ascii="仿宋" w:hAnsi="仿宋" w:eastAsia="仿宋"/>
                <w:b/>
                <w:szCs w:val="21"/>
              </w:rPr>
              <w:t>100</w:t>
            </w:r>
            <w:r>
              <w:rPr>
                <w:rFonts w:ascii="仿宋" w:hAnsi="仿宋" w:eastAsia="仿宋"/>
                <w:b/>
                <w:szCs w:val="21"/>
              </w:rPr>
              <w:fldChar w:fldCharType="end"/>
            </w:r>
          </w:p>
        </w:tc>
        <w:tc>
          <w:tcPr>
            <w:tcW w:w="303" w:type="pct"/>
            <w:noWrap w:val="0"/>
            <w:vAlign w:val="center"/>
          </w:tcPr>
          <w:p w14:paraId="5443EB18">
            <w:pPr>
              <w:jc w:val="center"/>
              <w:rPr>
                <w:rFonts w:ascii="仿宋" w:hAnsi="仿宋" w:eastAsia="仿宋"/>
                <w:b/>
                <w:szCs w:val="21"/>
              </w:rPr>
            </w:pPr>
            <w:r>
              <w:rPr>
                <w:rFonts w:ascii="仿宋" w:hAnsi="仿宋" w:eastAsia="仿宋"/>
                <w:b/>
                <w:szCs w:val="21"/>
              </w:rPr>
              <w:fldChar w:fldCharType="begin"/>
            </w:r>
            <w:r>
              <w:rPr>
                <w:rFonts w:ascii="仿宋" w:hAnsi="仿宋" w:eastAsia="仿宋"/>
                <w:b/>
                <w:szCs w:val="21"/>
              </w:rPr>
              <w:instrText xml:space="preserve"> =SUM(ABOVE) </w:instrText>
            </w:r>
            <w:r>
              <w:rPr>
                <w:rFonts w:ascii="仿宋" w:hAnsi="仿宋" w:eastAsia="仿宋"/>
                <w:b/>
                <w:szCs w:val="21"/>
              </w:rPr>
              <w:fldChar w:fldCharType="separate"/>
            </w:r>
            <w:r>
              <w:rPr>
                <w:rFonts w:ascii="仿宋" w:hAnsi="仿宋" w:eastAsia="仿宋"/>
                <w:b/>
                <w:szCs w:val="21"/>
              </w:rPr>
              <w:t>100</w:t>
            </w:r>
            <w:r>
              <w:rPr>
                <w:rFonts w:ascii="仿宋" w:hAnsi="仿宋" w:eastAsia="仿宋"/>
                <w:b/>
                <w:szCs w:val="21"/>
              </w:rPr>
              <w:fldChar w:fldCharType="end"/>
            </w:r>
          </w:p>
        </w:tc>
        <w:tc>
          <w:tcPr>
            <w:tcW w:w="2309" w:type="pct"/>
            <w:noWrap w:val="0"/>
            <w:vAlign w:val="center"/>
          </w:tcPr>
          <w:p w14:paraId="0BADC2D4">
            <w:pPr>
              <w:jc w:val="both"/>
              <w:rPr>
                <w:rFonts w:ascii="仿宋" w:hAnsi="仿宋" w:eastAsia="仿宋"/>
                <w:szCs w:val="21"/>
              </w:rPr>
            </w:pPr>
          </w:p>
        </w:tc>
      </w:tr>
    </w:tbl>
    <w:p w14:paraId="6DB95D39">
      <w:pPr>
        <w:rPr>
          <w:rFonts w:hint="eastAsia" w:ascii="仿宋" w:hAnsi="仿宋" w:eastAsia="仿宋" w:cs="仿宋"/>
          <w:sz w:val="24"/>
          <w:lang w:val="en-US" w:eastAsia="zh-CN"/>
        </w:rPr>
      </w:pPr>
    </w:p>
    <w:p w14:paraId="58C89720">
      <w:pPr>
        <w:sectPr>
          <w:pgSz w:w="11906" w:h="16838"/>
          <w:pgMar w:top="1440" w:right="1800" w:bottom="1440" w:left="1800" w:header="851" w:footer="992" w:gutter="0"/>
          <w:cols w:space="425" w:num="1"/>
          <w:docGrid w:type="lines" w:linePitch="312" w:charSpace="0"/>
        </w:sectPr>
      </w:pPr>
    </w:p>
    <w:p w14:paraId="2DEA715C">
      <w:pPr>
        <w:pStyle w:val="2"/>
        <w:rPr>
          <w:rFonts w:hint="eastAsia"/>
          <w:b/>
          <w:bCs/>
          <w:sz w:val="24"/>
          <w:szCs w:val="24"/>
          <w:lang w:val="en-US" w:eastAsia="zh-CN"/>
        </w:rPr>
      </w:pPr>
      <w:r>
        <w:rPr>
          <w:rFonts w:hint="eastAsia"/>
          <w:b/>
          <w:bCs/>
          <w:sz w:val="24"/>
          <w:szCs w:val="24"/>
          <w:lang w:val="en-US" w:eastAsia="zh-CN"/>
        </w:rPr>
        <w:t>合同包2</w:t>
      </w:r>
    </w:p>
    <w:p w14:paraId="3031572D">
      <w:pPr>
        <w:pStyle w:val="12"/>
        <w:rPr>
          <w:rFonts w:hint="eastAsia" w:ascii="仿宋" w:hAnsi="仿宋" w:eastAsia="仿宋" w:cs="仿宋"/>
          <w:sz w:val="24"/>
          <w:lang w:val="en-US" w:eastAsia="zh-CN"/>
        </w:rPr>
      </w:pPr>
      <w:r>
        <w:rPr>
          <w:rFonts w:hint="eastAsia" w:ascii="仿宋" w:hAnsi="仿宋" w:eastAsia="仿宋" w:cs="仿宋"/>
          <w:sz w:val="24"/>
          <w:lang w:val="en-US" w:eastAsia="zh-CN"/>
        </w:rPr>
        <w:t>附件：信息系统售后运维服务质量评价标准</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436"/>
        <w:gridCol w:w="436"/>
        <w:gridCol w:w="2261"/>
        <w:gridCol w:w="549"/>
        <w:gridCol w:w="549"/>
        <w:gridCol w:w="3831"/>
      </w:tblGrid>
      <w:tr w14:paraId="48A12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162" w:type="pct"/>
            <w:vMerge w:val="restart"/>
            <w:noWrap w:val="0"/>
            <w:vAlign w:val="center"/>
          </w:tcPr>
          <w:p w14:paraId="38171C95">
            <w:pPr>
              <w:jc w:val="center"/>
              <w:rPr>
                <w:rFonts w:ascii="仿宋" w:hAnsi="仿宋" w:eastAsia="仿宋"/>
                <w:b/>
                <w:sz w:val="24"/>
              </w:rPr>
            </w:pPr>
            <w:r>
              <w:rPr>
                <w:rFonts w:hint="eastAsia" w:ascii="仿宋" w:hAnsi="仿宋" w:eastAsia="仿宋"/>
                <w:b/>
                <w:sz w:val="24"/>
              </w:rPr>
              <w:t>序号</w:t>
            </w:r>
          </w:p>
        </w:tc>
        <w:tc>
          <w:tcPr>
            <w:tcW w:w="1930" w:type="pct"/>
            <w:gridSpan w:val="3"/>
            <w:vMerge w:val="restart"/>
            <w:noWrap w:val="0"/>
            <w:vAlign w:val="center"/>
          </w:tcPr>
          <w:p w14:paraId="67080D90">
            <w:pPr>
              <w:jc w:val="center"/>
              <w:rPr>
                <w:rFonts w:ascii="仿宋" w:hAnsi="仿宋" w:eastAsia="仿宋"/>
                <w:b/>
                <w:sz w:val="24"/>
              </w:rPr>
            </w:pPr>
            <w:r>
              <w:rPr>
                <w:rFonts w:hint="eastAsia" w:ascii="仿宋" w:hAnsi="仿宋" w:eastAsia="仿宋"/>
                <w:b/>
                <w:sz w:val="24"/>
              </w:rPr>
              <w:t>评价项目分类</w:t>
            </w:r>
          </w:p>
        </w:tc>
        <w:tc>
          <w:tcPr>
            <w:tcW w:w="628" w:type="pct"/>
            <w:gridSpan w:val="2"/>
            <w:noWrap w:val="0"/>
            <w:vAlign w:val="center"/>
          </w:tcPr>
          <w:p w14:paraId="035021EA">
            <w:pPr>
              <w:jc w:val="center"/>
              <w:rPr>
                <w:rFonts w:ascii="仿宋" w:hAnsi="仿宋" w:eastAsia="仿宋"/>
                <w:b/>
                <w:sz w:val="24"/>
              </w:rPr>
            </w:pPr>
            <w:r>
              <w:rPr>
                <w:rFonts w:hint="eastAsia" w:ascii="仿宋" w:hAnsi="仿宋" w:eastAsia="仿宋"/>
                <w:b/>
                <w:sz w:val="24"/>
              </w:rPr>
              <w:t>评分分值</w:t>
            </w:r>
          </w:p>
        </w:tc>
        <w:tc>
          <w:tcPr>
            <w:tcW w:w="2278" w:type="pct"/>
            <w:vMerge w:val="restart"/>
            <w:noWrap w:val="0"/>
            <w:vAlign w:val="center"/>
          </w:tcPr>
          <w:p w14:paraId="46D191B0">
            <w:pPr>
              <w:jc w:val="center"/>
              <w:rPr>
                <w:rFonts w:ascii="仿宋" w:hAnsi="仿宋" w:eastAsia="仿宋"/>
                <w:b/>
                <w:sz w:val="24"/>
              </w:rPr>
            </w:pPr>
            <w:r>
              <w:rPr>
                <w:rFonts w:hint="eastAsia" w:ascii="仿宋" w:hAnsi="仿宋" w:eastAsia="仿宋"/>
                <w:b/>
                <w:sz w:val="24"/>
              </w:rPr>
              <w:t>评分标准</w:t>
            </w:r>
          </w:p>
        </w:tc>
      </w:tr>
      <w:tr w14:paraId="1E84C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63BEDDC1">
            <w:pPr>
              <w:rPr>
                <w:rFonts w:ascii="宋体" w:hAnsi="宋体"/>
              </w:rPr>
            </w:pPr>
          </w:p>
        </w:tc>
        <w:tc>
          <w:tcPr>
            <w:tcW w:w="1930" w:type="pct"/>
            <w:gridSpan w:val="3"/>
            <w:vMerge w:val="continue"/>
            <w:noWrap w:val="0"/>
            <w:vAlign w:val="top"/>
          </w:tcPr>
          <w:p w14:paraId="303B0AB8">
            <w:pPr>
              <w:rPr>
                <w:rFonts w:ascii="宋体" w:hAnsi="宋体"/>
              </w:rPr>
            </w:pPr>
          </w:p>
        </w:tc>
        <w:tc>
          <w:tcPr>
            <w:tcW w:w="313" w:type="pct"/>
            <w:noWrap w:val="0"/>
            <w:vAlign w:val="center"/>
          </w:tcPr>
          <w:p w14:paraId="587EAF33">
            <w:pPr>
              <w:jc w:val="center"/>
              <w:rPr>
                <w:rFonts w:ascii="仿宋" w:hAnsi="仿宋" w:eastAsia="仿宋"/>
                <w:b/>
                <w:sz w:val="24"/>
              </w:rPr>
            </w:pPr>
            <w:r>
              <w:rPr>
                <w:rFonts w:hint="eastAsia" w:ascii="仿宋" w:hAnsi="仿宋" w:eastAsia="仿宋"/>
                <w:b/>
                <w:sz w:val="24"/>
              </w:rPr>
              <w:t>分项分值</w:t>
            </w:r>
          </w:p>
        </w:tc>
        <w:tc>
          <w:tcPr>
            <w:tcW w:w="314" w:type="pct"/>
            <w:noWrap w:val="0"/>
            <w:vAlign w:val="center"/>
          </w:tcPr>
          <w:p w14:paraId="5A5115A8">
            <w:pPr>
              <w:jc w:val="center"/>
              <w:rPr>
                <w:rFonts w:ascii="仿宋" w:hAnsi="仿宋" w:eastAsia="仿宋"/>
                <w:b/>
                <w:sz w:val="24"/>
              </w:rPr>
            </w:pPr>
            <w:r>
              <w:rPr>
                <w:rFonts w:hint="eastAsia" w:ascii="仿宋" w:hAnsi="仿宋" w:eastAsia="仿宋"/>
                <w:b/>
                <w:sz w:val="24"/>
              </w:rPr>
              <w:t>明细分值</w:t>
            </w:r>
          </w:p>
        </w:tc>
        <w:tc>
          <w:tcPr>
            <w:tcW w:w="2278" w:type="pct"/>
            <w:vMerge w:val="continue"/>
            <w:noWrap w:val="0"/>
            <w:vAlign w:val="top"/>
          </w:tcPr>
          <w:p w14:paraId="482B5D45">
            <w:pPr>
              <w:rPr>
                <w:rFonts w:ascii="宋体" w:hAnsi="宋体"/>
              </w:rPr>
            </w:pPr>
          </w:p>
        </w:tc>
      </w:tr>
      <w:tr w14:paraId="19AAA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restart"/>
            <w:noWrap w:val="0"/>
            <w:vAlign w:val="center"/>
          </w:tcPr>
          <w:p w14:paraId="21EBA484">
            <w:pPr>
              <w:jc w:val="center"/>
              <w:rPr>
                <w:rFonts w:ascii="仿宋" w:hAnsi="仿宋" w:eastAsia="仿宋"/>
                <w:sz w:val="22"/>
                <w:szCs w:val="22"/>
              </w:rPr>
            </w:pPr>
            <w:r>
              <w:rPr>
                <w:rFonts w:ascii="仿宋" w:hAnsi="仿宋" w:eastAsia="仿宋"/>
                <w:sz w:val="22"/>
                <w:szCs w:val="22"/>
              </w:rPr>
              <w:t>1</w:t>
            </w:r>
          </w:p>
        </w:tc>
        <w:tc>
          <w:tcPr>
            <w:tcW w:w="272" w:type="pct"/>
            <w:vMerge w:val="restart"/>
            <w:noWrap w:val="0"/>
            <w:vAlign w:val="center"/>
          </w:tcPr>
          <w:p w14:paraId="77FA2B2B">
            <w:pPr>
              <w:rPr>
                <w:rFonts w:ascii="仿宋" w:hAnsi="仿宋" w:eastAsia="仿宋"/>
                <w:sz w:val="22"/>
                <w:szCs w:val="22"/>
              </w:rPr>
            </w:pPr>
            <w:r>
              <w:rPr>
                <w:rFonts w:hint="eastAsia" w:ascii="仿宋" w:hAnsi="仿宋" w:eastAsia="仿宋"/>
                <w:sz w:val="22"/>
                <w:szCs w:val="22"/>
              </w:rPr>
              <w:t>日常售后运维服务</w:t>
            </w:r>
          </w:p>
        </w:tc>
        <w:tc>
          <w:tcPr>
            <w:tcW w:w="296" w:type="pct"/>
            <w:vMerge w:val="restart"/>
            <w:noWrap w:val="0"/>
            <w:vAlign w:val="center"/>
          </w:tcPr>
          <w:p w14:paraId="5E33D8F1">
            <w:pPr>
              <w:jc w:val="center"/>
              <w:rPr>
                <w:rFonts w:ascii="仿宋" w:hAnsi="仿宋" w:eastAsia="仿宋"/>
                <w:sz w:val="22"/>
                <w:szCs w:val="22"/>
              </w:rPr>
            </w:pPr>
            <w:r>
              <w:rPr>
                <w:rFonts w:hint="eastAsia" w:ascii="仿宋" w:hAnsi="仿宋" w:eastAsia="仿宋"/>
                <w:sz w:val="22"/>
                <w:szCs w:val="22"/>
              </w:rPr>
              <w:t>信息系统故障问题解决的及时性</w:t>
            </w:r>
          </w:p>
        </w:tc>
        <w:tc>
          <w:tcPr>
            <w:tcW w:w="1361" w:type="pct"/>
            <w:vMerge w:val="restart"/>
            <w:noWrap w:val="0"/>
            <w:vAlign w:val="center"/>
          </w:tcPr>
          <w:p w14:paraId="60C9C8D9">
            <w:pPr>
              <w:rPr>
                <w:rFonts w:ascii="仿宋" w:hAnsi="仿宋" w:eastAsia="仿宋"/>
                <w:sz w:val="22"/>
                <w:szCs w:val="22"/>
              </w:rPr>
            </w:pPr>
            <w:r>
              <w:rPr>
                <w:rFonts w:hint="eastAsia" w:ascii="仿宋" w:hAnsi="仿宋" w:eastAsia="仿宋"/>
                <w:sz w:val="22"/>
                <w:szCs w:val="22"/>
              </w:rPr>
              <w:t>依据服务商在服务期内处理相应故障等级的响应时间与招标文件、投标文件与合同中相关内容完成情况进行评价。</w:t>
            </w:r>
          </w:p>
        </w:tc>
        <w:tc>
          <w:tcPr>
            <w:tcW w:w="313" w:type="pct"/>
            <w:vMerge w:val="restart"/>
            <w:noWrap w:val="0"/>
            <w:vAlign w:val="center"/>
          </w:tcPr>
          <w:p w14:paraId="7D9EA87D">
            <w:pPr>
              <w:jc w:val="center"/>
              <w:rPr>
                <w:rFonts w:ascii="仿宋" w:hAnsi="仿宋" w:eastAsia="仿宋"/>
                <w:sz w:val="22"/>
                <w:szCs w:val="22"/>
              </w:rPr>
            </w:pPr>
            <w:r>
              <w:rPr>
                <w:rFonts w:ascii="仿宋" w:hAnsi="仿宋" w:eastAsia="仿宋"/>
                <w:sz w:val="22"/>
                <w:szCs w:val="22"/>
              </w:rPr>
              <w:t>10</w:t>
            </w:r>
          </w:p>
        </w:tc>
        <w:tc>
          <w:tcPr>
            <w:tcW w:w="314" w:type="pct"/>
            <w:noWrap w:val="0"/>
            <w:vAlign w:val="center"/>
          </w:tcPr>
          <w:p w14:paraId="481290AA">
            <w:pPr>
              <w:jc w:val="center"/>
              <w:rPr>
                <w:rFonts w:ascii="仿宋" w:hAnsi="仿宋" w:eastAsia="仿宋"/>
                <w:sz w:val="22"/>
                <w:szCs w:val="22"/>
              </w:rPr>
            </w:pPr>
            <w:r>
              <w:rPr>
                <w:rFonts w:ascii="仿宋" w:hAnsi="仿宋" w:eastAsia="仿宋"/>
                <w:sz w:val="22"/>
                <w:szCs w:val="22"/>
              </w:rPr>
              <w:t>3</w:t>
            </w:r>
          </w:p>
        </w:tc>
        <w:tc>
          <w:tcPr>
            <w:tcW w:w="2278" w:type="pct"/>
            <w:noWrap w:val="0"/>
            <w:vAlign w:val="center"/>
          </w:tcPr>
          <w:p w14:paraId="338137F7">
            <w:pPr>
              <w:jc w:val="both"/>
              <w:rPr>
                <w:rFonts w:ascii="仿宋" w:hAnsi="仿宋" w:eastAsia="仿宋"/>
                <w:sz w:val="22"/>
                <w:szCs w:val="22"/>
              </w:rPr>
            </w:pPr>
            <w:r>
              <w:rPr>
                <w:rFonts w:ascii="仿宋" w:hAnsi="仿宋" w:eastAsia="仿宋"/>
                <w:sz w:val="22"/>
                <w:szCs w:val="22"/>
              </w:rPr>
              <w:t>1、服务期内出现一级故障响应时间超时大于</w:t>
            </w:r>
            <w:r>
              <w:rPr>
                <w:rFonts w:hint="eastAsia" w:ascii="仿宋" w:hAnsi="仿宋" w:eastAsia="仿宋"/>
                <w:sz w:val="22"/>
                <w:szCs w:val="22"/>
              </w:rPr>
              <w:t>1</w:t>
            </w:r>
            <w:r>
              <w:rPr>
                <w:rFonts w:ascii="仿宋" w:hAnsi="仿宋" w:eastAsia="仿宋"/>
                <w:sz w:val="22"/>
                <w:szCs w:val="22"/>
              </w:rPr>
              <w:t>0</w:t>
            </w:r>
            <w:r>
              <w:rPr>
                <w:rFonts w:hint="eastAsia" w:ascii="仿宋" w:hAnsi="仿宋" w:eastAsia="仿宋"/>
                <w:sz w:val="22"/>
                <w:szCs w:val="22"/>
              </w:rPr>
              <w:t>分钟以上扣【</w:t>
            </w:r>
            <w:r>
              <w:rPr>
                <w:rFonts w:ascii="仿宋" w:hAnsi="仿宋" w:eastAsia="仿宋"/>
                <w:sz w:val="22"/>
                <w:szCs w:val="22"/>
              </w:rPr>
              <w:t>3】分/次；</w:t>
            </w:r>
          </w:p>
        </w:tc>
      </w:tr>
      <w:tr w14:paraId="0979F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04D9F2D0">
            <w:pPr>
              <w:rPr>
                <w:rFonts w:ascii="仿宋" w:hAnsi="仿宋" w:eastAsia="仿宋"/>
                <w:sz w:val="22"/>
                <w:szCs w:val="22"/>
              </w:rPr>
            </w:pPr>
          </w:p>
        </w:tc>
        <w:tc>
          <w:tcPr>
            <w:tcW w:w="272" w:type="pct"/>
            <w:vMerge w:val="continue"/>
            <w:noWrap w:val="0"/>
            <w:vAlign w:val="top"/>
          </w:tcPr>
          <w:p w14:paraId="6334FCA8">
            <w:pPr>
              <w:rPr>
                <w:rFonts w:ascii="仿宋" w:hAnsi="仿宋" w:eastAsia="仿宋"/>
                <w:sz w:val="22"/>
                <w:szCs w:val="22"/>
              </w:rPr>
            </w:pPr>
          </w:p>
        </w:tc>
        <w:tc>
          <w:tcPr>
            <w:tcW w:w="296" w:type="pct"/>
            <w:vMerge w:val="continue"/>
            <w:noWrap w:val="0"/>
            <w:vAlign w:val="top"/>
          </w:tcPr>
          <w:p w14:paraId="03B71DB8">
            <w:pPr>
              <w:rPr>
                <w:rFonts w:ascii="仿宋" w:hAnsi="仿宋" w:eastAsia="仿宋"/>
                <w:sz w:val="22"/>
                <w:szCs w:val="22"/>
              </w:rPr>
            </w:pPr>
          </w:p>
        </w:tc>
        <w:tc>
          <w:tcPr>
            <w:tcW w:w="1361" w:type="pct"/>
            <w:vMerge w:val="continue"/>
            <w:noWrap w:val="0"/>
            <w:vAlign w:val="top"/>
          </w:tcPr>
          <w:p w14:paraId="5CA1E47B">
            <w:pPr>
              <w:rPr>
                <w:rFonts w:ascii="仿宋" w:hAnsi="仿宋" w:eastAsia="仿宋"/>
                <w:sz w:val="22"/>
                <w:szCs w:val="22"/>
              </w:rPr>
            </w:pPr>
          </w:p>
        </w:tc>
        <w:tc>
          <w:tcPr>
            <w:tcW w:w="313" w:type="pct"/>
            <w:vMerge w:val="continue"/>
            <w:noWrap w:val="0"/>
            <w:vAlign w:val="top"/>
          </w:tcPr>
          <w:p w14:paraId="2CA74ED0">
            <w:pPr>
              <w:rPr>
                <w:rFonts w:ascii="仿宋" w:hAnsi="仿宋" w:eastAsia="仿宋"/>
                <w:sz w:val="22"/>
                <w:szCs w:val="22"/>
              </w:rPr>
            </w:pPr>
          </w:p>
        </w:tc>
        <w:tc>
          <w:tcPr>
            <w:tcW w:w="314" w:type="pct"/>
            <w:noWrap w:val="0"/>
            <w:vAlign w:val="center"/>
          </w:tcPr>
          <w:p w14:paraId="197AE4EF">
            <w:pPr>
              <w:jc w:val="center"/>
              <w:rPr>
                <w:rFonts w:ascii="仿宋" w:hAnsi="仿宋" w:eastAsia="仿宋"/>
                <w:sz w:val="22"/>
                <w:szCs w:val="22"/>
              </w:rPr>
            </w:pPr>
            <w:r>
              <w:rPr>
                <w:rFonts w:ascii="仿宋" w:hAnsi="仿宋" w:eastAsia="仿宋"/>
                <w:sz w:val="22"/>
                <w:szCs w:val="22"/>
              </w:rPr>
              <w:t>2</w:t>
            </w:r>
          </w:p>
        </w:tc>
        <w:tc>
          <w:tcPr>
            <w:tcW w:w="2278" w:type="pct"/>
            <w:noWrap w:val="0"/>
            <w:vAlign w:val="center"/>
          </w:tcPr>
          <w:p w14:paraId="10C1E2CA">
            <w:pPr>
              <w:jc w:val="both"/>
              <w:rPr>
                <w:rFonts w:ascii="仿宋" w:hAnsi="仿宋" w:eastAsia="仿宋"/>
                <w:sz w:val="22"/>
                <w:szCs w:val="22"/>
              </w:rPr>
            </w:pPr>
            <w:r>
              <w:rPr>
                <w:rFonts w:ascii="仿宋" w:hAnsi="仿宋" w:eastAsia="仿宋"/>
                <w:sz w:val="22"/>
                <w:szCs w:val="22"/>
              </w:rPr>
              <w:t>2、服务期内出现二级故障响应时间超时大于30</w:t>
            </w:r>
            <w:r>
              <w:rPr>
                <w:rFonts w:hint="eastAsia" w:ascii="仿宋" w:hAnsi="仿宋" w:eastAsia="仿宋"/>
                <w:sz w:val="22"/>
                <w:szCs w:val="22"/>
              </w:rPr>
              <w:t>分钟</w:t>
            </w:r>
            <w:r>
              <w:rPr>
                <w:rFonts w:ascii="仿宋" w:hAnsi="仿宋" w:eastAsia="仿宋"/>
                <w:sz w:val="22"/>
                <w:szCs w:val="22"/>
              </w:rPr>
              <w:t>以上扣【1】分/次；</w:t>
            </w:r>
          </w:p>
        </w:tc>
      </w:tr>
      <w:tr w14:paraId="24323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259B54FF">
            <w:pPr>
              <w:rPr>
                <w:rFonts w:ascii="仿宋" w:hAnsi="仿宋" w:eastAsia="仿宋"/>
                <w:sz w:val="22"/>
                <w:szCs w:val="22"/>
              </w:rPr>
            </w:pPr>
          </w:p>
        </w:tc>
        <w:tc>
          <w:tcPr>
            <w:tcW w:w="272" w:type="pct"/>
            <w:vMerge w:val="continue"/>
            <w:noWrap w:val="0"/>
            <w:vAlign w:val="top"/>
          </w:tcPr>
          <w:p w14:paraId="53B65EEE">
            <w:pPr>
              <w:rPr>
                <w:rFonts w:ascii="仿宋" w:hAnsi="仿宋" w:eastAsia="仿宋"/>
                <w:sz w:val="22"/>
                <w:szCs w:val="22"/>
              </w:rPr>
            </w:pPr>
          </w:p>
        </w:tc>
        <w:tc>
          <w:tcPr>
            <w:tcW w:w="296" w:type="pct"/>
            <w:vMerge w:val="continue"/>
            <w:noWrap w:val="0"/>
            <w:vAlign w:val="top"/>
          </w:tcPr>
          <w:p w14:paraId="354CA036">
            <w:pPr>
              <w:rPr>
                <w:rFonts w:ascii="仿宋" w:hAnsi="仿宋" w:eastAsia="仿宋"/>
                <w:sz w:val="22"/>
                <w:szCs w:val="22"/>
              </w:rPr>
            </w:pPr>
          </w:p>
        </w:tc>
        <w:tc>
          <w:tcPr>
            <w:tcW w:w="1361" w:type="pct"/>
            <w:vMerge w:val="continue"/>
            <w:noWrap w:val="0"/>
            <w:vAlign w:val="top"/>
          </w:tcPr>
          <w:p w14:paraId="1540B2A8">
            <w:pPr>
              <w:rPr>
                <w:rFonts w:ascii="仿宋" w:hAnsi="仿宋" w:eastAsia="仿宋"/>
                <w:sz w:val="22"/>
                <w:szCs w:val="22"/>
              </w:rPr>
            </w:pPr>
          </w:p>
        </w:tc>
        <w:tc>
          <w:tcPr>
            <w:tcW w:w="313" w:type="pct"/>
            <w:vMerge w:val="continue"/>
            <w:noWrap w:val="0"/>
            <w:vAlign w:val="top"/>
          </w:tcPr>
          <w:p w14:paraId="3A213CF4">
            <w:pPr>
              <w:rPr>
                <w:rFonts w:ascii="仿宋" w:hAnsi="仿宋" w:eastAsia="仿宋"/>
                <w:sz w:val="22"/>
                <w:szCs w:val="22"/>
              </w:rPr>
            </w:pPr>
          </w:p>
        </w:tc>
        <w:tc>
          <w:tcPr>
            <w:tcW w:w="314" w:type="pct"/>
            <w:noWrap w:val="0"/>
            <w:vAlign w:val="center"/>
          </w:tcPr>
          <w:p w14:paraId="043E0375">
            <w:pPr>
              <w:jc w:val="center"/>
              <w:rPr>
                <w:rFonts w:ascii="仿宋" w:hAnsi="仿宋" w:eastAsia="仿宋"/>
                <w:sz w:val="22"/>
                <w:szCs w:val="22"/>
              </w:rPr>
            </w:pPr>
            <w:r>
              <w:rPr>
                <w:rFonts w:ascii="仿宋" w:hAnsi="仿宋" w:eastAsia="仿宋"/>
                <w:sz w:val="22"/>
                <w:szCs w:val="22"/>
              </w:rPr>
              <w:t>2</w:t>
            </w:r>
          </w:p>
        </w:tc>
        <w:tc>
          <w:tcPr>
            <w:tcW w:w="2278" w:type="pct"/>
            <w:noWrap w:val="0"/>
            <w:vAlign w:val="center"/>
          </w:tcPr>
          <w:p w14:paraId="20B34664">
            <w:pPr>
              <w:jc w:val="both"/>
              <w:rPr>
                <w:rFonts w:ascii="仿宋" w:hAnsi="仿宋" w:eastAsia="仿宋"/>
                <w:sz w:val="22"/>
                <w:szCs w:val="22"/>
              </w:rPr>
            </w:pPr>
            <w:r>
              <w:rPr>
                <w:rFonts w:ascii="仿宋" w:hAnsi="仿宋" w:eastAsia="仿宋"/>
                <w:sz w:val="22"/>
                <w:szCs w:val="22"/>
              </w:rPr>
              <w:t>3、服务期内出现三级故障响应时间超时大于30</w:t>
            </w:r>
            <w:r>
              <w:rPr>
                <w:rFonts w:hint="eastAsia" w:ascii="仿宋" w:hAnsi="仿宋" w:eastAsia="仿宋"/>
                <w:sz w:val="22"/>
                <w:szCs w:val="22"/>
              </w:rPr>
              <w:t>分钟以上扣【</w:t>
            </w:r>
            <w:r>
              <w:rPr>
                <w:rFonts w:ascii="仿宋" w:hAnsi="仿宋" w:eastAsia="仿宋"/>
                <w:sz w:val="22"/>
                <w:szCs w:val="22"/>
              </w:rPr>
              <w:t>0.5</w:t>
            </w:r>
            <w:r>
              <w:rPr>
                <w:rFonts w:hint="eastAsia" w:ascii="仿宋" w:hAnsi="仿宋" w:eastAsia="仿宋"/>
                <w:sz w:val="22"/>
                <w:szCs w:val="22"/>
              </w:rPr>
              <w:t>】分</w:t>
            </w:r>
            <w:r>
              <w:rPr>
                <w:rFonts w:ascii="仿宋" w:hAnsi="仿宋" w:eastAsia="仿宋"/>
                <w:sz w:val="22"/>
                <w:szCs w:val="22"/>
              </w:rPr>
              <w:t>/次；</w:t>
            </w:r>
          </w:p>
        </w:tc>
      </w:tr>
      <w:tr w14:paraId="0E9EB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633638A">
            <w:pPr>
              <w:rPr>
                <w:rFonts w:ascii="仿宋" w:hAnsi="仿宋" w:eastAsia="仿宋"/>
                <w:sz w:val="22"/>
                <w:szCs w:val="22"/>
              </w:rPr>
            </w:pPr>
          </w:p>
        </w:tc>
        <w:tc>
          <w:tcPr>
            <w:tcW w:w="272" w:type="pct"/>
            <w:vMerge w:val="continue"/>
            <w:noWrap w:val="0"/>
            <w:vAlign w:val="top"/>
          </w:tcPr>
          <w:p w14:paraId="2457E9AE">
            <w:pPr>
              <w:rPr>
                <w:rFonts w:ascii="仿宋" w:hAnsi="仿宋" w:eastAsia="仿宋"/>
                <w:sz w:val="22"/>
                <w:szCs w:val="22"/>
              </w:rPr>
            </w:pPr>
          </w:p>
        </w:tc>
        <w:tc>
          <w:tcPr>
            <w:tcW w:w="296" w:type="pct"/>
            <w:vMerge w:val="continue"/>
            <w:noWrap w:val="0"/>
            <w:vAlign w:val="top"/>
          </w:tcPr>
          <w:p w14:paraId="795CA656">
            <w:pPr>
              <w:rPr>
                <w:rFonts w:ascii="仿宋" w:hAnsi="仿宋" w:eastAsia="仿宋"/>
                <w:sz w:val="22"/>
                <w:szCs w:val="22"/>
              </w:rPr>
            </w:pPr>
          </w:p>
        </w:tc>
        <w:tc>
          <w:tcPr>
            <w:tcW w:w="1361" w:type="pct"/>
            <w:vMerge w:val="continue"/>
            <w:noWrap w:val="0"/>
            <w:vAlign w:val="top"/>
          </w:tcPr>
          <w:p w14:paraId="692952DB">
            <w:pPr>
              <w:rPr>
                <w:rFonts w:ascii="仿宋" w:hAnsi="仿宋" w:eastAsia="仿宋"/>
                <w:sz w:val="22"/>
                <w:szCs w:val="22"/>
              </w:rPr>
            </w:pPr>
          </w:p>
        </w:tc>
        <w:tc>
          <w:tcPr>
            <w:tcW w:w="313" w:type="pct"/>
            <w:vMerge w:val="continue"/>
            <w:noWrap w:val="0"/>
            <w:vAlign w:val="top"/>
          </w:tcPr>
          <w:p w14:paraId="79FB4887">
            <w:pPr>
              <w:rPr>
                <w:rFonts w:ascii="仿宋" w:hAnsi="仿宋" w:eastAsia="仿宋"/>
                <w:sz w:val="22"/>
                <w:szCs w:val="22"/>
              </w:rPr>
            </w:pPr>
          </w:p>
        </w:tc>
        <w:tc>
          <w:tcPr>
            <w:tcW w:w="314" w:type="pct"/>
            <w:noWrap w:val="0"/>
            <w:vAlign w:val="center"/>
          </w:tcPr>
          <w:p w14:paraId="1B75F752">
            <w:pPr>
              <w:jc w:val="center"/>
              <w:rPr>
                <w:rFonts w:ascii="仿宋" w:hAnsi="仿宋" w:eastAsia="仿宋"/>
                <w:sz w:val="22"/>
                <w:szCs w:val="22"/>
              </w:rPr>
            </w:pPr>
            <w:r>
              <w:rPr>
                <w:rFonts w:ascii="仿宋" w:hAnsi="仿宋" w:eastAsia="仿宋"/>
                <w:sz w:val="22"/>
                <w:szCs w:val="22"/>
              </w:rPr>
              <w:t>3</w:t>
            </w:r>
          </w:p>
        </w:tc>
        <w:tc>
          <w:tcPr>
            <w:tcW w:w="2278" w:type="pct"/>
            <w:noWrap w:val="0"/>
            <w:vAlign w:val="center"/>
          </w:tcPr>
          <w:p w14:paraId="2103AF8E">
            <w:pPr>
              <w:jc w:val="both"/>
              <w:rPr>
                <w:rFonts w:ascii="仿宋" w:hAnsi="仿宋" w:eastAsia="仿宋"/>
                <w:sz w:val="22"/>
                <w:szCs w:val="22"/>
              </w:rPr>
            </w:pPr>
            <w:r>
              <w:rPr>
                <w:rFonts w:ascii="仿宋" w:hAnsi="仿宋" w:eastAsia="仿宋"/>
                <w:sz w:val="22"/>
                <w:szCs w:val="22"/>
              </w:rPr>
              <w:t>4、服务期内出现四级故障响应时间超时大于30</w:t>
            </w:r>
            <w:r>
              <w:rPr>
                <w:rFonts w:hint="eastAsia" w:ascii="仿宋" w:hAnsi="仿宋" w:eastAsia="仿宋"/>
                <w:sz w:val="22"/>
                <w:szCs w:val="22"/>
              </w:rPr>
              <w:t>分钟以上扣【</w:t>
            </w:r>
            <w:r>
              <w:rPr>
                <w:rFonts w:ascii="仿宋" w:hAnsi="仿宋" w:eastAsia="仿宋"/>
                <w:sz w:val="22"/>
                <w:szCs w:val="22"/>
              </w:rPr>
              <w:t>0.3</w:t>
            </w:r>
            <w:r>
              <w:rPr>
                <w:rFonts w:hint="eastAsia" w:ascii="仿宋" w:hAnsi="仿宋" w:eastAsia="仿宋"/>
                <w:sz w:val="22"/>
                <w:szCs w:val="22"/>
              </w:rPr>
              <w:t>】分</w:t>
            </w:r>
            <w:r>
              <w:rPr>
                <w:rFonts w:ascii="仿宋" w:hAnsi="仿宋" w:eastAsia="仿宋"/>
                <w:sz w:val="22"/>
                <w:szCs w:val="22"/>
              </w:rPr>
              <w:t>/次；</w:t>
            </w:r>
          </w:p>
        </w:tc>
      </w:tr>
      <w:tr w14:paraId="3E207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71B8FA78">
            <w:pPr>
              <w:rPr>
                <w:rFonts w:ascii="仿宋" w:hAnsi="仿宋" w:eastAsia="仿宋"/>
                <w:sz w:val="22"/>
                <w:szCs w:val="22"/>
              </w:rPr>
            </w:pPr>
          </w:p>
        </w:tc>
        <w:tc>
          <w:tcPr>
            <w:tcW w:w="272" w:type="pct"/>
            <w:vMerge w:val="continue"/>
            <w:noWrap w:val="0"/>
            <w:vAlign w:val="top"/>
          </w:tcPr>
          <w:p w14:paraId="626EAE70">
            <w:pPr>
              <w:rPr>
                <w:rFonts w:ascii="仿宋" w:hAnsi="仿宋" w:eastAsia="仿宋"/>
                <w:sz w:val="22"/>
                <w:szCs w:val="22"/>
              </w:rPr>
            </w:pPr>
          </w:p>
        </w:tc>
        <w:tc>
          <w:tcPr>
            <w:tcW w:w="296" w:type="pct"/>
            <w:vMerge w:val="continue"/>
            <w:noWrap w:val="0"/>
            <w:vAlign w:val="top"/>
          </w:tcPr>
          <w:p w14:paraId="0E3C575F">
            <w:pPr>
              <w:rPr>
                <w:rFonts w:ascii="仿宋" w:hAnsi="仿宋" w:eastAsia="仿宋"/>
                <w:sz w:val="22"/>
                <w:szCs w:val="22"/>
              </w:rPr>
            </w:pPr>
          </w:p>
        </w:tc>
        <w:tc>
          <w:tcPr>
            <w:tcW w:w="1361" w:type="pct"/>
            <w:vMerge w:val="restart"/>
            <w:noWrap w:val="0"/>
            <w:vAlign w:val="center"/>
          </w:tcPr>
          <w:p w14:paraId="660AFA27">
            <w:pPr>
              <w:rPr>
                <w:rFonts w:ascii="仿宋" w:hAnsi="仿宋" w:eastAsia="仿宋"/>
                <w:sz w:val="22"/>
                <w:szCs w:val="22"/>
              </w:rPr>
            </w:pPr>
            <w:r>
              <w:rPr>
                <w:rFonts w:hint="eastAsia" w:ascii="仿宋" w:hAnsi="仿宋" w:eastAsia="仿宋"/>
                <w:sz w:val="22"/>
                <w:szCs w:val="22"/>
              </w:rPr>
              <w:t>依据服务商在服务期内处理相应故障等级的解决时间与招标文件、投标文件与合同中相关内容完成情况进行评价。</w:t>
            </w:r>
          </w:p>
        </w:tc>
        <w:tc>
          <w:tcPr>
            <w:tcW w:w="313" w:type="pct"/>
            <w:vMerge w:val="restart"/>
            <w:noWrap w:val="0"/>
            <w:vAlign w:val="center"/>
          </w:tcPr>
          <w:p w14:paraId="65B0E1D9">
            <w:pPr>
              <w:jc w:val="center"/>
              <w:rPr>
                <w:rFonts w:ascii="仿宋" w:hAnsi="仿宋" w:eastAsia="仿宋"/>
                <w:sz w:val="22"/>
                <w:szCs w:val="22"/>
              </w:rPr>
            </w:pPr>
            <w:r>
              <w:rPr>
                <w:rFonts w:ascii="仿宋" w:hAnsi="仿宋" w:eastAsia="仿宋"/>
                <w:sz w:val="22"/>
                <w:szCs w:val="22"/>
              </w:rPr>
              <w:t>20</w:t>
            </w:r>
          </w:p>
        </w:tc>
        <w:tc>
          <w:tcPr>
            <w:tcW w:w="314" w:type="pct"/>
            <w:noWrap w:val="0"/>
            <w:vAlign w:val="center"/>
          </w:tcPr>
          <w:p w14:paraId="44AFB303">
            <w:pPr>
              <w:jc w:val="center"/>
              <w:rPr>
                <w:rFonts w:ascii="仿宋" w:hAnsi="仿宋" w:eastAsia="仿宋"/>
                <w:sz w:val="22"/>
                <w:szCs w:val="22"/>
              </w:rPr>
            </w:pPr>
            <w:r>
              <w:rPr>
                <w:rFonts w:ascii="仿宋" w:hAnsi="仿宋" w:eastAsia="仿宋"/>
                <w:sz w:val="22"/>
                <w:szCs w:val="22"/>
              </w:rPr>
              <w:t>10</w:t>
            </w:r>
          </w:p>
        </w:tc>
        <w:tc>
          <w:tcPr>
            <w:tcW w:w="2278" w:type="pct"/>
            <w:noWrap w:val="0"/>
            <w:vAlign w:val="center"/>
          </w:tcPr>
          <w:p w14:paraId="760AAF4B">
            <w:pPr>
              <w:jc w:val="both"/>
              <w:rPr>
                <w:rFonts w:ascii="仿宋" w:hAnsi="仿宋" w:eastAsia="仿宋"/>
                <w:sz w:val="22"/>
                <w:szCs w:val="22"/>
              </w:rPr>
            </w:pPr>
            <w:r>
              <w:rPr>
                <w:rFonts w:ascii="仿宋" w:hAnsi="仿宋" w:eastAsia="仿宋"/>
                <w:sz w:val="22"/>
                <w:szCs w:val="22"/>
              </w:rPr>
              <w:t>1、服务期内出现一级故障解决时间超时</w:t>
            </w:r>
            <w:r>
              <w:rPr>
                <w:rFonts w:hint="eastAsia" w:ascii="仿宋" w:hAnsi="仿宋" w:eastAsia="仿宋"/>
                <w:szCs w:val="21"/>
              </w:rPr>
              <w:t>或未按要求时限解决问题</w:t>
            </w:r>
            <w:r>
              <w:rPr>
                <w:rFonts w:ascii="仿宋" w:hAnsi="仿宋" w:eastAsia="仿宋"/>
                <w:sz w:val="22"/>
                <w:szCs w:val="22"/>
              </w:rPr>
              <w:t>大于6</w:t>
            </w:r>
            <w:r>
              <w:rPr>
                <w:rFonts w:hint="eastAsia" w:ascii="仿宋" w:hAnsi="仿宋" w:eastAsia="仿宋"/>
                <w:sz w:val="22"/>
                <w:szCs w:val="22"/>
              </w:rPr>
              <w:t>小时以上扣【</w:t>
            </w:r>
            <w:r>
              <w:rPr>
                <w:rFonts w:ascii="仿宋" w:hAnsi="仿宋" w:eastAsia="仿宋"/>
                <w:sz w:val="22"/>
                <w:szCs w:val="22"/>
              </w:rPr>
              <w:t>6</w:t>
            </w:r>
            <w:r>
              <w:rPr>
                <w:rFonts w:hint="eastAsia" w:ascii="仿宋" w:hAnsi="仿宋" w:eastAsia="仿宋"/>
                <w:sz w:val="22"/>
                <w:szCs w:val="22"/>
              </w:rPr>
              <w:t>】分</w:t>
            </w:r>
            <w:r>
              <w:rPr>
                <w:rFonts w:ascii="仿宋" w:hAnsi="仿宋" w:eastAsia="仿宋"/>
                <w:sz w:val="22"/>
                <w:szCs w:val="22"/>
              </w:rPr>
              <w:t>/次；</w:t>
            </w:r>
          </w:p>
        </w:tc>
      </w:tr>
      <w:tr w14:paraId="23B0D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649863BD">
            <w:pPr>
              <w:rPr>
                <w:rFonts w:ascii="仿宋" w:hAnsi="仿宋" w:eastAsia="仿宋"/>
                <w:sz w:val="22"/>
                <w:szCs w:val="22"/>
              </w:rPr>
            </w:pPr>
          </w:p>
        </w:tc>
        <w:tc>
          <w:tcPr>
            <w:tcW w:w="272" w:type="pct"/>
            <w:vMerge w:val="continue"/>
            <w:noWrap w:val="0"/>
            <w:vAlign w:val="top"/>
          </w:tcPr>
          <w:p w14:paraId="482BF6FB">
            <w:pPr>
              <w:rPr>
                <w:rFonts w:ascii="仿宋" w:hAnsi="仿宋" w:eastAsia="仿宋"/>
                <w:sz w:val="22"/>
                <w:szCs w:val="22"/>
              </w:rPr>
            </w:pPr>
          </w:p>
        </w:tc>
        <w:tc>
          <w:tcPr>
            <w:tcW w:w="296" w:type="pct"/>
            <w:vMerge w:val="continue"/>
            <w:noWrap w:val="0"/>
            <w:vAlign w:val="top"/>
          </w:tcPr>
          <w:p w14:paraId="4A2470E6">
            <w:pPr>
              <w:rPr>
                <w:rFonts w:ascii="仿宋" w:hAnsi="仿宋" w:eastAsia="仿宋"/>
                <w:sz w:val="22"/>
                <w:szCs w:val="22"/>
              </w:rPr>
            </w:pPr>
          </w:p>
        </w:tc>
        <w:tc>
          <w:tcPr>
            <w:tcW w:w="1361" w:type="pct"/>
            <w:vMerge w:val="continue"/>
            <w:noWrap w:val="0"/>
            <w:vAlign w:val="top"/>
          </w:tcPr>
          <w:p w14:paraId="4B19352B">
            <w:pPr>
              <w:rPr>
                <w:rFonts w:ascii="仿宋" w:hAnsi="仿宋" w:eastAsia="仿宋"/>
                <w:sz w:val="22"/>
                <w:szCs w:val="22"/>
              </w:rPr>
            </w:pPr>
          </w:p>
        </w:tc>
        <w:tc>
          <w:tcPr>
            <w:tcW w:w="313" w:type="pct"/>
            <w:vMerge w:val="continue"/>
            <w:noWrap w:val="0"/>
            <w:vAlign w:val="top"/>
          </w:tcPr>
          <w:p w14:paraId="2171DF42">
            <w:pPr>
              <w:rPr>
                <w:rFonts w:ascii="仿宋" w:hAnsi="仿宋" w:eastAsia="仿宋"/>
                <w:sz w:val="22"/>
                <w:szCs w:val="22"/>
              </w:rPr>
            </w:pPr>
          </w:p>
        </w:tc>
        <w:tc>
          <w:tcPr>
            <w:tcW w:w="314" w:type="pct"/>
            <w:noWrap w:val="0"/>
            <w:vAlign w:val="center"/>
          </w:tcPr>
          <w:p w14:paraId="0FEAAF85">
            <w:pPr>
              <w:jc w:val="center"/>
              <w:rPr>
                <w:rFonts w:ascii="仿宋" w:hAnsi="仿宋" w:eastAsia="仿宋"/>
                <w:sz w:val="22"/>
                <w:szCs w:val="22"/>
              </w:rPr>
            </w:pPr>
            <w:r>
              <w:rPr>
                <w:rFonts w:ascii="仿宋" w:hAnsi="仿宋" w:eastAsia="仿宋"/>
                <w:sz w:val="22"/>
                <w:szCs w:val="22"/>
              </w:rPr>
              <w:t>4</w:t>
            </w:r>
          </w:p>
        </w:tc>
        <w:tc>
          <w:tcPr>
            <w:tcW w:w="2278" w:type="pct"/>
            <w:noWrap w:val="0"/>
            <w:vAlign w:val="center"/>
          </w:tcPr>
          <w:p w14:paraId="1D764B57">
            <w:pPr>
              <w:jc w:val="both"/>
              <w:rPr>
                <w:rFonts w:ascii="仿宋" w:hAnsi="仿宋" w:eastAsia="仿宋"/>
                <w:sz w:val="22"/>
                <w:szCs w:val="22"/>
              </w:rPr>
            </w:pPr>
            <w:r>
              <w:rPr>
                <w:rFonts w:ascii="仿宋" w:hAnsi="仿宋" w:eastAsia="仿宋"/>
                <w:sz w:val="22"/>
                <w:szCs w:val="22"/>
              </w:rPr>
              <w:t>2、服务期内出现二级故障解决时间超时</w:t>
            </w:r>
            <w:r>
              <w:rPr>
                <w:rFonts w:hint="eastAsia" w:ascii="仿宋" w:hAnsi="仿宋" w:eastAsia="仿宋"/>
                <w:szCs w:val="21"/>
              </w:rPr>
              <w:t>或未按要求时限解决问题</w:t>
            </w:r>
            <w:r>
              <w:rPr>
                <w:rFonts w:ascii="仿宋" w:hAnsi="仿宋" w:eastAsia="仿宋"/>
                <w:sz w:val="22"/>
                <w:szCs w:val="22"/>
              </w:rPr>
              <w:t>大于12</w:t>
            </w:r>
            <w:r>
              <w:rPr>
                <w:rFonts w:hint="eastAsia" w:ascii="仿宋" w:hAnsi="仿宋" w:eastAsia="仿宋"/>
                <w:sz w:val="22"/>
                <w:szCs w:val="22"/>
              </w:rPr>
              <w:t>小时以上扣【</w:t>
            </w:r>
            <w:r>
              <w:rPr>
                <w:rFonts w:ascii="仿宋" w:hAnsi="仿宋" w:eastAsia="仿宋"/>
                <w:sz w:val="22"/>
                <w:szCs w:val="22"/>
              </w:rPr>
              <w:t>2</w:t>
            </w:r>
            <w:r>
              <w:rPr>
                <w:rFonts w:hint="eastAsia" w:ascii="仿宋" w:hAnsi="仿宋" w:eastAsia="仿宋"/>
                <w:sz w:val="22"/>
                <w:szCs w:val="22"/>
              </w:rPr>
              <w:t>】分</w:t>
            </w:r>
            <w:r>
              <w:rPr>
                <w:rFonts w:ascii="仿宋" w:hAnsi="仿宋" w:eastAsia="仿宋"/>
                <w:sz w:val="22"/>
                <w:szCs w:val="22"/>
              </w:rPr>
              <w:t>/次；</w:t>
            </w:r>
          </w:p>
        </w:tc>
      </w:tr>
      <w:tr w14:paraId="1344E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5592DD2E">
            <w:pPr>
              <w:rPr>
                <w:rFonts w:ascii="仿宋" w:hAnsi="仿宋" w:eastAsia="仿宋"/>
                <w:sz w:val="22"/>
                <w:szCs w:val="22"/>
              </w:rPr>
            </w:pPr>
          </w:p>
        </w:tc>
        <w:tc>
          <w:tcPr>
            <w:tcW w:w="272" w:type="pct"/>
            <w:vMerge w:val="continue"/>
            <w:noWrap w:val="0"/>
            <w:vAlign w:val="top"/>
          </w:tcPr>
          <w:p w14:paraId="2B68D172">
            <w:pPr>
              <w:rPr>
                <w:rFonts w:ascii="仿宋" w:hAnsi="仿宋" w:eastAsia="仿宋"/>
                <w:sz w:val="22"/>
                <w:szCs w:val="22"/>
              </w:rPr>
            </w:pPr>
          </w:p>
        </w:tc>
        <w:tc>
          <w:tcPr>
            <w:tcW w:w="296" w:type="pct"/>
            <w:vMerge w:val="continue"/>
            <w:noWrap w:val="0"/>
            <w:vAlign w:val="top"/>
          </w:tcPr>
          <w:p w14:paraId="2BCDD05D">
            <w:pPr>
              <w:rPr>
                <w:rFonts w:ascii="仿宋" w:hAnsi="仿宋" w:eastAsia="仿宋"/>
                <w:sz w:val="22"/>
                <w:szCs w:val="22"/>
              </w:rPr>
            </w:pPr>
          </w:p>
        </w:tc>
        <w:tc>
          <w:tcPr>
            <w:tcW w:w="1361" w:type="pct"/>
            <w:vMerge w:val="continue"/>
            <w:noWrap w:val="0"/>
            <w:vAlign w:val="top"/>
          </w:tcPr>
          <w:p w14:paraId="190BFDE7">
            <w:pPr>
              <w:rPr>
                <w:rFonts w:ascii="仿宋" w:hAnsi="仿宋" w:eastAsia="仿宋"/>
                <w:sz w:val="22"/>
                <w:szCs w:val="22"/>
              </w:rPr>
            </w:pPr>
          </w:p>
        </w:tc>
        <w:tc>
          <w:tcPr>
            <w:tcW w:w="313" w:type="pct"/>
            <w:vMerge w:val="continue"/>
            <w:noWrap w:val="0"/>
            <w:vAlign w:val="top"/>
          </w:tcPr>
          <w:p w14:paraId="3746EB5C">
            <w:pPr>
              <w:rPr>
                <w:rFonts w:ascii="仿宋" w:hAnsi="仿宋" w:eastAsia="仿宋"/>
                <w:sz w:val="22"/>
                <w:szCs w:val="22"/>
              </w:rPr>
            </w:pPr>
          </w:p>
        </w:tc>
        <w:tc>
          <w:tcPr>
            <w:tcW w:w="314" w:type="pct"/>
            <w:noWrap w:val="0"/>
            <w:vAlign w:val="center"/>
          </w:tcPr>
          <w:p w14:paraId="1F00B1BD">
            <w:pPr>
              <w:jc w:val="center"/>
              <w:rPr>
                <w:rFonts w:ascii="仿宋" w:hAnsi="仿宋" w:eastAsia="仿宋"/>
                <w:sz w:val="22"/>
                <w:szCs w:val="22"/>
              </w:rPr>
            </w:pPr>
            <w:r>
              <w:rPr>
                <w:rFonts w:ascii="仿宋" w:hAnsi="仿宋" w:eastAsia="仿宋"/>
                <w:sz w:val="22"/>
                <w:szCs w:val="22"/>
              </w:rPr>
              <w:t>3</w:t>
            </w:r>
          </w:p>
        </w:tc>
        <w:tc>
          <w:tcPr>
            <w:tcW w:w="2278" w:type="pct"/>
            <w:noWrap w:val="0"/>
            <w:vAlign w:val="center"/>
          </w:tcPr>
          <w:p w14:paraId="4172DC71">
            <w:pPr>
              <w:jc w:val="both"/>
              <w:rPr>
                <w:rFonts w:ascii="仿宋" w:hAnsi="仿宋" w:eastAsia="仿宋"/>
                <w:sz w:val="22"/>
                <w:szCs w:val="22"/>
              </w:rPr>
            </w:pPr>
            <w:r>
              <w:rPr>
                <w:rFonts w:ascii="仿宋" w:hAnsi="仿宋" w:eastAsia="仿宋"/>
                <w:sz w:val="22"/>
                <w:szCs w:val="22"/>
              </w:rPr>
              <w:t>3</w:t>
            </w:r>
            <w:r>
              <w:rPr>
                <w:rFonts w:hint="eastAsia" w:ascii="仿宋" w:hAnsi="仿宋" w:eastAsia="仿宋"/>
                <w:sz w:val="22"/>
                <w:szCs w:val="22"/>
              </w:rPr>
              <w:t>、服务期内出现三级故障解决时间超时</w:t>
            </w:r>
            <w:r>
              <w:rPr>
                <w:rFonts w:hint="eastAsia" w:ascii="仿宋" w:hAnsi="仿宋" w:eastAsia="仿宋"/>
                <w:szCs w:val="21"/>
              </w:rPr>
              <w:t>或未按要求时限解决问题</w:t>
            </w:r>
            <w:r>
              <w:rPr>
                <w:rFonts w:hint="eastAsia" w:ascii="仿宋" w:hAnsi="仿宋" w:eastAsia="仿宋"/>
                <w:sz w:val="22"/>
                <w:szCs w:val="22"/>
              </w:rPr>
              <w:t>大于</w:t>
            </w:r>
            <w:r>
              <w:rPr>
                <w:rFonts w:ascii="仿宋" w:hAnsi="仿宋" w:eastAsia="仿宋"/>
                <w:sz w:val="22"/>
                <w:szCs w:val="22"/>
              </w:rPr>
              <w:t>24</w:t>
            </w:r>
            <w:r>
              <w:rPr>
                <w:rFonts w:hint="eastAsia" w:ascii="仿宋" w:hAnsi="仿宋" w:eastAsia="仿宋"/>
                <w:sz w:val="22"/>
                <w:szCs w:val="22"/>
              </w:rPr>
              <w:t>小时以上扣【</w:t>
            </w:r>
            <w:r>
              <w:rPr>
                <w:rFonts w:ascii="仿宋" w:hAnsi="仿宋" w:eastAsia="仿宋"/>
                <w:sz w:val="22"/>
                <w:szCs w:val="22"/>
              </w:rPr>
              <w:t>0.5</w:t>
            </w:r>
            <w:r>
              <w:rPr>
                <w:rFonts w:hint="eastAsia" w:ascii="仿宋" w:hAnsi="仿宋" w:eastAsia="仿宋"/>
                <w:sz w:val="22"/>
                <w:szCs w:val="22"/>
              </w:rPr>
              <w:t>】分</w:t>
            </w:r>
            <w:r>
              <w:rPr>
                <w:rFonts w:ascii="仿宋" w:hAnsi="仿宋" w:eastAsia="仿宋"/>
                <w:sz w:val="22"/>
                <w:szCs w:val="22"/>
              </w:rPr>
              <w:t>/次；</w:t>
            </w:r>
          </w:p>
        </w:tc>
      </w:tr>
      <w:tr w14:paraId="1A593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65B62AF8">
            <w:pPr>
              <w:rPr>
                <w:rFonts w:ascii="仿宋" w:hAnsi="仿宋" w:eastAsia="仿宋"/>
                <w:sz w:val="22"/>
                <w:szCs w:val="22"/>
              </w:rPr>
            </w:pPr>
          </w:p>
        </w:tc>
        <w:tc>
          <w:tcPr>
            <w:tcW w:w="272" w:type="pct"/>
            <w:vMerge w:val="continue"/>
            <w:noWrap w:val="0"/>
            <w:vAlign w:val="top"/>
          </w:tcPr>
          <w:p w14:paraId="17F462C6">
            <w:pPr>
              <w:rPr>
                <w:rFonts w:ascii="仿宋" w:hAnsi="仿宋" w:eastAsia="仿宋"/>
                <w:sz w:val="22"/>
                <w:szCs w:val="22"/>
              </w:rPr>
            </w:pPr>
          </w:p>
        </w:tc>
        <w:tc>
          <w:tcPr>
            <w:tcW w:w="296" w:type="pct"/>
            <w:vMerge w:val="continue"/>
            <w:noWrap w:val="0"/>
            <w:vAlign w:val="top"/>
          </w:tcPr>
          <w:p w14:paraId="3F692472">
            <w:pPr>
              <w:rPr>
                <w:rFonts w:ascii="仿宋" w:hAnsi="仿宋" w:eastAsia="仿宋"/>
                <w:sz w:val="22"/>
                <w:szCs w:val="22"/>
              </w:rPr>
            </w:pPr>
          </w:p>
        </w:tc>
        <w:tc>
          <w:tcPr>
            <w:tcW w:w="1361" w:type="pct"/>
            <w:vMerge w:val="continue"/>
            <w:noWrap w:val="0"/>
            <w:vAlign w:val="top"/>
          </w:tcPr>
          <w:p w14:paraId="6F376F49">
            <w:pPr>
              <w:rPr>
                <w:rFonts w:ascii="仿宋" w:hAnsi="仿宋" w:eastAsia="仿宋"/>
                <w:sz w:val="22"/>
                <w:szCs w:val="22"/>
              </w:rPr>
            </w:pPr>
          </w:p>
        </w:tc>
        <w:tc>
          <w:tcPr>
            <w:tcW w:w="313" w:type="pct"/>
            <w:vMerge w:val="continue"/>
            <w:noWrap w:val="0"/>
            <w:vAlign w:val="top"/>
          </w:tcPr>
          <w:p w14:paraId="312CE04A">
            <w:pPr>
              <w:rPr>
                <w:rFonts w:ascii="仿宋" w:hAnsi="仿宋" w:eastAsia="仿宋"/>
                <w:sz w:val="22"/>
                <w:szCs w:val="22"/>
              </w:rPr>
            </w:pPr>
          </w:p>
        </w:tc>
        <w:tc>
          <w:tcPr>
            <w:tcW w:w="314" w:type="pct"/>
            <w:noWrap w:val="0"/>
            <w:vAlign w:val="center"/>
          </w:tcPr>
          <w:p w14:paraId="6529E3D3">
            <w:pPr>
              <w:jc w:val="center"/>
              <w:rPr>
                <w:rFonts w:ascii="仿宋" w:hAnsi="仿宋" w:eastAsia="仿宋"/>
                <w:sz w:val="22"/>
                <w:szCs w:val="22"/>
              </w:rPr>
            </w:pPr>
            <w:r>
              <w:rPr>
                <w:rFonts w:ascii="仿宋" w:hAnsi="仿宋" w:eastAsia="仿宋"/>
                <w:sz w:val="22"/>
                <w:szCs w:val="22"/>
              </w:rPr>
              <w:t>3</w:t>
            </w:r>
          </w:p>
        </w:tc>
        <w:tc>
          <w:tcPr>
            <w:tcW w:w="2278" w:type="pct"/>
            <w:noWrap w:val="0"/>
            <w:vAlign w:val="center"/>
          </w:tcPr>
          <w:p w14:paraId="3CA1AFA7">
            <w:pPr>
              <w:jc w:val="both"/>
              <w:rPr>
                <w:rFonts w:ascii="仿宋" w:hAnsi="仿宋" w:eastAsia="仿宋"/>
                <w:sz w:val="22"/>
                <w:szCs w:val="22"/>
              </w:rPr>
            </w:pPr>
            <w:r>
              <w:rPr>
                <w:rFonts w:ascii="仿宋" w:hAnsi="仿宋" w:eastAsia="仿宋"/>
                <w:sz w:val="22"/>
                <w:szCs w:val="22"/>
              </w:rPr>
              <w:t>4、服务期内出现四级故障解决时间超时</w:t>
            </w:r>
            <w:r>
              <w:rPr>
                <w:rFonts w:hint="eastAsia" w:ascii="仿宋" w:hAnsi="仿宋" w:eastAsia="仿宋"/>
                <w:szCs w:val="21"/>
              </w:rPr>
              <w:t>或未按要求时限解决问题</w:t>
            </w:r>
            <w:r>
              <w:rPr>
                <w:rFonts w:ascii="仿宋" w:hAnsi="仿宋" w:eastAsia="仿宋"/>
                <w:sz w:val="22"/>
                <w:szCs w:val="22"/>
              </w:rPr>
              <w:t>大于48</w:t>
            </w:r>
            <w:r>
              <w:rPr>
                <w:rFonts w:hint="eastAsia" w:ascii="仿宋" w:hAnsi="仿宋" w:eastAsia="仿宋"/>
                <w:sz w:val="22"/>
                <w:szCs w:val="22"/>
              </w:rPr>
              <w:t>小时以上扣【</w:t>
            </w:r>
            <w:r>
              <w:rPr>
                <w:rFonts w:ascii="仿宋" w:hAnsi="仿宋" w:eastAsia="仿宋"/>
                <w:sz w:val="22"/>
                <w:szCs w:val="22"/>
              </w:rPr>
              <w:t>0.3</w:t>
            </w:r>
            <w:r>
              <w:rPr>
                <w:rFonts w:hint="eastAsia" w:ascii="仿宋" w:hAnsi="仿宋" w:eastAsia="仿宋"/>
                <w:sz w:val="22"/>
                <w:szCs w:val="22"/>
              </w:rPr>
              <w:t>】分</w:t>
            </w:r>
            <w:r>
              <w:rPr>
                <w:rFonts w:ascii="仿宋" w:hAnsi="仿宋" w:eastAsia="仿宋"/>
                <w:sz w:val="22"/>
                <w:szCs w:val="22"/>
              </w:rPr>
              <w:t>/次；</w:t>
            </w:r>
          </w:p>
        </w:tc>
      </w:tr>
      <w:tr w14:paraId="06DB7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62" w:type="pct"/>
            <w:vMerge w:val="continue"/>
            <w:noWrap w:val="0"/>
            <w:vAlign w:val="top"/>
          </w:tcPr>
          <w:p w14:paraId="2E12DAFB">
            <w:pPr>
              <w:rPr>
                <w:rFonts w:ascii="仿宋" w:hAnsi="仿宋" w:eastAsia="仿宋"/>
                <w:sz w:val="22"/>
                <w:szCs w:val="22"/>
              </w:rPr>
            </w:pPr>
          </w:p>
        </w:tc>
        <w:tc>
          <w:tcPr>
            <w:tcW w:w="272" w:type="pct"/>
            <w:vMerge w:val="continue"/>
            <w:noWrap w:val="0"/>
            <w:vAlign w:val="top"/>
          </w:tcPr>
          <w:p w14:paraId="77BDC738">
            <w:pPr>
              <w:rPr>
                <w:rFonts w:ascii="仿宋" w:hAnsi="仿宋" w:eastAsia="仿宋"/>
                <w:sz w:val="22"/>
                <w:szCs w:val="22"/>
              </w:rPr>
            </w:pPr>
          </w:p>
        </w:tc>
        <w:tc>
          <w:tcPr>
            <w:tcW w:w="296" w:type="pct"/>
            <w:vMerge w:val="restart"/>
            <w:noWrap w:val="0"/>
            <w:vAlign w:val="center"/>
          </w:tcPr>
          <w:p w14:paraId="24F6883F">
            <w:pPr>
              <w:jc w:val="center"/>
              <w:rPr>
                <w:rFonts w:ascii="仿宋" w:hAnsi="仿宋" w:eastAsia="仿宋"/>
                <w:sz w:val="22"/>
                <w:szCs w:val="22"/>
              </w:rPr>
            </w:pPr>
            <w:r>
              <w:rPr>
                <w:rFonts w:hint="eastAsia" w:ascii="仿宋" w:hAnsi="仿宋" w:eastAsia="仿宋"/>
                <w:sz w:val="22"/>
                <w:szCs w:val="22"/>
              </w:rPr>
              <w:t>信息系统运维服务质量评价</w:t>
            </w:r>
          </w:p>
        </w:tc>
        <w:tc>
          <w:tcPr>
            <w:tcW w:w="1361" w:type="pct"/>
            <w:vMerge w:val="restart"/>
            <w:noWrap w:val="0"/>
            <w:vAlign w:val="center"/>
          </w:tcPr>
          <w:p w14:paraId="597598B4">
            <w:pPr>
              <w:rPr>
                <w:rFonts w:ascii="仿宋" w:hAnsi="仿宋" w:eastAsia="仿宋"/>
                <w:sz w:val="22"/>
                <w:szCs w:val="22"/>
              </w:rPr>
            </w:pPr>
            <w:r>
              <w:rPr>
                <w:rFonts w:hint="eastAsia" w:ascii="仿宋" w:hAnsi="仿宋" w:eastAsia="仿宋"/>
                <w:sz w:val="22"/>
                <w:szCs w:val="22"/>
              </w:rPr>
              <w:t>依据招标文件、投标文件与合同中信息系统运维服务约定内容，对服务商在服务期内完成情况进行评价。</w:t>
            </w:r>
          </w:p>
        </w:tc>
        <w:tc>
          <w:tcPr>
            <w:tcW w:w="313" w:type="pct"/>
            <w:vMerge w:val="restart"/>
            <w:noWrap w:val="0"/>
            <w:vAlign w:val="center"/>
          </w:tcPr>
          <w:p w14:paraId="4CA0E573">
            <w:pPr>
              <w:jc w:val="center"/>
              <w:rPr>
                <w:rFonts w:ascii="仿宋" w:hAnsi="仿宋" w:eastAsia="仿宋"/>
                <w:sz w:val="22"/>
                <w:szCs w:val="22"/>
              </w:rPr>
            </w:pPr>
            <w:r>
              <w:rPr>
                <w:rFonts w:ascii="仿宋" w:hAnsi="仿宋" w:eastAsia="仿宋"/>
                <w:sz w:val="22"/>
                <w:szCs w:val="22"/>
              </w:rPr>
              <w:t>20</w:t>
            </w:r>
          </w:p>
        </w:tc>
        <w:tc>
          <w:tcPr>
            <w:tcW w:w="314" w:type="pct"/>
            <w:noWrap w:val="0"/>
            <w:vAlign w:val="center"/>
          </w:tcPr>
          <w:p w14:paraId="04635CEA">
            <w:pPr>
              <w:jc w:val="center"/>
              <w:rPr>
                <w:rFonts w:ascii="仿宋" w:hAnsi="仿宋" w:eastAsia="仿宋"/>
                <w:sz w:val="22"/>
                <w:szCs w:val="22"/>
              </w:rPr>
            </w:pPr>
            <w:r>
              <w:rPr>
                <w:rFonts w:ascii="仿宋" w:hAnsi="仿宋" w:eastAsia="仿宋"/>
                <w:sz w:val="22"/>
                <w:szCs w:val="22"/>
              </w:rPr>
              <w:t>5</w:t>
            </w:r>
          </w:p>
        </w:tc>
        <w:tc>
          <w:tcPr>
            <w:tcW w:w="2278" w:type="pct"/>
            <w:noWrap w:val="0"/>
            <w:vAlign w:val="center"/>
          </w:tcPr>
          <w:p w14:paraId="6D204446">
            <w:pPr>
              <w:jc w:val="both"/>
              <w:rPr>
                <w:rFonts w:ascii="仿宋" w:hAnsi="仿宋" w:eastAsia="仿宋"/>
                <w:sz w:val="22"/>
                <w:szCs w:val="22"/>
              </w:rPr>
            </w:pPr>
            <w:r>
              <w:rPr>
                <w:rFonts w:ascii="仿宋" w:hAnsi="仿宋" w:eastAsia="仿宋"/>
                <w:sz w:val="22"/>
                <w:szCs w:val="22"/>
              </w:rPr>
              <w:t>1、服务期内服务商是否按相关文件约定项目提供售后运维服务，依据日常工作记录评价。</w:t>
            </w:r>
          </w:p>
        </w:tc>
      </w:tr>
      <w:tr w14:paraId="28710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162" w:type="pct"/>
            <w:vMerge w:val="continue"/>
            <w:noWrap w:val="0"/>
            <w:vAlign w:val="top"/>
          </w:tcPr>
          <w:p w14:paraId="4E71F6D6">
            <w:pPr>
              <w:rPr>
                <w:rFonts w:ascii="仿宋" w:hAnsi="仿宋" w:eastAsia="仿宋"/>
                <w:sz w:val="22"/>
                <w:szCs w:val="22"/>
              </w:rPr>
            </w:pPr>
          </w:p>
        </w:tc>
        <w:tc>
          <w:tcPr>
            <w:tcW w:w="272" w:type="pct"/>
            <w:vMerge w:val="continue"/>
            <w:noWrap w:val="0"/>
            <w:vAlign w:val="top"/>
          </w:tcPr>
          <w:p w14:paraId="79F7F17A">
            <w:pPr>
              <w:rPr>
                <w:rFonts w:ascii="仿宋" w:hAnsi="仿宋" w:eastAsia="仿宋"/>
                <w:sz w:val="22"/>
                <w:szCs w:val="22"/>
              </w:rPr>
            </w:pPr>
          </w:p>
        </w:tc>
        <w:tc>
          <w:tcPr>
            <w:tcW w:w="296" w:type="pct"/>
            <w:vMerge w:val="continue"/>
            <w:noWrap w:val="0"/>
            <w:vAlign w:val="top"/>
          </w:tcPr>
          <w:p w14:paraId="0C59878F">
            <w:pPr>
              <w:rPr>
                <w:rFonts w:ascii="仿宋" w:hAnsi="仿宋" w:eastAsia="仿宋"/>
                <w:sz w:val="22"/>
                <w:szCs w:val="22"/>
              </w:rPr>
            </w:pPr>
          </w:p>
        </w:tc>
        <w:tc>
          <w:tcPr>
            <w:tcW w:w="1361" w:type="pct"/>
            <w:vMerge w:val="continue"/>
            <w:noWrap w:val="0"/>
            <w:vAlign w:val="top"/>
          </w:tcPr>
          <w:p w14:paraId="067E4ACD">
            <w:pPr>
              <w:rPr>
                <w:rFonts w:ascii="仿宋" w:hAnsi="仿宋" w:eastAsia="仿宋"/>
                <w:sz w:val="22"/>
                <w:szCs w:val="22"/>
              </w:rPr>
            </w:pPr>
          </w:p>
        </w:tc>
        <w:tc>
          <w:tcPr>
            <w:tcW w:w="313" w:type="pct"/>
            <w:vMerge w:val="continue"/>
            <w:noWrap w:val="0"/>
            <w:vAlign w:val="top"/>
          </w:tcPr>
          <w:p w14:paraId="1F9ACC78">
            <w:pPr>
              <w:rPr>
                <w:rFonts w:ascii="仿宋" w:hAnsi="仿宋" w:eastAsia="仿宋"/>
                <w:sz w:val="22"/>
                <w:szCs w:val="22"/>
              </w:rPr>
            </w:pPr>
          </w:p>
        </w:tc>
        <w:tc>
          <w:tcPr>
            <w:tcW w:w="314" w:type="pct"/>
            <w:noWrap w:val="0"/>
            <w:vAlign w:val="center"/>
          </w:tcPr>
          <w:p w14:paraId="2495B87B">
            <w:pPr>
              <w:jc w:val="center"/>
              <w:rPr>
                <w:rFonts w:ascii="仿宋" w:hAnsi="仿宋" w:eastAsia="仿宋"/>
                <w:sz w:val="22"/>
                <w:szCs w:val="22"/>
              </w:rPr>
            </w:pPr>
            <w:r>
              <w:rPr>
                <w:rFonts w:ascii="仿宋" w:hAnsi="仿宋" w:eastAsia="仿宋"/>
                <w:sz w:val="22"/>
                <w:szCs w:val="22"/>
              </w:rPr>
              <w:t>10</w:t>
            </w:r>
          </w:p>
        </w:tc>
        <w:tc>
          <w:tcPr>
            <w:tcW w:w="2278" w:type="pct"/>
            <w:noWrap w:val="0"/>
            <w:vAlign w:val="center"/>
          </w:tcPr>
          <w:p w14:paraId="025A902D">
            <w:pPr>
              <w:jc w:val="both"/>
              <w:rPr>
                <w:rFonts w:ascii="仿宋" w:hAnsi="仿宋" w:eastAsia="仿宋"/>
                <w:sz w:val="22"/>
                <w:szCs w:val="22"/>
              </w:rPr>
            </w:pPr>
            <w:r>
              <w:rPr>
                <w:rFonts w:ascii="仿宋" w:hAnsi="仿宋" w:eastAsia="仿宋"/>
                <w:sz w:val="22"/>
                <w:szCs w:val="22"/>
              </w:rPr>
              <w:t>2、服务商对采购人日常登记或提出的售后问题解决情况，有无推诿、拖延等现象。</w:t>
            </w:r>
          </w:p>
        </w:tc>
      </w:tr>
      <w:tr w14:paraId="3A6B1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D9A9366">
            <w:pPr>
              <w:rPr>
                <w:rFonts w:ascii="仿宋" w:hAnsi="仿宋" w:eastAsia="仿宋"/>
                <w:sz w:val="22"/>
                <w:szCs w:val="22"/>
              </w:rPr>
            </w:pPr>
          </w:p>
        </w:tc>
        <w:tc>
          <w:tcPr>
            <w:tcW w:w="272" w:type="pct"/>
            <w:vMerge w:val="continue"/>
            <w:noWrap w:val="0"/>
            <w:vAlign w:val="top"/>
          </w:tcPr>
          <w:p w14:paraId="1C77B0C0">
            <w:pPr>
              <w:rPr>
                <w:rFonts w:ascii="仿宋" w:hAnsi="仿宋" w:eastAsia="仿宋"/>
                <w:sz w:val="22"/>
                <w:szCs w:val="22"/>
              </w:rPr>
            </w:pPr>
          </w:p>
        </w:tc>
        <w:tc>
          <w:tcPr>
            <w:tcW w:w="296" w:type="pct"/>
            <w:vMerge w:val="continue"/>
            <w:noWrap w:val="0"/>
            <w:vAlign w:val="top"/>
          </w:tcPr>
          <w:p w14:paraId="4B559CCF">
            <w:pPr>
              <w:rPr>
                <w:rFonts w:ascii="仿宋" w:hAnsi="仿宋" w:eastAsia="仿宋"/>
                <w:sz w:val="22"/>
                <w:szCs w:val="22"/>
              </w:rPr>
            </w:pPr>
          </w:p>
        </w:tc>
        <w:tc>
          <w:tcPr>
            <w:tcW w:w="1361" w:type="pct"/>
            <w:vMerge w:val="continue"/>
            <w:noWrap w:val="0"/>
            <w:vAlign w:val="top"/>
          </w:tcPr>
          <w:p w14:paraId="5886E3BE">
            <w:pPr>
              <w:rPr>
                <w:rFonts w:ascii="仿宋" w:hAnsi="仿宋" w:eastAsia="仿宋"/>
                <w:sz w:val="22"/>
                <w:szCs w:val="22"/>
              </w:rPr>
            </w:pPr>
          </w:p>
        </w:tc>
        <w:tc>
          <w:tcPr>
            <w:tcW w:w="313" w:type="pct"/>
            <w:vMerge w:val="continue"/>
            <w:noWrap w:val="0"/>
            <w:vAlign w:val="top"/>
          </w:tcPr>
          <w:p w14:paraId="48085A0C">
            <w:pPr>
              <w:rPr>
                <w:rFonts w:ascii="仿宋" w:hAnsi="仿宋" w:eastAsia="仿宋"/>
                <w:sz w:val="22"/>
                <w:szCs w:val="22"/>
              </w:rPr>
            </w:pPr>
          </w:p>
        </w:tc>
        <w:tc>
          <w:tcPr>
            <w:tcW w:w="314" w:type="pct"/>
            <w:noWrap w:val="0"/>
            <w:vAlign w:val="center"/>
          </w:tcPr>
          <w:p w14:paraId="43B4E173">
            <w:pPr>
              <w:jc w:val="center"/>
              <w:rPr>
                <w:rFonts w:ascii="仿宋" w:hAnsi="仿宋" w:eastAsia="仿宋"/>
                <w:sz w:val="22"/>
                <w:szCs w:val="22"/>
              </w:rPr>
            </w:pPr>
            <w:r>
              <w:rPr>
                <w:rFonts w:ascii="仿宋" w:hAnsi="仿宋" w:eastAsia="仿宋"/>
                <w:sz w:val="22"/>
                <w:szCs w:val="22"/>
              </w:rPr>
              <w:t>5</w:t>
            </w:r>
          </w:p>
        </w:tc>
        <w:tc>
          <w:tcPr>
            <w:tcW w:w="2278" w:type="pct"/>
            <w:noWrap w:val="0"/>
            <w:vAlign w:val="center"/>
          </w:tcPr>
          <w:p w14:paraId="6C3F25C7">
            <w:pPr>
              <w:jc w:val="both"/>
              <w:rPr>
                <w:rFonts w:ascii="仿宋" w:hAnsi="仿宋" w:eastAsia="仿宋"/>
                <w:sz w:val="22"/>
                <w:szCs w:val="22"/>
              </w:rPr>
            </w:pPr>
            <w:r>
              <w:rPr>
                <w:rFonts w:ascii="仿宋" w:hAnsi="仿宋" w:eastAsia="仿宋"/>
                <w:sz w:val="22"/>
                <w:szCs w:val="22"/>
              </w:rPr>
              <w:t>3、售后运维服务工作记录完整情况。有无存在篡改、虚报工作记录等现象。</w:t>
            </w:r>
          </w:p>
        </w:tc>
      </w:tr>
      <w:tr w14:paraId="57CC7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52FD7746">
            <w:pPr>
              <w:rPr>
                <w:rFonts w:ascii="仿宋" w:hAnsi="仿宋" w:eastAsia="仿宋"/>
                <w:sz w:val="22"/>
                <w:szCs w:val="22"/>
              </w:rPr>
            </w:pPr>
          </w:p>
        </w:tc>
        <w:tc>
          <w:tcPr>
            <w:tcW w:w="272" w:type="pct"/>
            <w:vMerge w:val="continue"/>
            <w:noWrap w:val="0"/>
            <w:vAlign w:val="top"/>
          </w:tcPr>
          <w:p w14:paraId="009F22BA">
            <w:pPr>
              <w:rPr>
                <w:rFonts w:ascii="仿宋" w:hAnsi="仿宋" w:eastAsia="仿宋"/>
                <w:sz w:val="22"/>
                <w:szCs w:val="22"/>
              </w:rPr>
            </w:pPr>
          </w:p>
        </w:tc>
        <w:tc>
          <w:tcPr>
            <w:tcW w:w="296" w:type="pct"/>
            <w:vMerge w:val="restart"/>
            <w:noWrap w:val="0"/>
            <w:vAlign w:val="center"/>
          </w:tcPr>
          <w:p w14:paraId="60A42926">
            <w:pPr>
              <w:jc w:val="center"/>
              <w:rPr>
                <w:rFonts w:ascii="仿宋" w:hAnsi="仿宋" w:eastAsia="仿宋"/>
                <w:sz w:val="22"/>
                <w:szCs w:val="22"/>
              </w:rPr>
            </w:pPr>
            <w:r>
              <w:rPr>
                <w:rFonts w:hint="eastAsia" w:ascii="仿宋" w:hAnsi="仿宋" w:eastAsia="仿宋"/>
                <w:sz w:val="22"/>
                <w:szCs w:val="22"/>
              </w:rPr>
              <w:t>数据库运维服务质量</w:t>
            </w:r>
          </w:p>
        </w:tc>
        <w:tc>
          <w:tcPr>
            <w:tcW w:w="1361" w:type="pct"/>
            <w:vMerge w:val="restart"/>
            <w:noWrap w:val="0"/>
            <w:vAlign w:val="center"/>
          </w:tcPr>
          <w:p w14:paraId="7F8EAACF">
            <w:pPr>
              <w:jc w:val="both"/>
              <w:rPr>
                <w:rFonts w:ascii="仿宋" w:hAnsi="仿宋" w:eastAsia="仿宋"/>
                <w:sz w:val="22"/>
                <w:szCs w:val="22"/>
              </w:rPr>
            </w:pPr>
            <w:r>
              <w:rPr>
                <w:rFonts w:hint="eastAsia" w:ascii="仿宋" w:hAnsi="仿宋" w:eastAsia="仿宋"/>
                <w:sz w:val="22"/>
                <w:szCs w:val="22"/>
              </w:rPr>
              <w:t>依据招标文件、投标文件与合同中约定的相关服务内容，服务商运维人员工作完成情况进行评价。</w:t>
            </w:r>
          </w:p>
        </w:tc>
        <w:tc>
          <w:tcPr>
            <w:tcW w:w="313" w:type="pct"/>
            <w:vMerge w:val="restart"/>
            <w:noWrap w:val="0"/>
            <w:vAlign w:val="center"/>
          </w:tcPr>
          <w:p w14:paraId="748650AB">
            <w:pPr>
              <w:jc w:val="center"/>
              <w:rPr>
                <w:rFonts w:ascii="仿宋" w:hAnsi="仿宋" w:eastAsia="仿宋"/>
                <w:sz w:val="22"/>
                <w:szCs w:val="22"/>
              </w:rPr>
            </w:pPr>
            <w:r>
              <w:rPr>
                <w:rFonts w:ascii="仿宋" w:hAnsi="仿宋" w:eastAsia="仿宋"/>
                <w:sz w:val="22"/>
                <w:szCs w:val="22"/>
              </w:rPr>
              <w:t>5</w:t>
            </w:r>
          </w:p>
        </w:tc>
        <w:tc>
          <w:tcPr>
            <w:tcW w:w="314" w:type="pct"/>
            <w:noWrap w:val="0"/>
            <w:vAlign w:val="center"/>
          </w:tcPr>
          <w:p w14:paraId="358B90C0">
            <w:pPr>
              <w:jc w:val="center"/>
              <w:rPr>
                <w:rFonts w:ascii="仿宋" w:hAnsi="仿宋" w:eastAsia="仿宋"/>
                <w:sz w:val="22"/>
                <w:szCs w:val="22"/>
              </w:rPr>
            </w:pPr>
            <w:r>
              <w:rPr>
                <w:rFonts w:ascii="仿宋" w:hAnsi="仿宋" w:eastAsia="仿宋"/>
                <w:sz w:val="22"/>
                <w:szCs w:val="22"/>
              </w:rPr>
              <w:t>2</w:t>
            </w:r>
          </w:p>
        </w:tc>
        <w:tc>
          <w:tcPr>
            <w:tcW w:w="2278" w:type="pct"/>
            <w:noWrap w:val="0"/>
            <w:vAlign w:val="center"/>
          </w:tcPr>
          <w:p w14:paraId="399DB999">
            <w:pPr>
              <w:jc w:val="both"/>
              <w:rPr>
                <w:rFonts w:ascii="仿宋" w:hAnsi="仿宋" w:eastAsia="仿宋"/>
                <w:sz w:val="22"/>
                <w:szCs w:val="22"/>
              </w:rPr>
            </w:pPr>
            <w:r>
              <w:rPr>
                <w:rFonts w:ascii="仿宋" w:hAnsi="仿宋" w:eastAsia="仿宋"/>
                <w:sz w:val="22"/>
                <w:szCs w:val="22"/>
              </w:rPr>
              <w:t>1、服务期内定期巡检完成情况，巡检次数不少于2次。</w:t>
            </w:r>
          </w:p>
        </w:tc>
      </w:tr>
      <w:tr w14:paraId="30F15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7A2AC62C">
            <w:pPr>
              <w:rPr>
                <w:rFonts w:ascii="仿宋" w:hAnsi="仿宋" w:eastAsia="仿宋"/>
                <w:sz w:val="22"/>
                <w:szCs w:val="22"/>
              </w:rPr>
            </w:pPr>
          </w:p>
        </w:tc>
        <w:tc>
          <w:tcPr>
            <w:tcW w:w="272" w:type="pct"/>
            <w:vMerge w:val="continue"/>
            <w:noWrap w:val="0"/>
            <w:vAlign w:val="top"/>
          </w:tcPr>
          <w:p w14:paraId="3C352388">
            <w:pPr>
              <w:rPr>
                <w:rFonts w:ascii="仿宋" w:hAnsi="仿宋" w:eastAsia="仿宋"/>
                <w:sz w:val="22"/>
                <w:szCs w:val="22"/>
              </w:rPr>
            </w:pPr>
          </w:p>
        </w:tc>
        <w:tc>
          <w:tcPr>
            <w:tcW w:w="296" w:type="pct"/>
            <w:vMerge w:val="continue"/>
            <w:noWrap w:val="0"/>
            <w:vAlign w:val="top"/>
          </w:tcPr>
          <w:p w14:paraId="0807B88A">
            <w:pPr>
              <w:rPr>
                <w:rFonts w:ascii="仿宋" w:hAnsi="仿宋" w:eastAsia="仿宋"/>
                <w:sz w:val="22"/>
                <w:szCs w:val="22"/>
              </w:rPr>
            </w:pPr>
          </w:p>
        </w:tc>
        <w:tc>
          <w:tcPr>
            <w:tcW w:w="1361" w:type="pct"/>
            <w:vMerge w:val="continue"/>
            <w:noWrap w:val="0"/>
            <w:vAlign w:val="top"/>
          </w:tcPr>
          <w:p w14:paraId="0AFA37DE">
            <w:pPr>
              <w:rPr>
                <w:rFonts w:ascii="仿宋" w:hAnsi="仿宋" w:eastAsia="仿宋"/>
                <w:sz w:val="22"/>
                <w:szCs w:val="22"/>
              </w:rPr>
            </w:pPr>
          </w:p>
        </w:tc>
        <w:tc>
          <w:tcPr>
            <w:tcW w:w="313" w:type="pct"/>
            <w:vMerge w:val="continue"/>
            <w:noWrap w:val="0"/>
            <w:vAlign w:val="top"/>
          </w:tcPr>
          <w:p w14:paraId="0E530F70">
            <w:pPr>
              <w:rPr>
                <w:rFonts w:ascii="仿宋" w:hAnsi="仿宋" w:eastAsia="仿宋"/>
                <w:sz w:val="22"/>
                <w:szCs w:val="22"/>
              </w:rPr>
            </w:pPr>
          </w:p>
        </w:tc>
        <w:tc>
          <w:tcPr>
            <w:tcW w:w="314" w:type="pct"/>
            <w:noWrap w:val="0"/>
            <w:vAlign w:val="center"/>
          </w:tcPr>
          <w:p w14:paraId="320F89D8">
            <w:pPr>
              <w:jc w:val="center"/>
              <w:rPr>
                <w:rFonts w:ascii="仿宋" w:hAnsi="仿宋" w:eastAsia="仿宋"/>
                <w:sz w:val="22"/>
                <w:szCs w:val="22"/>
              </w:rPr>
            </w:pPr>
            <w:r>
              <w:rPr>
                <w:rFonts w:ascii="仿宋" w:hAnsi="仿宋" w:eastAsia="仿宋"/>
                <w:sz w:val="22"/>
                <w:szCs w:val="22"/>
              </w:rPr>
              <w:t>1</w:t>
            </w:r>
          </w:p>
        </w:tc>
        <w:tc>
          <w:tcPr>
            <w:tcW w:w="2278" w:type="pct"/>
            <w:noWrap w:val="0"/>
            <w:vAlign w:val="center"/>
          </w:tcPr>
          <w:p w14:paraId="5EFC28E5">
            <w:pPr>
              <w:jc w:val="both"/>
              <w:rPr>
                <w:rFonts w:ascii="仿宋" w:hAnsi="仿宋" w:eastAsia="仿宋"/>
                <w:sz w:val="22"/>
                <w:szCs w:val="22"/>
              </w:rPr>
            </w:pPr>
            <w:r>
              <w:rPr>
                <w:rFonts w:ascii="仿宋" w:hAnsi="仿宋" w:eastAsia="仿宋"/>
                <w:sz w:val="22"/>
                <w:szCs w:val="22"/>
              </w:rPr>
              <w:t>2、服务期内依据巡检情况为采购人提供合理化建议，或提供建设与整改方案。</w:t>
            </w:r>
          </w:p>
        </w:tc>
      </w:tr>
      <w:tr w14:paraId="691A4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7CA479D2">
            <w:pPr>
              <w:rPr>
                <w:rFonts w:ascii="仿宋" w:hAnsi="仿宋" w:eastAsia="仿宋"/>
                <w:sz w:val="22"/>
                <w:szCs w:val="22"/>
              </w:rPr>
            </w:pPr>
          </w:p>
        </w:tc>
        <w:tc>
          <w:tcPr>
            <w:tcW w:w="272" w:type="pct"/>
            <w:vMerge w:val="continue"/>
            <w:noWrap w:val="0"/>
            <w:vAlign w:val="top"/>
          </w:tcPr>
          <w:p w14:paraId="690C6846">
            <w:pPr>
              <w:rPr>
                <w:rFonts w:ascii="仿宋" w:hAnsi="仿宋" w:eastAsia="仿宋"/>
                <w:sz w:val="22"/>
                <w:szCs w:val="22"/>
              </w:rPr>
            </w:pPr>
          </w:p>
        </w:tc>
        <w:tc>
          <w:tcPr>
            <w:tcW w:w="296" w:type="pct"/>
            <w:vMerge w:val="continue"/>
            <w:noWrap w:val="0"/>
            <w:vAlign w:val="top"/>
          </w:tcPr>
          <w:p w14:paraId="3E25AD2F">
            <w:pPr>
              <w:rPr>
                <w:rFonts w:ascii="仿宋" w:hAnsi="仿宋" w:eastAsia="仿宋"/>
                <w:sz w:val="22"/>
                <w:szCs w:val="22"/>
              </w:rPr>
            </w:pPr>
          </w:p>
        </w:tc>
        <w:tc>
          <w:tcPr>
            <w:tcW w:w="1361" w:type="pct"/>
            <w:vMerge w:val="continue"/>
            <w:noWrap w:val="0"/>
            <w:vAlign w:val="top"/>
          </w:tcPr>
          <w:p w14:paraId="7D7074A0">
            <w:pPr>
              <w:rPr>
                <w:rFonts w:ascii="仿宋" w:hAnsi="仿宋" w:eastAsia="仿宋"/>
                <w:sz w:val="22"/>
                <w:szCs w:val="22"/>
              </w:rPr>
            </w:pPr>
          </w:p>
        </w:tc>
        <w:tc>
          <w:tcPr>
            <w:tcW w:w="313" w:type="pct"/>
            <w:vMerge w:val="continue"/>
            <w:noWrap w:val="0"/>
            <w:vAlign w:val="top"/>
          </w:tcPr>
          <w:p w14:paraId="3A8B446F">
            <w:pPr>
              <w:rPr>
                <w:rFonts w:ascii="仿宋" w:hAnsi="仿宋" w:eastAsia="仿宋"/>
                <w:sz w:val="22"/>
                <w:szCs w:val="22"/>
              </w:rPr>
            </w:pPr>
          </w:p>
        </w:tc>
        <w:tc>
          <w:tcPr>
            <w:tcW w:w="314" w:type="pct"/>
            <w:noWrap w:val="0"/>
            <w:vAlign w:val="center"/>
          </w:tcPr>
          <w:p w14:paraId="6E918496">
            <w:pPr>
              <w:jc w:val="center"/>
              <w:rPr>
                <w:rFonts w:ascii="仿宋" w:hAnsi="仿宋" w:eastAsia="仿宋"/>
                <w:sz w:val="22"/>
                <w:szCs w:val="22"/>
              </w:rPr>
            </w:pPr>
            <w:r>
              <w:rPr>
                <w:rFonts w:ascii="仿宋" w:hAnsi="仿宋" w:eastAsia="仿宋"/>
                <w:sz w:val="22"/>
                <w:szCs w:val="22"/>
              </w:rPr>
              <w:t>1</w:t>
            </w:r>
          </w:p>
        </w:tc>
        <w:tc>
          <w:tcPr>
            <w:tcW w:w="2278" w:type="pct"/>
            <w:noWrap w:val="0"/>
            <w:vAlign w:val="center"/>
          </w:tcPr>
          <w:p w14:paraId="369981DF">
            <w:pPr>
              <w:jc w:val="both"/>
              <w:rPr>
                <w:rFonts w:ascii="仿宋" w:hAnsi="仿宋" w:eastAsia="仿宋"/>
                <w:sz w:val="22"/>
                <w:szCs w:val="22"/>
              </w:rPr>
            </w:pPr>
            <w:r>
              <w:rPr>
                <w:rFonts w:ascii="仿宋" w:hAnsi="仿宋" w:eastAsia="仿宋"/>
                <w:sz w:val="22"/>
                <w:szCs w:val="22"/>
              </w:rPr>
              <w:t>3、服务期内为采购人提供数据库优化服务的完成情况，次数不少于1次。</w:t>
            </w:r>
          </w:p>
        </w:tc>
      </w:tr>
      <w:tr w14:paraId="01020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C608ACC">
            <w:pPr>
              <w:rPr>
                <w:rFonts w:ascii="仿宋" w:hAnsi="仿宋" w:eastAsia="仿宋"/>
                <w:sz w:val="22"/>
                <w:szCs w:val="22"/>
              </w:rPr>
            </w:pPr>
          </w:p>
        </w:tc>
        <w:tc>
          <w:tcPr>
            <w:tcW w:w="272" w:type="pct"/>
            <w:vMerge w:val="continue"/>
            <w:noWrap w:val="0"/>
            <w:vAlign w:val="top"/>
          </w:tcPr>
          <w:p w14:paraId="08F3E168">
            <w:pPr>
              <w:rPr>
                <w:rFonts w:ascii="仿宋" w:hAnsi="仿宋" w:eastAsia="仿宋"/>
                <w:sz w:val="22"/>
                <w:szCs w:val="22"/>
              </w:rPr>
            </w:pPr>
          </w:p>
        </w:tc>
        <w:tc>
          <w:tcPr>
            <w:tcW w:w="296" w:type="pct"/>
            <w:vMerge w:val="continue"/>
            <w:noWrap w:val="0"/>
            <w:vAlign w:val="top"/>
          </w:tcPr>
          <w:p w14:paraId="66270CDD">
            <w:pPr>
              <w:rPr>
                <w:rFonts w:ascii="仿宋" w:hAnsi="仿宋" w:eastAsia="仿宋"/>
                <w:sz w:val="22"/>
                <w:szCs w:val="22"/>
              </w:rPr>
            </w:pPr>
          </w:p>
        </w:tc>
        <w:tc>
          <w:tcPr>
            <w:tcW w:w="1361" w:type="pct"/>
            <w:vMerge w:val="continue"/>
            <w:noWrap w:val="0"/>
            <w:vAlign w:val="top"/>
          </w:tcPr>
          <w:p w14:paraId="6270B511">
            <w:pPr>
              <w:rPr>
                <w:rFonts w:ascii="仿宋" w:hAnsi="仿宋" w:eastAsia="仿宋"/>
                <w:sz w:val="22"/>
                <w:szCs w:val="22"/>
              </w:rPr>
            </w:pPr>
          </w:p>
        </w:tc>
        <w:tc>
          <w:tcPr>
            <w:tcW w:w="313" w:type="pct"/>
            <w:vMerge w:val="continue"/>
            <w:noWrap w:val="0"/>
            <w:vAlign w:val="top"/>
          </w:tcPr>
          <w:p w14:paraId="742DC7D7">
            <w:pPr>
              <w:rPr>
                <w:rFonts w:ascii="仿宋" w:hAnsi="仿宋" w:eastAsia="仿宋"/>
                <w:sz w:val="22"/>
                <w:szCs w:val="22"/>
              </w:rPr>
            </w:pPr>
          </w:p>
        </w:tc>
        <w:tc>
          <w:tcPr>
            <w:tcW w:w="314" w:type="pct"/>
            <w:noWrap w:val="0"/>
            <w:vAlign w:val="center"/>
          </w:tcPr>
          <w:p w14:paraId="7AADD914">
            <w:pPr>
              <w:jc w:val="center"/>
              <w:rPr>
                <w:rFonts w:ascii="仿宋" w:hAnsi="仿宋" w:eastAsia="仿宋"/>
                <w:sz w:val="22"/>
                <w:szCs w:val="22"/>
              </w:rPr>
            </w:pPr>
            <w:r>
              <w:rPr>
                <w:rFonts w:ascii="仿宋" w:hAnsi="仿宋" w:eastAsia="仿宋"/>
                <w:sz w:val="22"/>
                <w:szCs w:val="22"/>
              </w:rPr>
              <w:t>0.5</w:t>
            </w:r>
          </w:p>
        </w:tc>
        <w:tc>
          <w:tcPr>
            <w:tcW w:w="2278" w:type="pct"/>
            <w:noWrap w:val="0"/>
            <w:vAlign w:val="center"/>
          </w:tcPr>
          <w:p w14:paraId="258BD05D">
            <w:pPr>
              <w:jc w:val="both"/>
              <w:rPr>
                <w:rFonts w:ascii="仿宋" w:hAnsi="仿宋" w:eastAsia="仿宋"/>
                <w:sz w:val="22"/>
                <w:szCs w:val="22"/>
              </w:rPr>
            </w:pPr>
            <w:r>
              <w:rPr>
                <w:rFonts w:ascii="仿宋" w:hAnsi="仿宋" w:eastAsia="仿宋"/>
                <w:sz w:val="22"/>
                <w:szCs w:val="22"/>
              </w:rPr>
              <w:t>4、服务期内服务商按合同约定的数据库服务项目完成情况。</w:t>
            </w:r>
          </w:p>
        </w:tc>
      </w:tr>
      <w:tr w14:paraId="30522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632C60FE">
            <w:pPr>
              <w:rPr>
                <w:rFonts w:ascii="仿宋" w:hAnsi="仿宋" w:eastAsia="仿宋"/>
                <w:sz w:val="22"/>
                <w:szCs w:val="22"/>
              </w:rPr>
            </w:pPr>
          </w:p>
        </w:tc>
        <w:tc>
          <w:tcPr>
            <w:tcW w:w="272" w:type="pct"/>
            <w:vMerge w:val="continue"/>
            <w:noWrap w:val="0"/>
            <w:vAlign w:val="top"/>
          </w:tcPr>
          <w:p w14:paraId="2057D067">
            <w:pPr>
              <w:rPr>
                <w:rFonts w:ascii="仿宋" w:hAnsi="仿宋" w:eastAsia="仿宋"/>
                <w:sz w:val="22"/>
                <w:szCs w:val="22"/>
              </w:rPr>
            </w:pPr>
          </w:p>
        </w:tc>
        <w:tc>
          <w:tcPr>
            <w:tcW w:w="296" w:type="pct"/>
            <w:vMerge w:val="continue"/>
            <w:noWrap w:val="0"/>
            <w:vAlign w:val="top"/>
          </w:tcPr>
          <w:p w14:paraId="5AD2BDAC">
            <w:pPr>
              <w:rPr>
                <w:rFonts w:ascii="仿宋" w:hAnsi="仿宋" w:eastAsia="仿宋"/>
                <w:sz w:val="22"/>
                <w:szCs w:val="22"/>
              </w:rPr>
            </w:pPr>
          </w:p>
        </w:tc>
        <w:tc>
          <w:tcPr>
            <w:tcW w:w="1361" w:type="pct"/>
            <w:vMerge w:val="continue"/>
            <w:noWrap w:val="0"/>
            <w:vAlign w:val="top"/>
          </w:tcPr>
          <w:p w14:paraId="7351664F">
            <w:pPr>
              <w:rPr>
                <w:rFonts w:ascii="仿宋" w:hAnsi="仿宋" w:eastAsia="仿宋"/>
                <w:sz w:val="22"/>
                <w:szCs w:val="22"/>
              </w:rPr>
            </w:pPr>
          </w:p>
        </w:tc>
        <w:tc>
          <w:tcPr>
            <w:tcW w:w="313" w:type="pct"/>
            <w:vMerge w:val="continue"/>
            <w:noWrap w:val="0"/>
            <w:vAlign w:val="top"/>
          </w:tcPr>
          <w:p w14:paraId="3DF90244">
            <w:pPr>
              <w:rPr>
                <w:rFonts w:ascii="仿宋" w:hAnsi="仿宋" w:eastAsia="仿宋"/>
                <w:sz w:val="22"/>
                <w:szCs w:val="22"/>
              </w:rPr>
            </w:pPr>
          </w:p>
        </w:tc>
        <w:tc>
          <w:tcPr>
            <w:tcW w:w="314" w:type="pct"/>
            <w:noWrap w:val="0"/>
            <w:vAlign w:val="center"/>
          </w:tcPr>
          <w:p w14:paraId="4976733F">
            <w:pPr>
              <w:jc w:val="center"/>
              <w:rPr>
                <w:rFonts w:ascii="仿宋" w:hAnsi="仿宋" w:eastAsia="仿宋"/>
                <w:sz w:val="22"/>
                <w:szCs w:val="22"/>
              </w:rPr>
            </w:pPr>
            <w:r>
              <w:rPr>
                <w:rFonts w:ascii="仿宋" w:hAnsi="仿宋" w:eastAsia="仿宋"/>
                <w:sz w:val="22"/>
                <w:szCs w:val="22"/>
              </w:rPr>
              <w:t>0.5</w:t>
            </w:r>
          </w:p>
        </w:tc>
        <w:tc>
          <w:tcPr>
            <w:tcW w:w="2278" w:type="pct"/>
            <w:noWrap w:val="0"/>
            <w:vAlign w:val="center"/>
          </w:tcPr>
          <w:p w14:paraId="01196174">
            <w:pPr>
              <w:jc w:val="both"/>
              <w:rPr>
                <w:rFonts w:ascii="仿宋" w:hAnsi="仿宋" w:eastAsia="仿宋"/>
                <w:sz w:val="22"/>
                <w:szCs w:val="22"/>
              </w:rPr>
            </w:pPr>
            <w:r>
              <w:rPr>
                <w:rFonts w:ascii="仿宋" w:hAnsi="仿宋" w:eastAsia="仿宋"/>
                <w:sz w:val="22"/>
                <w:szCs w:val="22"/>
              </w:rPr>
              <w:t>5</w:t>
            </w:r>
            <w:r>
              <w:rPr>
                <w:rFonts w:hint="eastAsia" w:ascii="仿宋" w:hAnsi="仿宋" w:eastAsia="仿宋"/>
                <w:sz w:val="22"/>
                <w:szCs w:val="22"/>
              </w:rPr>
              <w:t>、数据库运维服务各类记录完整，问题分析详细，解决及时。</w:t>
            </w:r>
          </w:p>
        </w:tc>
      </w:tr>
      <w:tr w14:paraId="4DE70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62" w:type="pct"/>
            <w:vMerge w:val="continue"/>
            <w:noWrap w:val="0"/>
            <w:vAlign w:val="top"/>
          </w:tcPr>
          <w:p w14:paraId="6074FB88">
            <w:pPr>
              <w:rPr>
                <w:rFonts w:ascii="仿宋" w:hAnsi="仿宋" w:eastAsia="仿宋"/>
                <w:sz w:val="22"/>
                <w:szCs w:val="22"/>
              </w:rPr>
            </w:pPr>
          </w:p>
        </w:tc>
        <w:tc>
          <w:tcPr>
            <w:tcW w:w="272" w:type="pct"/>
            <w:vMerge w:val="continue"/>
            <w:noWrap w:val="0"/>
            <w:vAlign w:val="top"/>
          </w:tcPr>
          <w:p w14:paraId="70E6AD1F">
            <w:pPr>
              <w:rPr>
                <w:rFonts w:ascii="仿宋" w:hAnsi="仿宋" w:eastAsia="仿宋"/>
                <w:sz w:val="22"/>
                <w:szCs w:val="22"/>
              </w:rPr>
            </w:pPr>
          </w:p>
        </w:tc>
        <w:tc>
          <w:tcPr>
            <w:tcW w:w="296" w:type="pct"/>
            <w:vMerge w:val="restart"/>
            <w:noWrap w:val="0"/>
            <w:vAlign w:val="center"/>
          </w:tcPr>
          <w:p w14:paraId="4CEDB471">
            <w:pPr>
              <w:jc w:val="center"/>
              <w:rPr>
                <w:rFonts w:ascii="仿宋" w:hAnsi="仿宋" w:eastAsia="仿宋"/>
                <w:sz w:val="22"/>
                <w:szCs w:val="22"/>
              </w:rPr>
            </w:pPr>
            <w:r>
              <w:rPr>
                <w:rFonts w:hint="eastAsia" w:ascii="仿宋" w:hAnsi="仿宋" w:eastAsia="仿宋"/>
                <w:sz w:val="22"/>
                <w:szCs w:val="22"/>
              </w:rPr>
              <w:t>数据接口与报表更新服务</w:t>
            </w:r>
          </w:p>
        </w:tc>
        <w:tc>
          <w:tcPr>
            <w:tcW w:w="1361" w:type="pct"/>
            <w:vMerge w:val="restart"/>
            <w:noWrap w:val="0"/>
            <w:vAlign w:val="center"/>
          </w:tcPr>
          <w:p w14:paraId="3157E270">
            <w:pPr>
              <w:jc w:val="both"/>
              <w:rPr>
                <w:rFonts w:ascii="仿宋" w:hAnsi="仿宋" w:eastAsia="仿宋"/>
                <w:sz w:val="22"/>
                <w:szCs w:val="22"/>
              </w:rPr>
            </w:pPr>
            <w:r>
              <w:rPr>
                <w:rFonts w:hint="eastAsia" w:ascii="仿宋" w:hAnsi="仿宋" w:eastAsia="仿宋"/>
                <w:sz w:val="22"/>
                <w:szCs w:val="22"/>
              </w:rPr>
              <w:t>采购人原有系统接口与报表在日常应用中发现的问题解决情况。根据服务商解决的时效与质量综合情况评价。</w:t>
            </w:r>
          </w:p>
        </w:tc>
        <w:tc>
          <w:tcPr>
            <w:tcW w:w="313" w:type="pct"/>
            <w:vMerge w:val="restart"/>
            <w:noWrap w:val="0"/>
            <w:vAlign w:val="center"/>
          </w:tcPr>
          <w:p w14:paraId="250BC63B">
            <w:pPr>
              <w:jc w:val="center"/>
              <w:rPr>
                <w:rFonts w:ascii="仿宋" w:hAnsi="仿宋" w:eastAsia="仿宋"/>
                <w:sz w:val="22"/>
                <w:szCs w:val="22"/>
              </w:rPr>
            </w:pPr>
            <w:r>
              <w:rPr>
                <w:rFonts w:ascii="仿宋" w:hAnsi="仿宋" w:eastAsia="仿宋"/>
                <w:sz w:val="22"/>
                <w:szCs w:val="22"/>
              </w:rPr>
              <w:t>5</w:t>
            </w:r>
          </w:p>
        </w:tc>
        <w:tc>
          <w:tcPr>
            <w:tcW w:w="314" w:type="pct"/>
            <w:noWrap w:val="0"/>
            <w:vAlign w:val="center"/>
          </w:tcPr>
          <w:p w14:paraId="2E34A8AD">
            <w:pPr>
              <w:jc w:val="center"/>
              <w:rPr>
                <w:rFonts w:ascii="仿宋" w:hAnsi="仿宋" w:eastAsia="仿宋"/>
                <w:sz w:val="22"/>
                <w:szCs w:val="22"/>
              </w:rPr>
            </w:pPr>
            <w:r>
              <w:rPr>
                <w:rFonts w:ascii="仿宋" w:hAnsi="仿宋" w:eastAsia="仿宋"/>
                <w:sz w:val="22"/>
                <w:szCs w:val="22"/>
              </w:rPr>
              <w:t>3</w:t>
            </w:r>
          </w:p>
        </w:tc>
        <w:tc>
          <w:tcPr>
            <w:tcW w:w="2278" w:type="pct"/>
            <w:noWrap w:val="0"/>
            <w:vAlign w:val="center"/>
          </w:tcPr>
          <w:p w14:paraId="42A62ED2">
            <w:pPr>
              <w:jc w:val="both"/>
              <w:rPr>
                <w:rFonts w:ascii="仿宋" w:hAnsi="仿宋" w:eastAsia="仿宋"/>
                <w:sz w:val="22"/>
                <w:szCs w:val="22"/>
              </w:rPr>
            </w:pPr>
            <w:r>
              <w:rPr>
                <w:rFonts w:ascii="仿宋" w:hAnsi="仿宋" w:eastAsia="仿宋"/>
                <w:sz w:val="22"/>
                <w:szCs w:val="22"/>
              </w:rPr>
              <w:t>1、系统接口程序与报表问题响应及时，通过远程或现场方式快速有效的解决问题。</w:t>
            </w:r>
          </w:p>
        </w:tc>
      </w:tr>
      <w:tr w14:paraId="5BF05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2B5B4182">
            <w:pPr>
              <w:rPr>
                <w:rFonts w:ascii="仿宋" w:hAnsi="仿宋" w:eastAsia="仿宋"/>
                <w:sz w:val="22"/>
                <w:szCs w:val="22"/>
              </w:rPr>
            </w:pPr>
          </w:p>
        </w:tc>
        <w:tc>
          <w:tcPr>
            <w:tcW w:w="272" w:type="pct"/>
            <w:vMerge w:val="continue"/>
            <w:noWrap w:val="0"/>
            <w:vAlign w:val="top"/>
          </w:tcPr>
          <w:p w14:paraId="44DC9FF6">
            <w:pPr>
              <w:rPr>
                <w:rFonts w:ascii="仿宋" w:hAnsi="仿宋" w:eastAsia="仿宋"/>
                <w:sz w:val="22"/>
                <w:szCs w:val="22"/>
              </w:rPr>
            </w:pPr>
          </w:p>
        </w:tc>
        <w:tc>
          <w:tcPr>
            <w:tcW w:w="296" w:type="pct"/>
            <w:vMerge w:val="continue"/>
            <w:noWrap w:val="0"/>
            <w:vAlign w:val="top"/>
          </w:tcPr>
          <w:p w14:paraId="1073316C">
            <w:pPr>
              <w:rPr>
                <w:rFonts w:ascii="仿宋" w:hAnsi="仿宋" w:eastAsia="仿宋"/>
                <w:sz w:val="22"/>
                <w:szCs w:val="22"/>
              </w:rPr>
            </w:pPr>
          </w:p>
        </w:tc>
        <w:tc>
          <w:tcPr>
            <w:tcW w:w="1361" w:type="pct"/>
            <w:vMerge w:val="continue"/>
            <w:noWrap w:val="0"/>
            <w:vAlign w:val="top"/>
          </w:tcPr>
          <w:p w14:paraId="478BC4CD">
            <w:pPr>
              <w:rPr>
                <w:rFonts w:ascii="仿宋" w:hAnsi="仿宋" w:eastAsia="仿宋"/>
                <w:sz w:val="22"/>
                <w:szCs w:val="22"/>
              </w:rPr>
            </w:pPr>
          </w:p>
        </w:tc>
        <w:tc>
          <w:tcPr>
            <w:tcW w:w="313" w:type="pct"/>
            <w:vMerge w:val="continue"/>
            <w:noWrap w:val="0"/>
            <w:vAlign w:val="top"/>
          </w:tcPr>
          <w:p w14:paraId="73223F16">
            <w:pPr>
              <w:rPr>
                <w:rFonts w:ascii="仿宋" w:hAnsi="仿宋" w:eastAsia="仿宋"/>
                <w:sz w:val="22"/>
                <w:szCs w:val="22"/>
              </w:rPr>
            </w:pPr>
          </w:p>
        </w:tc>
        <w:tc>
          <w:tcPr>
            <w:tcW w:w="314" w:type="pct"/>
            <w:noWrap w:val="0"/>
            <w:vAlign w:val="center"/>
          </w:tcPr>
          <w:p w14:paraId="02877B0E">
            <w:pPr>
              <w:jc w:val="center"/>
              <w:rPr>
                <w:rFonts w:ascii="仿宋" w:hAnsi="仿宋" w:eastAsia="仿宋"/>
                <w:sz w:val="22"/>
                <w:szCs w:val="22"/>
              </w:rPr>
            </w:pPr>
            <w:r>
              <w:rPr>
                <w:rFonts w:ascii="仿宋" w:hAnsi="仿宋" w:eastAsia="仿宋"/>
                <w:sz w:val="22"/>
                <w:szCs w:val="22"/>
              </w:rPr>
              <w:t>2</w:t>
            </w:r>
          </w:p>
        </w:tc>
        <w:tc>
          <w:tcPr>
            <w:tcW w:w="2278" w:type="pct"/>
            <w:noWrap w:val="0"/>
            <w:vAlign w:val="center"/>
          </w:tcPr>
          <w:p w14:paraId="02DF5119">
            <w:pPr>
              <w:jc w:val="both"/>
              <w:rPr>
                <w:rFonts w:ascii="仿宋" w:hAnsi="仿宋" w:eastAsia="仿宋"/>
                <w:sz w:val="22"/>
                <w:szCs w:val="22"/>
              </w:rPr>
            </w:pPr>
            <w:r>
              <w:rPr>
                <w:rFonts w:ascii="仿宋" w:hAnsi="仿宋" w:eastAsia="仿宋"/>
                <w:sz w:val="22"/>
                <w:szCs w:val="22"/>
              </w:rPr>
              <w:t>2</w:t>
            </w:r>
            <w:r>
              <w:rPr>
                <w:rFonts w:hint="eastAsia" w:ascii="仿宋" w:hAnsi="仿宋" w:eastAsia="仿宋"/>
                <w:sz w:val="22"/>
                <w:szCs w:val="22"/>
              </w:rPr>
              <w:t>、原有系统接口程序与报表因政策的变化，需调整或更新的，服务商能及时有效的提供相应的更新服务或方案。</w:t>
            </w:r>
          </w:p>
        </w:tc>
      </w:tr>
      <w:tr w14:paraId="3B56A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restart"/>
            <w:noWrap w:val="0"/>
            <w:vAlign w:val="center"/>
          </w:tcPr>
          <w:p w14:paraId="44B473FD">
            <w:pPr>
              <w:jc w:val="center"/>
              <w:rPr>
                <w:rFonts w:ascii="仿宋" w:hAnsi="仿宋" w:eastAsia="仿宋"/>
                <w:sz w:val="22"/>
                <w:szCs w:val="22"/>
              </w:rPr>
            </w:pPr>
            <w:r>
              <w:rPr>
                <w:rFonts w:ascii="仿宋" w:hAnsi="仿宋" w:eastAsia="仿宋"/>
                <w:sz w:val="22"/>
                <w:szCs w:val="22"/>
              </w:rPr>
              <w:t>3</w:t>
            </w:r>
          </w:p>
        </w:tc>
        <w:tc>
          <w:tcPr>
            <w:tcW w:w="272" w:type="pct"/>
            <w:vMerge w:val="restart"/>
            <w:noWrap w:val="0"/>
            <w:vAlign w:val="center"/>
          </w:tcPr>
          <w:p w14:paraId="531D24A0">
            <w:pPr>
              <w:jc w:val="center"/>
              <w:rPr>
                <w:rFonts w:ascii="仿宋" w:hAnsi="仿宋" w:eastAsia="仿宋"/>
                <w:sz w:val="22"/>
                <w:szCs w:val="22"/>
              </w:rPr>
            </w:pPr>
            <w:r>
              <w:rPr>
                <w:rFonts w:hint="eastAsia" w:ascii="仿宋" w:hAnsi="仿宋" w:eastAsia="仿宋"/>
                <w:sz w:val="22"/>
                <w:szCs w:val="22"/>
              </w:rPr>
              <w:t>系统升级更新服务</w:t>
            </w:r>
          </w:p>
        </w:tc>
        <w:tc>
          <w:tcPr>
            <w:tcW w:w="296" w:type="pct"/>
            <w:vMerge w:val="restart"/>
            <w:noWrap w:val="0"/>
            <w:vAlign w:val="center"/>
          </w:tcPr>
          <w:p w14:paraId="64764D69">
            <w:pPr>
              <w:jc w:val="center"/>
              <w:rPr>
                <w:rFonts w:ascii="仿宋" w:hAnsi="仿宋" w:eastAsia="仿宋"/>
                <w:sz w:val="22"/>
                <w:szCs w:val="22"/>
              </w:rPr>
            </w:pPr>
            <w:r>
              <w:rPr>
                <w:rFonts w:hint="eastAsia" w:ascii="仿宋" w:hAnsi="仿宋" w:eastAsia="仿宋"/>
                <w:sz w:val="22"/>
                <w:szCs w:val="22"/>
              </w:rPr>
              <w:t>系统升级服务</w:t>
            </w:r>
          </w:p>
        </w:tc>
        <w:tc>
          <w:tcPr>
            <w:tcW w:w="1361" w:type="pct"/>
            <w:vMerge w:val="restart"/>
            <w:noWrap w:val="0"/>
            <w:vAlign w:val="top"/>
          </w:tcPr>
          <w:p w14:paraId="1F4941E8">
            <w:pPr>
              <w:rPr>
                <w:rFonts w:ascii="仿宋" w:hAnsi="仿宋" w:eastAsia="仿宋"/>
                <w:sz w:val="22"/>
                <w:szCs w:val="22"/>
              </w:rPr>
            </w:pPr>
            <w:r>
              <w:rPr>
                <w:rFonts w:hint="eastAsia" w:ascii="仿宋" w:hAnsi="仿宋" w:eastAsia="仿宋"/>
                <w:sz w:val="22"/>
                <w:szCs w:val="22"/>
              </w:rPr>
              <w:t>结合系统升级服务相关工作记录，对服务商该项工作完成情况与服务质量进行评价。</w:t>
            </w:r>
          </w:p>
        </w:tc>
        <w:tc>
          <w:tcPr>
            <w:tcW w:w="313" w:type="pct"/>
            <w:vMerge w:val="restart"/>
            <w:noWrap w:val="0"/>
            <w:vAlign w:val="center"/>
          </w:tcPr>
          <w:p w14:paraId="54524306">
            <w:pPr>
              <w:jc w:val="center"/>
              <w:rPr>
                <w:rFonts w:ascii="仿宋" w:hAnsi="仿宋" w:eastAsia="仿宋"/>
                <w:sz w:val="22"/>
                <w:szCs w:val="22"/>
              </w:rPr>
            </w:pPr>
            <w:r>
              <w:rPr>
                <w:rFonts w:ascii="仿宋" w:hAnsi="仿宋" w:eastAsia="仿宋"/>
                <w:sz w:val="22"/>
                <w:szCs w:val="22"/>
              </w:rPr>
              <w:t>5</w:t>
            </w:r>
          </w:p>
        </w:tc>
        <w:tc>
          <w:tcPr>
            <w:tcW w:w="314" w:type="pct"/>
            <w:noWrap w:val="0"/>
            <w:vAlign w:val="center"/>
          </w:tcPr>
          <w:p w14:paraId="22878486">
            <w:pPr>
              <w:jc w:val="center"/>
              <w:rPr>
                <w:rFonts w:ascii="仿宋" w:hAnsi="仿宋" w:eastAsia="仿宋"/>
                <w:sz w:val="22"/>
                <w:szCs w:val="22"/>
              </w:rPr>
            </w:pPr>
            <w:r>
              <w:rPr>
                <w:rFonts w:ascii="仿宋" w:hAnsi="仿宋" w:eastAsia="仿宋"/>
                <w:sz w:val="22"/>
                <w:szCs w:val="22"/>
              </w:rPr>
              <w:t>2</w:t>
            </w:r>
          </w:p>
        </w:tc>
        <w:tc>
          <w:tcPr>
            <w:tcW w:w="2278" w:type="pct"/>
            <w:noWrap w:val="0"/>
            <w:vAlign w:val="center"/>
          </w:tcPr>
          <w:p w14:paraId="5D6E6DB4">
            <w:pPr>
              <w:jc w:val="both"/>
              <w:rPr>
                <w:rFonts w:ascii="仿宋" w:hAnsi="仿宋" w:eastAsia="仿宋"/>
                <w:sz w:val="22"/>
                <w:szCs w:val="22"/>
              </w:rPr>
            </w:pPr>
            <w:r>
              <w:rPr>
                <w:rFonts w:ascii="仿宋" w:hAnsi="仿宋" w:eastAsia="仿宋"/>
                <w:sz w:val="22"/>
                <w:szCs w:val="22"/>
              </w:rPr>
              <w:t>1、升级服务项目管理组织能力情况，是否成立项目专班，组织架构合理，技术能力强。</w:t>
            </w:r>
          </w:p>
        </w:tc>
      </w:tr>
      <w:tr w14:paraId="56CC6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27A1F117">
            <w:pPr>
              <w:rPr>
                <w:rFonts w:ascii="仿宋" w:hAnsi="仿宋" w:eastAsia="仿宋"/>
                <w:sz w:val="22"/>
                <w:szCs w:val="22"/>
              </w:rPr>
            </w:pPr>
          </w:p>
        </w:tc>
        <w:tc>
          <w:tcPr>
            <w:tcW w:w="272" w:type="pct"/>
            <w:vMerge w:val="continue"/>
            <w:noWrap w:val="0"/>
            <w:vAlign w:val="top"/>
          </w:tcPr>
          <w:p w14:paraId="0ECBE1FA">
            <w:pPr>
              <w:rPr>
                <w:rFonts w:ascii="仿宋" w:hAnsi="仿宋" w:eastAsia="仿宋"/>
                <w:sz w:val="22"/>
                <w:szCs w:val="22"/>
              </w:rPr>
            </w:pPr>
          </w:p>
        </w:tc>
        <w:tc>
          <w:tcPr>
            <w:tcW w:w="296" w:type="pct"/>
            <w:vMerge w:val="continue"/>
            <w:noWrap w:val="0"/>
            <w:vAlign w:val="top"/>
          </w:tcPr>
          <w:p w14:paraId="1943A03C">
            <w:pPr>
              <w:rPr>
                <w:rFonts w:ascii="仿宋" w:hAnsi="仿宋" w:eastAsia="仿宋"/>
                <w:sz w:val="22"/>
                <w:szCs w:val="22"/>
              </w:rPr>
            </w:pPr>
          </w:p>
        </w:tc>
        <w:tc>
          <w:tcPr>
            <w:tcW w:w="1361" w:type="pct"/>
            <w:vMerge w:val="continue"/>
            <w:noWrap w:val="0"/>
            <w:vAlign w:val="top"/>
          </w:tcPr>
          <w:p w14:paraId="121E5FA3">
            <w:pPr>
              <w:rPr>
                <w:rFonts w:ascii="仿宋" w:hAnsi="仿宋" w:eastAsia="仿宋"/>
                <w:sz w:val="22"/>
                <w:szCs w:val="22"/>
              </w:rPr>
            </w:pPr>
          </w:p>
        </w:tc>
        <w:tc>
          <w:tcPr>
            <w:tcW w:w="313" w:type="pct"/>
            <w:vMerge w:val="continue"/>
            <w:noWrap w:val="0"/>
            <w:vAlign w:val="top"/>
          </w:tcPr>
          <w:p w14:paraId="31E5D067">
            <w:pPr>
              <w:rPr>
                <w:rFonts w:ascii="仿宋" w:hAnsi="仿宋" w:eastAsia="仿宋"/>
                <w:sz w:val="22"/>
                <w:szCs w:val="22"/>
              </w:rPr>
            </w:pPr>
          </w:p>
        </w:tc>
        <w:tc>
          <w:tcPr>
            <w:tcW w:w="314" w:type="pct"/>
            <w:noWrap w:val="0"/>
            <w:vAlign w:val="center"/>
          </w:tcPr>
          <w:p w14:paraId="34AC756D">
            <w:pPr>
              <w:jc w:val="center"/>
              <w:rPr>
                <w:rFonts w:ascii="仿宋" w:hAnsi="仿宋" w:eastAsia="仿宋"/>
                <w:sz w:val="22"/>
                <w:szCs w:val="22"/>
              </w:rPr>
            </w:pPr>
            <w:r>
              <w:rPr>
                <w:rFonts w:ascii="仿宋" w:hAnsi="仿宋" w:eastAsia="仿宋"/>
                <w:sz w:val="22"/>
                <w:szCs w:val="22"/>
              </w:rPr>
              <w:t>3</w:t>
            </w:r>
          </w:p>
        </w:tc>
        <w:tc>
          <w:tcPr>
            <w:tcW w:w="2278" w:type="pct"/>
            <w:noWrap w:val="0"/>
            <w:vAlign w:val="center"/>
          </w:tcPr>
          <w:p w14:paraId="3DD366F7">
            <w:pPr>
              <w:jc w:val="both"/>
              <w:rPr>
                <w:rFonts w:ascii="仿宋" w:hAnsi="仿宋" w:eastAsia="仿宋"/>
                <w:sz w:val="22"/>
                <w:szCs w:val="22"/>
              </w:rPr>
            </w:pPr>
            <w:r>
              <w:rPr>
                <w:rFonts w:ascii="仿宋" w:hAnsi="仿宋" w:eastAsia="仿宋"/>
                <w:sz w:val="22"/>
                <w:szCs w:val="22"/>
              </w:rPr>
              <w:t>2、升级服务准备工作完善，信息收集全面，功能模块测试到位，升级过程无重大故障。</w:t>
            </w:r>
          </w:p>
        </w:tc>
      </w:tr>
      <w:tr w14:paraId="3F88B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437CEFC2">
            <w:pPr>
              <w:rPr>
                <w:rFonts w:ascii="仿宋" w:hAnsi="仿宋" w:eastAsia="仿宋"/>
                <w:sz w:val="22"/>
                <w:szCs w:val="22"/>
              </w:rPr>
            </w:pPr>
          </w:p>
        </w:tc>
        <w:tc>
          <w:tcPr>
            <w:tcW w:w="272" w:type="pct"/>
            <w:vMerge w:val="continue"/>
            <w:noWrap w:val="0"/>
            <w:vAlign w:val="top"/>
          </w:tcPr>
          <w:p w14:paraId="7C6F2E10">
            <w:pPr>
              <w:rPr>
                <w:rFonts w:ascii="仿宋" w:hAnsi="仿宋" w:eastAsia="仿宋"/>
                <w:sz w:val="22"/>
                <w:szCs w:val="22"/>
              </w:rPr>
            </w:pPr>
          </w:p>
        </w:tc>
        <w:tc>
          <w:tcPr>
            <w:tcW w:w="296" w:type="pct"/>
            <w:vMerge w:val="restart"/>
            <w:noWrap w:val="0"/>
            <w:vAlign w:val="center"/>
          </w:tcPr>
          <w:p w14:paraId="596137EC">
            <w:pPr>
              <w:jc w:val="center"/>
              <w:rPr>
                <w:rFonts w:ascii="仿宋" w:hAnsi="仿宋" w:eastAsia="仿宋"/>
                <w:sz w:val="22"/>
                <w:szCs w:val="22"/>
              </w:rPr>
            </w:pPr>
            <w:r>
              <w:rPr>
                <w:rFonts w:hint="eastAsia" w:ascii="仿宋" w:hAnsi="仿宋" w:eastAsia="仿宋"/>
                <w:sz w:val="22"/>
                <w:szCs w:val="22"/>
              </w:rPr>
              <w:t>服务质量</w:t>
            </w:r>
          </w:p>
        </w:tc>
        <w:tc>
          <w:tcPr>
            <w:tcW w:w="1361" w:type="pct"/>
            <w:vMerge w:val="restart"/>
            <w:noWrap w:val="0"/>
            <w:vAlign w:val="top"/>
          </w:tcPr>
          <w:p w14:paraId="555F4A33">
            <w:pPr>
              <w:rPr>
                <w:rFonts w:ascii="仿宋" w:hAnsi="仿宋" w:eastAsia="仿宋"/>
                <w:sz w:val="22"/>
                <w:szCs w:val="22"/>
              </w:rPr>
            </w:pPr>
            <w:r>
              <w:rPr>
                <w:rFonts w:hint="eastAsia" w:ascii="仿宋" w:hAnsi="仿宋" w:eastAsia="仿宋"/>
                <w:sz w:val="22"/>
                <w:szCs w:val="22"/>
              </w:rPr>
              <w:t>依据服务商提供的升级服务工作日志记录与服务质量调查表情况评价。</w:t>
            </w:r>
          </w:p>
        </w:tc>
        <w:tc>
          <w:tcPr>
            <w:tcW w:w="313" w:type="pct"/>
            <w:vMerge w:val="restart"/>
            <w:noWrap w:val="0"/>
            <w:vAlign w:val="center"/>
          </w:tcPr>
          <w:p w14:paraId="1C353A42">
            <w:pPr>
              <w:jc w:val="center"/>
              <w:rPr>
                <w:rFonts w:ascii="仿宋" w:hAnsi="仿宋" w:eastAsia="仿宋"/>
                <w:sz w:val="22"/>
                <w:szCs w:val="22"/>
              </w:rPr>
            </w:pPr>
            <w:r>
              <w:rPr>
                <w:rFonts w:ascii="仿宋" w:hAnsi="仿宋" w:eastAsia="仿宋"/>
                <w:sz w:val="22"/>
                <w:szCs w:val="22"/>
              </w:rPr>
              <w:t>3</w:t>
            </w:r>
          </w:p>
        </w:tc>
        <w:tc>
          <w:tcPr>
            <w:tcW w:w="314" w:type="pct"/>
            <w:noWrap w:val="0"/>
            <w:vAlign w:val="center"/>
          </w:tcPr>
          <w:p w14:paraId="098DB19E">
            <w:pPr>
              <w:jc w:val="center"/>
              <w:rPr>
                <w:rFonts w:ascii="仿宋" w:hAnsi="仿宋" w:eastAsia="仿宋"/>
                <w:sz w:val="22"/>
                <w:szCs w:val="22"/>
              </w:rPr>
            </w:pPr>
            <w:r>
              <w:rPr>
                <w:rFonts w:ascii="仿宋" w:hAnsi="仿宋" w:eastAsia="仿宋"/>
                <w:sz w:val="22"/>
                <w:szCs w:val="22"/>
              </w:rPr>
              <w:t>1</w:t>
            </w:r>
          </w:p>
        </w:tc>
        <w:tc>
          <w:tcPr>
            <w:tcW w:w="2278" w:type="pct"/>
            <w:noWrap w:val="0"/>
            <w:vAlign w:val="center"/>
          </w:tcPr>
          <w:p w14:paraId="75E952EB">
            <w:pPr>
              <w:jc w:val="both"/>
              <w:rPr>
                <w:rFonts w:ascii="仿宋" w:hAnsi="仿宋" w:eastAsia="仿宋"/>
                <w:sz w:val="22"/>
                <w:szCs w:val="22"/>
              </w:rPr>
            </w:pPr>
            <w:r>
              <w:rPr>
                <w:rFonts w:ascii="仿宋" w:hAnsi="仿宋" w:eastAsia="仿宋"/>
                <w:sz w:val="22"/>
                <w:szCs w:val="22"/>
              </w:rPr>
              <w:t>1、升级各工作日志记录完整，有测试报告、问题分析、实施方案。</w:t>
            </w:r>
          </w:p>
        </w:tc>
      </w:tr>
      <w:tr w14:paraId="7877C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62C520D4">
            <w:pPr>
              <w:rPr>
                <w:rFonts w:ascii="仿宋" w:hAnsi="仿宋" w:eastAsia="仿宋"/>
                <w:sz w:val="22"/>
                <w:szCs w:val="22"/>
              </w:rPr>
            </w:pPr>
          </w:p>
        </w:tc>
        <w:tc>
          <w:tcPr>
            <w:tcW w:w="272" w:type="pct"/>
            <w:vMerge w:val="continue"/>
            <w:noWrap w:val="0"/>
            <w:vAlign w:val="top"/>
          </w:tcPr>
          <w:p w14:paraId="68D92AB1">
            <w:pPr>
              <w:rPr>
                <w:rFonts w:ascii="仿宋" w:hAnsi="仿宋" w:eastAsia="仿宋"/>
                <w:sz w:val="22"/>
                <w:szCs w:val="22"/>
              </w:rPr>
            </w:pPr>
          </w:p>
        </w:tc>
        <w:tc>
          <w:tcPr>
            <w:tcW w:w="296" w:type="pct"/>
            <w:vMerge w:val="continue"/>
            <w:noWrap w:val="0"/>
            <w:vAlign w:val="top"/>
          </w:tcPr>
          <w:p w14:paraId="2850308C">
            <w:pPr>
              <w:rPr>
                <w:rFonts w:ascii="仿宋" w:hAnsi="仿宋" w:eastAsia="仿宋"/>
                <w:sz w:val="22"/>
                <w:szCs w:val="22"/>
              </w:rPr>
            </w:pPr>
          </w:p>
        </w:tc>
        <w:tc>
          <w:tcPr>
            <w:tcW w:w="1361" w:type="pct"/>
            <w:vMerge w:val="continue"/>
            <w:noWrap w:val="0"/>
            <w:vAlign w:val="top"/>
          </w:tcPr>
          <w:p w14:paraId="1609D18E">
            <w:pPr>
              <w:rPr>
                <w:rFonts w:ascii="仿宋" w:hAnsi="仿宋" w:eastAsia="仿宋"/>
                <w:sz w:val="22"/>
                <w:szCs w:val="22"/>
              </w:rPr>
            </w:pPr>
          </w:p>
        </w:tc>
        <w:tc>
          <w:tcPr>
            <w:tcW w:w="313" w:type="pct"/>
            <w:vMerge w:val="continue"/>
            <w:noWrap w:val="0"/>
            <w:vAlign w:val="top"/>
          </w:tcPr>
          <w:p w14:paraId="55B51A1C">
            <w:pPr>
              <w:rPr>
                <w:rFonts w:ascii="仿宋" w:hAnsi="仿宋" w:eastAsia="仿宋"/>
                <w:sz w:val="22"/>
                <w:szCs w:val="22"/>
              </w:rPr>
            </w:pPr>
          </w:p>
        </w:tc>
        <w:tc>
          <w:tcPr>
            <w:tcW w:w="314" w:type="pct"/>
            <w:noWrap w:val="0"/>
            <w:vAlign w:val="center"/>
          </w:tcPr>
          <w:p w14:paraId="38794266">
            <w:pPr>
              <w:jc w:val="center"/>
              <w:rPr>
                <w:rFonts w:ascii="仿宋" w:hAnsi="仿宋" w:eastAsia="仿宋"/>
                <w:sz w:val="22"/>
                <w:szCs w:val="22"/>
              </w:rPr>
            </w:pPr>
            <w:r>
              <w:rPr>
                <w:rFonts w:ascii="仿宋" w:hAnsi="仿宋" w:eastAsia="仿宋"/>
                <w:sz w:val="22"/>
                <w:szCs w:val="22"/>
              </w:rPr>
              <w:t>2</w:t>
            </w:r>
          </w:p>
        </w:tc>
        <w:tc>
          <w:tcPr>
            <w:tcW w:w="2278" w:type="pct"/>
            <w:noWrap w:val="0"/>
            <w:vAlign w:val="center"/>
          </w:tcPr>
          <w:p w14:paraId="68A35EDF">
            <w:pPr>
              <w:jc w:val="both"/>
              <w:rPr>
                <w:rFonts w:ascii="仿宋" w:hAnsi="仿宋" w:eastAsia="仿宋"/>
                <w:sz w:val="22"/>
                <w:szCs w:val="22"/>
              </w:rPr>
            </w:pPr>
            <w:r>
              <w:rPr>
                <w:rFonts w:ascii="仿宋" w:hAnsi="仿宋" w:eastAsia="仿宋"/>
                <w:sz w:val="22"/>
                <w:szCs w:val="22"/>
              </w:rPr>
              <w:t>2</w:t>
            </w:r>
            <w:r>
              <w:rPr>
                <w:rFonts w:hint="eastAsia" w:ascii="仿宋" w:hAnsi="仿宋" w:eastAsia="仿宋"/>
                <w:sz w:val="22"/>
                <w:szCs w:val="22"/>
              </w:rPr>
              <w:t>、升级服务后续无遗留问题，使用部门评价达标率≥</w:t>
            </w:r>
            <w:r>
              <w:rPr>
                <w:rFonts w:ascii="仿宋" w:hAnsi="仿宋" w:eastAsia="仿宋"/>
                <w:sz w:val="22"/>
                <w:szCs w:val="22"/>
              </w:rPr>
              <w:t>90%</w:t>
            </w:r>
          </w:p>
        </w:tc>
      </w:tr>
      <w:tr w14:paraId="44E7E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restart"/>
            <w:noWrap w:val="0"/>
            <w:vAlign w:val="center"/>
          </w:tcPr>
          <w:p w14:paraId="6E4CDF95">
            <w:pPr>
              <w:jc w:val="center"/>
              <w:rPr>
                <w:rFonts w:ascii="仿宋" w:hAnsi="仿宋" w:eastAsia="仿宋"/>
                <w:sz w:val="22"/>
                <w:szCs w:val="22"/>
              </w:rPr>
            </w:pPr>
            <w:r>
              <w:rPr>
                <w:rFonts w:ascii="仿宋" w:hAnsi="仿宋" w:eastAsia="仿宋"/>
                <w:sz w:val="22"/>
                <w:szCs w:val="22"/>
              </w:rPr>
              <w:t>4</w:t>
            </w:r>
          </w:p>
        </w:tc>
        <w:tc>
          <w:tcPr>
            <w:tcW w:w="272" w:type="pct"/>
            <w:vMerge w:val="restart"/>
            <w:noWrap w:val="0"/>
            <w:vAlign w:val="center"/>
          </w:tcPr>
          <w:p w14:paraId="1F160578">
            <w:pPr>
              <w:jc w:val="center"/>
              <w:rPr>
                <w:rFonts w:ascii="仿宋" w:hAnsi="仿宋" w:eastAsia="仿宋"/>
                <w:sz w:val="22"/>
                <w:szCs w:val="22"/>
              </w:rPr>
            </w:pPr>
            <w:r>
              <w:rPr>
                <w:rFonts w:hint="eastAsia" w:ascii="仿宋" w:hAnsi="仿宋" w:eastAsia="仿宋"/>
                <w:sz w:val="22"/>
                <w:szCs w:val="22"/>
              </w:rPr>
              <w:t>网络与数据安全服务</w:t>
            </w:r>
          </w:p>
        </w:tc>
        <w:tc>
          <w:tcPr>
            <w:tcW w:w="296" w:type="pct"/>
            <w:vMerge w:val="restart"/>
            <w:noWrap w:val="0"/>
            <w:vAlign w:val="center"/>
          </w:tcPr>
          <w:p w14:paraId="0D103825">
            <w:pPr>
              <w:jc w:val="center"/>
              <w:rPr>
                <w:rFonts w:ascii="仿宋" w:hAnsi="仿宋" w:eastAsia="仿宋"/>
                <w:sz w:val="22"/>
                <w:szCs w:val="22"/>
              </w:rPr>
            </w:pPr>
            <w:r>
              <w:rPr>
                <w:rFonts w:hint="eastAsia" w:ascii="仿宋" w:hAnsi="仿宋" w:eastAsia="仿宋"/>
                <w:sz w:val="22"/>
                <w:szCs w:val="22"/>
              </w:rPr>
              <w:t>网络安全服务</w:t>
            </w:r>
          </w:p>
        </w:tc>
        <w:tc>
          <w:tcPr>
            <w:tcW w:w="1361" w:type="pct"/>
            <w:vMerge w:val="restart"/>
            <w:noWrap w:val="0"/>
            <w:vAlign w:val="center"/>
          </w:tcPr>
          <w:p w14:paraId="1380C844">
            <w:pPr>
              <w:jc w:val="both"/>
              <w:rPr>
                <w:rFonts w:ascii="仿宋" w:hAnsi="仿宋" w:eastAsia="仿宋"/>
                <w:sz w:val="22"/>
                <w:szCs w:val="22"/>
              </w:rPr>
            </w:pPr>
            <w:r>
              <w:rPr>
                <w:rFonts w:hint="eastAsia" w:ascii="仿宋" w:hAnsi="仿宋" w:eastAsia="仿宋"/>
                <w:sz w:val="22"/>
                <w:szCs w:val="22"/>
              </w:rPr>
              <w:t>依据信息系统网络安全等保测评整改报告中涉及系统存在的问题整改完成情况评价。</w:t>
            </w:r>
          </w:p>
        </w:tc>
        <w:tc>
          <w:tcPr>
            <w:tcW w:w="313" w:type="pct"/>
            <w:vMerge w:val="restart"/>
            <w:noWrap w:val="0"/>
            <w:vAlign w:val="center"/>
          </w:tcPr>
          <w:p w14:paraId="57DDF893">
            <w:pPr>
              <w:jc w:val="center"/>
              <w:rPr>
                <w:rFonts w:ascii="仿宋" w:hAnsi="仿宋" w:eastAsia="仿宋"/>
                <w:sz w:val="22"/>
                <w:szCs w:val="22"/>
              </w:rPr>
            </w:pPr>
            <w:r>
              <w:rPr>
                <w:rFonts w:ascii="仿宋" w:hAnsi="仿宋" w:eastAsia="仿宋"/>
                <w:sz w:val="22"/>
                <w:szCs w:val="22"/>
              </w:rPr>
              <w:t>6</w:t>
            </w:r>
          </w:p>
        </w:tc>
        <w:tc>
          <w:tcPr>
            <w:tcW w:w="314" w:type="pct"/>
            <w:noWrap w:val="0"/>
            <w:vAlign w:val="center"/>
          </w:tcPr>
          <w:p w14:paraId="58789FD9">
            <w:pPr>
              <w:jc w:val="center"/>
              <w:rPr>
                <w:rFonts w:ascii="仿宋" w:hAnsi="仿宋" w:eastAsia="仿宋"/>
                <w:sz w:val="22"/>
                <w:szCs w:val="22"/>
              </w:rPr>
            </w:pPr>
            <w:r>
              <w:rPr>
                <w:rFonts w:ascii="仿宋" w:hAnsi="仿宋" w:eastAsia="仿宋"/>
                <w:sz w:val="22"/>
                <w:szCs w:val="22"/>
              </w:rPr>
              <w:t>1</w:t>
            </w:r>
          </w:p>
        </w:tc>
        <w:tc>
          <w:tcPr>
            <w:tcW w:w="2278" w:type="pct"/>
            <w:noWrap w:val="0"/>
            <w:vAlign w:val="center"/>
          </w:tcPr>
          <w:p w14:paraId="23BC8D82">
            <w:pPr>
              <w:jc w:val="both"/>
              <w:rPr>
                <w:rFonts w:ascii="仿宋" w:hAnsi="仿宋" w:eastAsia="仿宋"/>
                <w:sz w:val="22"/>
                <w:szCs w:val="22"/>
              </w:rPr>
            </w:pPr>
            <w:r>
              <w:rPr>
                <w:rFonts w:ascii="仿宋" w:hAnsi="仿宋" w:eastAsia="仿宋"/>
                <w:sz w:val="22"/>
                <w:szCs w:val="22"/>
              </w:rPr>
              <w:t>1、是否成立技术专班，逐项细致分析问题，且依据整改报告制定整改方案。</w:t>
            </w:r>
          </w:p>
        </w:tc>
      </w:tr>
      <w:tr w14:paraId="75EAB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78832220">
            <w:pPr>
              <w:rPr>
                <w:rFonts w:ascii="仿宋" w:hAnsi="仿宋" w:eastAsia="仿宋"/>
                <w:sz w:val="22"/>
                <w:szCs w:val="22"/>
              </w:rPr>
            </w:pPr>
          </w:p>
        </w:tc>
        <w:tc>
          <w:tcPr>
            <w:tcW w:w="272" w:type="pct"/>
            <w:vMerge w:val="continue"/>
            <w:noWrap w:val="0"/>
            <w:vAlign w:val="top"/>
          </w:tcPr>
          <w:p w14:paraId="323D8CCD">
            <w:pPr>
              <w:rPr>
                <w:rFonts w:ascii="仿宋" w:hAnsi="仿宋" w:eastAsia="仿宋"/>
                <w:sz w:val="22"/>
                <w:szCs w:val="22"/>
              </w:rPr>
            </w:pPr>
          </w:p>
        </w:tc>
        <w:tc>
          <w:tcPr>
            <w:tcW w:w="296" w:type="pct"/>
            <w:vMerge w:val="continue"/>
            <w:noWrap w:val="0"/>
            <w:vAlign w:val="top"/>
          </w:tcPr>
          <w:p w14:paraId="0F5A8E1F">
            <w:pPr>
              <w:rPr>
                <w:rFonts w:ascii="仿宋" w:hAnsi="仿宋" w:eastAsia="仿宋"/>
                <w:sz w:val="22"/>
                <w:szCs w:val="22"/>
              </w:rPr>
            </w:pPr>
          </w:p>
        </w:tc>
        <w:tc>
          <w:tcPr>
            <w:tcW w:w="1361" w:type="pct"/>
            <w:vMerge w:val="continue"/>
            <w:noWrap w:val="0"/>
            <w:vAlign w:val="top"/>
          </w:tcPr>
          <w:p w14:paraId="6939578E">
            <w:pPr>
              <w:rPr>
                <w:rFonts w:ascii="仿宋" w:hAnsi="仿宋" w:eastAsia="仿宋"/>
                <w:sz w:val="22"/>
                <w:szCs w:val="22"/>
              </w:rPr>
            </w:pPr>
          </w:p>
        </w:tc>
        <w:tc>
          <w:tcPr>
            <w:tcW w:w="313" w:type="pct"/>
            <w:vMerge w:val="continue"/>
            <w:noWrap w:val="0"/>
            <w:vAlign w:val="top"/>
          </w:tcPr>
          <w:p w14:paraId="183528E6">
            <w:pPr>
              <w:rPr>
                <w:rFonts w:ascii="仿宋" w:hAnsi="仿宋" w:eastAsia="仿宋"/>
                <w:sz w:val="22"/>
                <w:szCs w:val="22"/>
              </w:rPr>
            </w:pPr>
          </w:p>
        </w:tc>
        <w:tc>
          <w:tcPr>
            <w:tcW w:w="314" w:type="pct"/>
            <w:noWrap w:val="0"/>
            <w:vAlign w:val="center"/>
          </w:tcPr>
          <w:p w14:paraId="6D68F3F0">
            <w:pPr>
              <w:jc w:val="center"/>
              <w:rPr>
                <w:rFonts w:ascii="仿宋" w:hAnsi="仿宋" w:eastAsia="仿宋"/>
                <w:sz w:val="22"/>
                <w:szCs w:val="22"/>
              </w:rPr>
            </w:pPr>
            <w:r>
              <w:rPr>
                <w:rFonts w:ascii="仿宋" w:hAnsi="仿宋" w:eastAsia="仿宋"/>
                <w:sz w:val="22"/>
                <w:szCs w:val="22"/>
              </w:rPr>
              <w:t>2</w:t>
            </w:r>
          </w:p>
        </w:tc>
        <w:tc>
          <w:tcPr>
            <w:tcW w:w="2278" w:type="pct"/>
            <w:noWrap w:val="0"/>
            <w:vAlign w:val="center"/>
          </w:tcPr>
          <w:p w14:paraId="203420C7">
            <w:pPr>
              <w:jc w:val="both"/>
              <w:rPr>
                <w:rFonts w:ascii="仿宋" w:hAnsi="仿宋" w:eastAsia="仿宋"/>
                <w:sz w:val="22"/>
                <w:szCs w:val="22"/>
              </w:rPr>
            </w:pPr>
            <w:r>
              <w:rPr>
                <w:rFonts w:ascii="仿宋" w:hAnsi="仿宋" w:eastAsia="仿宋"/>
                <w:sz w:val="22"/>
                <w:szCs w:val="22"/>
              </w:rPr>
              <w:t>2、整改方案是否及时、有效落实到位。</w:t>
            </w:r>
          </w:p>
        </w:tc>
      </w:tr>
      <w:tr w14:paraId="56927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7729AE6">
            <w:pPr>
              <w:rPr>
                <w:rFonts w:ascii="仿宋" w:hAnsi="仿宋" w:eastAsia="仿宋"/>
                <w:sz w:val="22"/>
                <w:szCs w:val="22"/>
              </w:rPr>
            </w:pPr>
          </w:p>
        </w:tc>
        <w:tc>
          <w:tcPr>
            <w:tcW w:w="272" w:type="pct"/>
            <w:vMerge w:val="continue"/>
            <w:noWrap w:val="0"/>
            <w:vAlign w:val="top"/>
          </w:tcPr>
          <w:p w14:paraId="26AD4556">
            <w:pPr>
              <w:rPr>
                <w:rFonts w:ascii="仿宋" w:hAnsi="仿宋" w:eastAsia="仿宋"/>
                <w:sz w:val="22"/>
                <w:szCs w:val="22"/>
              </w:rPr>
            </w:pPr>
          </w:p>
        </w:tc>
        <w:tc>
          <w:tcPr>
            <w:tcW w:w="296" w:type="pct"/>
            <w:vMerge w:val="continue"/>
            <w:noWrap w:val="0"/>
            <w:vAlign w:val="top"/>
          </w:tcPr>
          <w:p w14:paraId="449884D8">
            <w:pPr>
              <w:rPr>
                <w:rFonts w:ascii="仿宋" w:hAnsi="仿宋" w:eastAsia="仿宋"/>
                <w:sz w:val="22"/>
                <w:szCs w:val="22"/>
              </w:rPr>
            </w:pPr>
          </w:p>
        </w:tc>
        <w:tc>
          <w:tcPr>
            <w:tcW w:w="1361" w:type="pct"/>
            <w:vMerge w:val="continue"/>
            <w:noWrap w:val="0"/>
            <w:vAlign w:val="top"/>
          </w:tcPr>
          <w:p w14:paraId="75F120CD">
            <w:pPr>
              <w:rPr>
                <w:rFonts w:ascii="仿宋" w:hAnsi="仿宋" w:eastAsia="仿宋"/>
                <w:sz w:val="22"/>
                <w:szCs w:val="22"/>
              </w:rPr>
            </w:pPr>
          </w:p>
        </w:tc>
        <w:tc>
          <w:tcPr>
            <w:tcW w:w="313" w:type="pct"/>
            <w:vMerge w:val="continue"/>
            <w:noWrap w:val="0"/>
            <w:vAlign w:val="top"/>
          </w:tcPr>
          <w:p w14:paraId="04C87C53">
            <w:pPr>
              <w:rPr>
                <w:rFonts w:ascii="仿宋" w:hAnsi="仿宋" w:eastAsia="仿宋"/>
                <w:sz w:val="22"/>
                <w:szCs w:val="22"/>
              </w:rPr>
            </w:pPr>
          </w:p>
        </w:tc>
        <w:tc>
          <w:tcPr>
            <w:tcW w:w="314" w:type="pct"/>
            <w:noWrap w:val="0"/>
            <w:vAlign w:val="center"/>
          </w:tcPr>
          <w:p w14:paraId="36440C48">
            <w:pPr>
              <w:jc w:val="center"/>
              <w:rPr>
                <w:rFonts w:ascii="仿宋" w:hAnsi="仿宋" w:eastAsia="仿宋"/>
                <w:sz w:val="22"/>
                <w:szCs w:val="22"/>
              </w:rPr>
            </w:pPr>
            <w:r>
              <w:rPr>
                <w:rFonts w:ascii="仿宋" w:hAnsi="仿宋" w:eastAsia="仿宋"/>
                <w:sz w:val="22"/>
                <w:szCs w:val="22"/>
              </w:rPr>
              <w:t>3</w:t>
            </w:r>
          </w:p>
        </w:tc>
        <w:tc>
          <w:tcPr>
            <w:tcW w:w="2278" w:type="pct"/>
            <w:noWrap w:val="0"/>
            <w:vAlign w:val="center"/>
          </w:tcPr>
          <w:p w14:paraId="2C44002E">
            <w:pPr>
              <w:jc w:val="both"/>
              <w:rPr>
                <w:rFonts w:ascii="仿宋" w:hAnsi="仿宋" w:eastAsia="仿宋"/>
                <w:sz w:val="22"/>
                <w:szCs w:val="22"/>
              </w:rPr>
            </w:pPr>
            <w:r>
              <w:rPr>
                <w:rFonts w:ascii="仿宋" w:hAnsi="仿宋" w:eastAsia="仿宋"/>
                <w:sz w:val="22"/>
                <w:szCs w:val="22"/>
              </w:rPr>
              <w:t>3、等保复测达标率≥80%</w:t>
            </w:r>
            <w:r>
              <w:rPr>
                <w:rFonts w:hint="eastAsia" w:ascii="仿宋" w:hAnsi="仿宋" w:eastAsia="仿宋"/>
                <w:sz w:val="22"/>
                <w:szCs w:val="22"/>
              </w:rPr>
              <w:t>。</w:t>
            </w:r>
          </w:p>
        </w:tc>
      </w:tr>
      <w:tr w14:paraId="23483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1C8B637A">
            <w:pPr>
              <w:rPr>
                <w:rFonts w:ascii="仿宋" w:hAnsi="仿宋" w:eastAsia="仿宋"/>
                <w:sz w:val="22"/>
                <w:szCs w:val="22"/>
              </w:rPr>
            </w:pPr>
          </w:p>
        </w:tc>
        <w:tc>
          <w:tcPr>
            <w:tcW w:w="272" w:type="pct"/>
            <w:vMerge w:val="continue"/>
            <w:noWrap w:val="0"/>
            <w:vAlign w:val="top"/>
          </w:tcPr>
          <w:p w14:paraId="3149957E">
            <w:pPr>
              <w:rPr>
                <w:rFonts w:ascii="仿宋" w:hAnsi="仿宋" w:eastAsia="仿宋"/>
                <w:sz w:val="22"/>
                <w:szCs w:val="22"/>
              </w:rPr>
            </w:pPr>
          </w:p>
        </w:tc>
        <w:tc>
          <w:tcPr>
            <w:tcW w:w="296" w:type="pct"/>
            <w:vMerge w:val="restart"/>
            <w:noWrap w:val="0"/>
            <w:vAlign w:val="center"/>
          </w:tcPr>
          <w:p w14:paraId="4988DEBB">
            <w:pPr>
              <w:jc w:val="center"/>
              <w:rPr>
                <w:rFonts w:ascii="仿宋" w:hAnsi="仿宋" w:eastAsia="仿宋"/>
                <w:sz w:val="22"/>
                <w:szCs w:val="22"/>
              </w:rPr>
            </w:pPr>
            <w:r>
              <w:rPr>
                <w:rFonts w:hint="eastAsia" w:ascii="仿宋" w:hAnsi="仿宋" w:eastAsia="仿宋"/>
                <w:sz w:val="22"/>
                <w:szCs w:val="22"/>
              </w:rPr>
              <w:t>数据安全服务</w:t>
            </w:r>
          </w:p>
        </w:tc>
        <w:tc>
          <w:tcPr>
            <w:tcW w:w="1361" w:type="pct"/>
            <w:vMerge w:val="restart"/>
            <w:noWrap w:val="0"/>
            <w:vAlign w:val="center"/>
          </w:tcPr>
          <w:p w14:paraId="7505AF7F">
            <w:pPr>
              <w:jc w:val="both"/>
              <w:rPr>
                <w:rFonts w:ascii="仿宋" w:hAnsi="仿宋" w:eastAsia="仿宋"/>
                <w:sz w:val="22"/>
                <w:szCs w:val="22"/>
              </w:rPr>
            </w:pPr>
            <w:r>
              <w:rPr>
                <w:rFonts w:hint="eastAsia" w:ascii="仿宋" w:hAnsi="仿宋" w:eastAsia="仿宋"/>
                <w:sz w:val="22"/>
                <w:szCs w:val="22"/>
              </w:rPr>
              <w:t>依据国家相关信息系统数据安全标准，对服务商提供的数据安全服务进行评价。</w:t>
            </w:r>
          </w:p>
        </w:tc>
        <w:tc>
          <w:tcPr>
            <w:tcW w:w="313" w:type="pct"/>
            <w:vMerge w:val="restart"/>
            <w:noWrap w:val="0"/>
            <w:vAlign w:val="center"/>
          </w:tcPr>
          <w:p w14:paraId="675D876D">
            <w:pPr>
              <w:jc w:val="center"/>
              <w:rPr>
                <w:rFonts w:ascii="仿宋" w:hAnsi="仿宋" w:eastAsia="仿宋"/>
                <w:sz w:val="22"/>
                <w:szCs w:val="22"/>
              </w:rPr>
            </w:pPr>
            <w:r>
              <w:rPr>
                <w:rFonts w:ascii="仿宋" w:hAnsi="仿宋" w:eastAsia="仿宋"/>
                <w:sz w:val="22"/>
                <w:szCs w:val="22"/>
              </w:rPr>
              <w:t>5</w:t>
            </w:r>
          </w:p>
        </w:tc>
        <w:tc>
          <w:tcPr>
            <w:tcW w:w="314" w:type="pct"/>
            <w:noWrap w:val="0"/>
            <w:vAlign w:val="center"/>
          </w:tcPr>
          <w:p w14:paraId="270061D3">
            <w:pPr>
              <w:jc w:val="center"/>
              <w:rPr>
                <w:rFonts w:ascii="仿宋" w:hAnsi="仿宋" w:eastAsia="仿宋"/>
                <w:sz w:val="22"/>
                <w:szCs w:val="22"/>
              </w:rPr>
            </w:pPr>
            <w:r>
              <w:rPr>
                <w:rFonts w:ascii="仿宋" w:hAnsi="仿宋" w:eastAsia="仿宋"/>
                <w:sz w:val="22"/>
                <w:szCs w:val="22"/>
              </w:rPr>
              <w:t>2</w:t>
            </w:r>
          </w:p>
        </w:tc>
        <w:tc>
          <w:tcPr>
            <w:tcW w:w="2278" w:type="pct"/>
            <w:noWrap w:val="0"/>
            <w:vAlign w:val="center"/>
          </w:tcPr>
          <w:p w14:paraId="62B9F73B">
            <w:pPr>
              <w:jc w:val="both"/>
              <w:rPr>
                <w:rFonts w:ascii="仿宋" w:hAnsi="仿宋" w:eastAsia="仿宋"/>
                <w:sz w:val="22"/>
                <w:szCs w:val="22"/>
              </w:rPr>
            </w:pPr>
            <w:r>
              <w:rPr>
                <w:rFonts w:ascii="仿宋" w:hAnsi="仿宋" w:eastAsia="仿宋"/>
                <w:sz w:val="22"/>
                <w:szCs w:val="22"/>
              </w:rPr>
              <w:t>1、是否为采购人建立数据安全保护机制，提供信息系统数据安全方面合理建议。</w:t>
            </w:r>
          </w:p>
        </w:tc>
      </w:tr>
      <w:tr w14:paraId="6D559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8EFA4EF">
            <w:pPr>
              <w:rPr>
                <w:rFonts w:ascii="仿宋" w:hAnsi="仿宋" w:eastAsia="仿宋"/>
                <w:sz w:val="22"/>
                <w:szCs w:val="22"/>
              </w:rPr>
            </w:pPr>
          </w:p>
        </w:tc>
        <w:tc>
          <w:tcPr>
            <w:tcW w:w="272" w:type="pct"/>
            <w:vMerge w:val="continue"/>
            <w:noWrap w:val="0"/>
            <w:vAlign w:val="top"/>
          </w:tcPr>
          <w:p w14:paraId="697C8A5B">
            <w:pPr>
              <w:rPr>
                <w:rFonts w:ascii="仿宋" w:hAnsi="仿宋" w:eastAsia="仿宋"/>
                <w:sz w:val="22"/>
                <w:szCs w:val="22"/>
              </w:rPr>
            </w:pPr>
          </w:p>
        </w:tc>
        <w:tc>
          <w:tcPr>
            <w:tcW w:w="296" w:type="pct"/>
            <w:vMerge w:val="continue"/>
            <w:noWrap w:val="0"/>
            <w:vAlign w:val="top"/>
          </w:tcPr>
          <w:p w14:paraId="5FF3BE35">
            <w:pPr>
              <w:rPr>
                <w:rFonts w:ascii="仿宋" w:hAnsi="仿宋" w:eastAsia="仿宋"/>
                <w:sz w:val="22"/>
                <w:szCs w:val="22"/>
              </w:rPr>
            </w:pPr>
          </w:p>
        </w:tc>
        <w:tc>
          <w:tcPr>
            <w:tcW w:w="1361" w:type="pct"/>
            <w:vMerge w:val="continue"/>
            <w:noWrap w:val="0"/>
            <w:vAlign w:val="top"/>
          </w:tcPr>
          <w:p w14:paraId="5F25E6AD">
            <w:pPr>
              <w:rPr>
                <w:rFonts w:ascii="仿宋" w:hAnsi="仿宋" w:eastAsia="仿宋"/>
                <w:sz w:val="22"/>
                <w:szCs w:val="22"/>
              </w:rPr>
            </w:pPr>
          </w:p>
        </w:tc>
        <w:tc>
          <w:tcPr>
            <w:tcW w:w="313" w:type="pct"/>
            <w:vMerge w:val="continue"/>
            <w:noWrap w:val="0"/>
            <w:vAlign w:val="top"/>
          </w:tcPr>
          <w:p w14:paraId="3CC3ACBB">
            <w:pPr>
              <w:rPr>
                <w:rFonts w:ascii="仿宋" w:hAnsi="仿宋" w:eastAsia="仿宋"/>
                <w:sz w:val="22"/>
                <w:szCs w:val="22"/>
              </w:rPr>
            </w:pPr>
          </w:p>
        </w:tc>
        <w:tc>
          <w:tcPr>
            <w:tcW w:w="314" w:type="pct"/>
            <w:noWrap w:val="0"/>
            <w:vAlign w:val="center"/>
          </w:tcPr>
          <w:p w14:paraId="0854DAB4">
            <w:pPr>
              <w:jc w:val="center"/>
              <w:rPr>
                <w:rFonts w:ascii="仿宋" w:hAnsi="仿宋" w:eastAsia="仿宋"/>
                <w:sz w:val="22"/>
                <w:szCs w:val="22"/>
              </w:rPr>
            </w:pPr>
            <w:r>
              <w:rPr>
                <w:rFonts w:ascii="仿宋" w:hAnsi="仿宋" w:eastAsia="仿宋"/>
                <w:sz w:val="22"/>
                <w:szCs w:val="22"/>
              </w:rPr>
              <w:t>3</w:t>
            </w:r>
          </w:p>
        </w:tc>
        <w:tc>
          <w:tcPr>
            <w:tcW w:w="2278" w:type="pct"/>
            <w:noWrap w:val="0"/>
            <w:vAlign w:val="center"/>
          </w:tcPr>
          <w:p w14:paraId="64178BED">
            <w:pPr>
              <w:jc w:val="both"/>
              <w:rPr>
                <w:rFonts w:ascii="仿宋" w:hAnsi="仿宋" w:eastAsia="仿宋"/>
                <w:sz w:val="22"/>
                <w:szCs w:val="22"/>
              </w:rPr>
            </w:pPr>
            <w:r>
              <w:rPr>
                <w:rFonts w:ascii="仿宋" w:hAnsi="仿宋" w:eastAsia="仿宋"/>
                <w:sz w:val="22"/>
                <w:szCs w:val="22"/>
              </w:rPr>
              <w:t>2、是否通过技术方案保障采购人数据安全。</w:t>
            </w:r>
          </w:p>
        </w:tc>
      </w:tr>
      <w:tr w14:paraId="364C8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62" w:type="pct"/>
            <w:vMerge w:val="continue"/>
            <w:noWrap w:val="0"/>
            <w:vAlign w:val="top"/>
          </w:tcPr>
          <w:p w14:paraId="35C7CBE2">
            <w:pPr>
              <w:rPr>
                <w:rFonts w:ascii="仿宋" w:hAnsi="仿宋" w:eastAsia="仿宋"/>
                <w:sz w:val="22"/>
                <w:szCs w:val="22"/>
              </w:rPr>
            </w:pPr>
          </w:p>
        </w:tc>
        <w:tc>
          <w:tcPr>
            <w:tcW w:w="272" w:type="pct"/>
            <w:vMerge w:val="continue"/>
            <w:noWrap w:val="0"/>
            <w:vAlign w:val="top"/>
          </w:tcPr>
          <w:p w14:paraId="6D7C404E">
            <w:pPr>
              <w:rPr>
                <w:rFonts w:ascii="仿宋" w:hAnsi="仿宋" w:eastAsia="仿宋"/>
                <w:sz w:val="22"/>
                <w:szCs w:val="22"/>
              </w:rPr>
            </w:pPr>
          </w:p>
        </w:tc>
        <w:tc>
          <w:tcPr>
            <w:tcW w:w="296" w:type="pct"/>
            <w:vMerge w:val="restart"/>
            <w:noWrap w:val="0"/>
            <w:vAlign w:val="center"/>
          </w:tcPr>
          <w:p w14:paraId="15D6CC60">
            <w:pPr>
              <w:jc w:val="center"/>
              <w:rPr>
                <w:rFonts w:ascii="仿宋" w:hAnsi="仿宋" w:eastAsia="仿宋"/>
                <w:sz w:val="22"/>
                <w:szCs w:val="22"/>
              </w:rPr>
            </w:pPr>
            <w:r>
              <w:rPr>
                <w:rFonts w:hint="eastAsia" w:ascii="仿宋" w:hAnsi="仿宋" w:eastAsia="仿宋"/>
                <w:sz w:val="22"/>
                <w:szCs w:val="22"/>
              </w:rPr>
              <w:t>数据信息保密</w:t>
            </w:r>
          </w:p>
        </w:tc>
        <w:tc>
          <w:tcPr>
            <w:tcW w:w="1361" w:type="pct"/>
            <w:vMerge w:val="restart"/>
            <w:noWrap w:val="0"/>
            <w:vAlign w:val="center"/>
          </w:tcPr>
          <w:p w14:paraId="06EF1468">
            <w:pPr>
              <w:jc w:val="both"/>
              <w:rPr>
                <w:rFonts w:ascii="仿宋" w:hAnsi="仿宋" w:eastAsia="仿宋"/>
                <w:sz w:val="22"/>
                <w:szCs w:val="22"/>
              </w:rPr>
            </w:pPr>
            <w:r>
              <w:rPr>
                <w:rFonts w:hint="eastAsia" w:ascii="仿宋" w:hAnsi="仿宋" w:eastAsia="仿宋"/>
                <w:sz w:val="22"/>
                <w:szCs w:val="22"/>
              </w:rPr>
              <w:t>依据国家数据信息保密相关法律法规及保密协议约定的条款，综合对服务商数据信息保密工作进行评价。</w:t>
            </w:r>
          </w:p>
        </w:tc>
        <w:tc>
          <w:tcPr>
            <w:tcW w:w="313" w:type="pct"/>
            <w:vMerge w:val="restart"/>
            <w:noWrap w:val="0"/>
            <w:vAlign w:val="center"/>
          </w:tcPr>
          <w:p w14:paraId="57DD7925">
            <w:pPr>
              <w:jc w:val="center"/>
              <w:rPr>
                <w:rFonts w:ascii="仿宋" w:hAnsi="仿宋" w:eastAsia="仿宋"/>
                <w:sz w:val="22"/>
                <w:szCs w:val="22"/>
              </w:rPr>
            </w:pPr>
            <w:r>
              <w:rPr>
                <w:rFonts w:ascii="仿宋" w:hAnsi="仿宋" w:eastAsia="仿宋"/>
                <w:sz w:val="22"/>
                <w:szCs w:val="22"/>
              </w:rPr>
              <w:t>6</w:t>
            </w:r>
          </w:p>
        </w:tc>
        <w:tc>
          <w:tcPr>
            <w:tcW w:w="314" w:type="pct"/>
            <w:noWrap w:val="0"/>
            <w:vAlign w:val="center"/>
          </w:tcPr>
          <w:p w14:paraId="7CE66CFE">
            <w:pPr>
              <w:jc w:val="center"/>
              <w:rPr>
                <w:rFonts w:ascii="仿宋" w:hAnsi="仿宋" w:eastAsia="仿宋"/>
                <w:sz w:val="22"/>
                <w:szCs w:val="22"/>
              </w:rPr>
            </w:pPr>
            <w:r>
              <w:rPr>
                <w:rFonts w:ascii="仿宋" w:hAnsi="仿宋" w:eastAsia="仿宋"/>
                <w:sz w:val="22"/>
                <w:szCs w:val="22"/>
              </w:rPr>
              <w:t>1</w:t>
            </w:r>
          </w:p>
        </w:tc>
        <w:tc>
          <w:tcPr>
            <w:tcW w:w="2278" w:type="pct"/>
            <w:noWrap w:val="0"/>
            <w:vAlign w:val="center"/>
          </w:tcPr>
          <w:p w14:paraId="0963FBBC">
            <w:pPr>
              <w:jc w:val="both"/>
              <w:rPr>
                <w:rFonts w:ascii="仿宋" w:hAnsi="仿宋" w:eastAsia="仿宋"/>
                <w:sz w:val="22"/>
                <w:szCs w:val="22"/>
              </w:rPr>
            </w:pPr>
            <w:r>
              <w:rPr>
                <w:rFonts w:ascii="仿宋" w:hAnsi="仿宋" w:eastAsia="仿宋"/>
                <w:sz w:val="22"/>
                <w:szCs w:val="22"/>
              </w:rPr>
              <w:t>1、服务商是否建立数据信息保密制度或相关保密机制。</w:t>
            </w:r>
          </w:p>
        </w:tc>
      </w:tr>
      <w:tr w14:paraId="7EFBA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2A581D31">
            <w:pPr>
              <w:rPr>
                <w:rFonts w:ascii="仿宋" w:hAnsi="仿宋" w:eastAsia="仿宋"/>
                <w:sz w:val="22"/>
                <w:szCs w:val="22"/>
              </w:rPr>
            </w:pPr>
          </w:p>
        </w:tc>
        <w:tc>
          <w:tcPr>
            <w:tcW w:w="272" w:type="pct"/>
            <w:vMerge w:val="continue"/>
            <w:noWrap w:val="0"/>
            <w:vAlign w:val="top"/>
          </w:tcPr>
          <w:p w14:paraId="20AF3C0C">
            <w:pPr>
              <w:rPr>
                <w:rFonts w:ascii="仿宋" w:hAnsi="仿宋" w:eastAsia="仿宋"/>
                <w:sz w:val="22"/>
                <w:szCs w:val="22"/>
              </w:rPr>
            </w:pPr>
          </w:p>
        </w:tc>
        <w:tc>
          <w:tcPr>
            <w:tcW w:w="296" w:type="pct"/>
            <w:vMerge w:val="continue"/>
            <w:noWrap w:val="0"/>
            <w:vAlign w:val="top"/>
          </w:tcPr>
          <w:p w14:paraId="11855AF0">
            <w:pPr>
              <w:rPr>
                <w:rFonts w:ascii="仿宋" w:hAnsi="仿宋" w:eastAsia="仿宋"/>
                <w:sz w:val="22"/>
                <w:szCs w:val="22"/>
              </w:rPr>
            </w:pPr>
          </w:p>
        </w:tc>
        <w:tc>
          <w:tcPr>
            <w:tcW w:w="1361" w:type="pct"/>
            <w:vMerge w:val="continue"/>
            <w:noWrap w:val="0"/>
            <w:vAlign w:val="top"/>
          </w:tcPr>
          <w:p w14:paraId="7250F8FC">
            <w:pPr>
              <w:rPr>
                <w:rFonts w:ascii="仿宋" w:hAnsi="仿宋" w:eastAsia="仿宋"/>
                <w:sz w:val="22"/>
                <w:szCs w:val="22"/>
              </w:rPr>
            </w:pPr>
          </w:p>
        </w:tc>
        <w:tc>
          <w:tcPr>
            <w:tcW w:w="313" w:type="pct"/>
            <w:vMerge w:val="continue"/>
            <w:noWrap w:val="0"/>
            <w:vAlign w:val="top"/>
          </w:tcPr>
          <w:p w14:paraId="34AE2113">
            <w:pPr>
              <w:rPr>
                <w:rFonts w:ascii="仿宋" w:hAnsi="仿宋" w:eastAsia="仿宋"/>
                <w:sz w:val="22"/>
                <w:szCs w:val="22"/>
              </w:rPr>
            </w:pPr>
          </w:p>
        </w:tc>
        <w:tc>
          <w:tcPr>
            <w:tcW w:w="314" w:type="pct"/>
            <w:noWrap w:val="0"/>
            <w:vAlign w:val="center"/>
          </w:tcPr>
          <w:p w14:paraId="283AE3B7">
            <w:pPr>
              <w:jc w:val="center"/>
              <w:rPr>
                <w:rFonts w:ascii="仿宋" w:hAnsi="仿宋" w:eastAsia="仿宋"/>
                <w:sz w:val="22"/>
                <w:szCs w:val="22"/>
              </w:rPr>
            </w:pPr>
            <w:r>
              <w:rPr>
                <w:rFonts w:ascii="仿宋" w:hAnsi="仿宋" w:eastAsia="仿宋"/>
                <w:sz w:val="22"/>
                <w:szCs w:val="22"/>
              </w:rPr>
              <w:t>1</w:t>
            </w:r>
          </w:p>
        </w:tc>
        <w:tc>
          <w:tcPr>
            <w:tcW w:w="2278" w:type="pct"/>
            <w:noWrap w:val="0"/>
            <w:vAlign w:val="center"/>
          </w:tcPr>
          <w:p w14:paraId="36C78CC1">
            <w:pPr>
              <w:jc w:val="both"/>
              <w:rPr>
                <w:rFonts w:ascii="仿宋" w:hAnsi="仿宋" w:eastAsia="仿宋"/>
                <w:sz w:val="22"/>
                <w:szCs w:val="22"/>
              </w:rPr>
            </w:pPr>
            <w:r>
              <w:rPr>
                <w:rFonts w:ascii="仿宋" w:hAnsi="仿宋" w:eastAsia="仿宋"/>
                <w:sz w:val="22"/>
                <w:szCs w:val="22"/>
              </w:rPr>
              <w:t>2、服务商与采购人是否签定保密协议。</w:t>
            </w:r>
          </w:p>
        </w:tc>
      </w:tr>
      <w:tr w14:paraId="5D72B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2805C551">
            <w:pPr>
              <w:rPr>
                <w:rFonts w:ascii="仿宋" w:hAnsi="仿宋" w:eastAsia="仿宋"/>
                <w:sz w:val="22"/>
                <w:szCs w:val="22"/>
              </w:rPr>
            </w:pPr>
          </w:p>
        </w:tc>
        <w:tc>
          <w:tcPr>
            <w:tcW w:w="272" w:type="pct"/>
            <w:vMerge w:val="continue"/>
            <w:noWrap w:val="0"/>
            <w:vAlign w:val="top"/>
          </w:tcPr>
          <w:p w14:paraId="3E0F3836">
            <w:pPr>
              <w:rPr>
                <w:rFonts w:ascii="仿宋" w:hAnsi="仿宋" w:eastAsia="仿宋"/>
                <w:sz w:val="22"/>
                <w:szCs w:val="22"/>
              </w:rPr>
            </w:pPr>
          </w:p>
        </w:tc>
        <w:tc>
          <w:tcPr>
            <w:tcW w:w="296" w:type="pct"/>
            <w:vMerge w:val="continue"/>
            <w:noWrap w:val="0"/>
            <w:vAlign w:val="top"/>
          </w:tcPr>
          <w:p w14:paraId="670ED378">
            <w:pPr>
              <w:rPr>
                <w:rFonts w:ascii="仿宋" w:hAnsi="仿宋" w:eastAsia="仿宋"/>
                <w:sz w:val="22"/>
                <w:szCs w:val="22"/>
              </w:rPr>
            </w:pPr>
          </w:p>
        </w:tc>
        <w:tc>
          <w:tcPr>
            <w:tcW w:w="1361" w:type="pct"/>
            <w:vMerge w:val="continue"/>
            <w:noWrap w:val="0"/>
            <w:vAlign w:val="top"/>
          </w:tcPr>
          <w:p w14:paraId="6E1CD8F6">
            <w:pPr>
              <w:rPr>
                <w:rFonts w:ascii="仿宋" w:hAnsi="仿宋" w:eastAsia="仿宋"/>
                <w:sz w:val="22"/>
                <w:szCs w:val="22"/>
              </w:rPr>
            </w:pPr>
          </w:p>
        </w:tc>
        <w:tc>
          <w:tcPr>
            <w:tcW w:w="313" w:type="pct"/>
            <w:vMerge w:val="continue"/>
            <w:noWrap w:val="0"/>
            <w:vAlign w:val="top"/>
          </w:tcPr>
          <w:p w14:paraId="2973DD8D">
            <w:pPr>
              <w:rPr>
                <w:rFonts w:ascii="仿宋" w:hAnsi="仿宋" w:eastAsia="仿宋"/>
                <w:sz w:val="22"/>
                <w:szCs w:val="22"/>
              </w:rPr>
            </w:pPr>
          </w:p>
        </w:tc>
        <w:tc>
          <w:tcPr>
            <w:tcW w:w="314" w:type="pct"/>
            <w:noWrap w:val="0"/>
            <w:vAlign w:val="center"/>
          </w:tcPr>
          <w:p w14:paraId="76D68DA2">
            <w:pPr>
              <w:jc w:val="center"/>
              <w:rPr>
                <w:rFonts w:ascii="仿宋" w:hAnsi="仿宋" w:eastAsia="仿宋"/>
                <w:sz w:val="22"/>
                <w:szCs w:val="22"/>
              </w:rPr>
            </w:pPr>
            <w:r>
              <w:rPr>
                <w:rFonts w:ascii="仿宋" w:hAnsi="仿宋" w:eastAsia="仿宋"/>
                <w:sz w:val="22"/>
                <w:szCs w:val="22"/>
              </w:rPr>
              <w:t>1</w:t>
            </w:r>
          </w:p>
        </w:tc>
        <w:tc>
          <w:tcPr>
            <w:tcW w:w="2278" w:type="pct"/>
            <w:noWrap w:val="0"/>
            <w:vAlign w:val="center"/>
          </w:tcPr>
          <w:p w14:paraId="362EF81D">
            <w:pPr>
              <w:jc w:val="both"/>
              <w:rPr>
                <w:rFonts w:ascii="仿宋" w:hAnsi="仿宋" w:eastAsia="仿宋"/>
                <w:sz w:val="22"/>
                <w:szCs w:val="22"/>
              </w:rPr>
            </w:pPr>
            <w:r>
              <w:rPr>
                <w:rFonts w:ascii="仿宋" w:hAnsi="仿宋" w:eastAsia="仿宋"/>
                <w:sz w:val="22"/>
                <w:szCs w:val="22"/>
              </w:rPr>
              <w:t>3、服务商是否与服务人员签定保密协议，且制定相关绩效考核制度。</w:t>
            </w:r>
          </w:p>
        </w:tc>
      </w:tr>
      <w:tr w14:paraId="39883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7000F32C">
            <w:pPr>
              <w:rPr>
                <w:rFonts w:ascii="仿宋" w:hAnsi="仿宋" w:eastAsia="仿宋"/>
                <w:sz w:val="22"/>
                <w:szCs w:val="22"/>
              </w:rPr>
            </w:pPr>
          </w:p>
        </w:tc>
        <w:tc>
          <w:tcPr>
            <w:tcW w:w="272" w:type="pct"/>
            <w:vMerge w:val="continue"/>
            <w:noWrap w:val="0"/>
            <w:vAlign w:val="top"/>
          </w:tcPr>
          <w:p w14:paraId="2A00B1B4">
            <w:pPr>
              <w:rPr>
                <w:rFonts w:ascii="仿宋" w:hAnsi="仿宋" w:eastAsia="仿宋"/>
                <w:sz w:val="22"/>
                <w:szCs w:val="22"/>
              </w:rPr>
            </w:pPr>
          </w:p>
        </w:tc>
        <w:tc>
          <w:tcPr>
            <w:tcW w:w="296" w:type="pct"/>
            <w:vMerge w:val="continue"/>
            <w:noWrap w:val="0"/>
            <w:vAlign w:val="top"/>
          </w:tcPr>
          <w:p w14:paraId="453808DE">
            <w:pPr>
              <w:rPr>
                <w:rFonts w:ascii="仿宋" w:hAnsi="仿宋" w:eastAsia="仿宋"/>
                <w:sz w:val="22"/>
                <w:szCs w:val="22"/>
              </w:rPr>
            </w:pPr>
          </w:p>
        </w:tc>
        <w:tc>
          <w:tcPr>
            <w:tcW w:w="1361" w:type="pct"/>
            <w:vMerge w:val="continue"/>
            <w:noWrap w:val="0"/>
            <w:vAlign w:val="top"/>
          </w:tcPr>
          <w:p w14:paraId="4FDCF5F3">
            <w:pPr>
              <w:rPr>
                <w:rFonts w:ascii="仿宋" w:hAnsi="仿宋" w:eastAsia="仿宋"/>
                <w:sz w:val="22"/>
                <w:szCs w:val="22"/>
              </w:rPr>
            </w:pPr>
          </w:p>
        </w:tc>
        <w:tc>
          <w:tcPr>
            <w:tcW w:w="313" w:type="pct"/>
            <w:vMerge w:val="continue"/>
            <w:noWrap w:val="0"/>
            <w:vAlign w:val="top"/>
          </w:tcPr>
          <w:p w14:paraId="791A758C">
            <w:pPr>
              <w:rPr>
                <w:rFonts w:ascii="仿宋" w:hAnsi="仿宋" w:eastAsia="仿宋"/>
                <w:sz w:val="22"/>
                <w:szCs w:val="22"/>
              </w:rPr>
            </w:pPr>
          </w:p>
        </w:tc>
        <w:tc>
          <w:tcPr>
            <w:tcW w:w="314" w:type="pct"/>
            <w:noWrap w:val="0"/>
            <w:vAlign w:val="center"/>
          </w:tcPr>
          <w:p w14:paraId="3FEC62A1">
            <w:pPr>
              <w:jc w:val="center"/>
              <w:rPr>
                <w:rFonts w:ascii="仿宋" w:hAnsi="仿宋" w:eastAsia="仿宋"/>
                <w:sz w:val="22"/>
                <w:szCs w:val="22"/>
              </w:rPr>
            </w:pPr>
            <w:r>
              <w:rPr>
                <w:rFonts w:ascii="仿宋" w:hAnsi="仿宋" w:eastAsia="仿宋"/>
                <w:sz w:val="22"/>
                <w:szCs w:val="22"/>
              </w:rPr>
              <w:t>3</w:t>
            </w:r>
          </w:p>
        </w:tc>
        <w:tc>
          <w:tcPr>
            <w:tcW w:w="2278" w:type="pct"/>
            <w:noWrap w:val="0"/>
            <w:vAlign w:val="center"/>
          </w:tcPr>
          <w:p w14:paraId="30A554DE">
            <w:pPr>
              <w:jc w:val="both"/>
              <w:rPr>
                <w:rFonts w:ascii="仿宋" w:hAnsi="仿宋" w:eastAsia="仿宋"/>
                <w:sz w:val="22"/>
                <w:szCs w:val="22"/>
              </w:rPr>
            </w:pPr>
            <w:r>
              <w:rPr>
                <w:rFonts w:ascii="仿宋" w:hAnsi="仿宋" w:eastAsia="仿宋"/>
                <w:sz w:val="22"/>
                <w:szCs w:val="22"/>
              </w:rPr>
              <w:t>4、保密协议期内是否存在信息泄露事件，如发生重大泄密事件，除根据协议追究服务商法律责任外，数据信息保密项目所有分值扣除。</w:t>
            </w:r>
          </w:p>
        </w:tc>
      </w:tr>
      <w:tr w14:paraId="08373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restart"/>
            <w:noWrap w:val="0"/>
            <w:vAlign w:val="center"/>
          </w:tcPr>
          <w:p w14:paraId="5596E3DB">
            <w:pPr>
              <w:jc w:val="center"/>
              <w:rPr>
                <w:rFonts w:ascii="仿宋" w:hAnsi="仿宋" w:eastAsia="仿宋"/>
                <w:sz w:val="22"/>
                <w:szCs w:val="22"/>
              </w:rPr>
            </w:pPr>
            <w:r>
              <w:rPr>
                <w:rFonts w:ascii="仿宋" w:hAnsi="仿宋" w:eastAsia="仿宋"/>
                <w:sz w:val="22"/>
                <w:szCs w:val="22"/>
              </w:rPr>
              <w:t>5</w:t>
            </w:r>
          </w:p>
        </w:tc>
        <w:tc>
          <w:tcPr>
            <w:tcW w:w="569" w:type="pct"/>
            <w:gridSpan w:val="2"/>
            <w:vMerge w:val="restart"/>
            <w:noWrap w:val="0"/>
            <w:vAlign w:val="center"/>
          </w:tcPr>
          <w:p w14:paraId="3C482DE8">
            <w:pPr>
              <w:jc w:val="center"/>
              <w:rPr>
                <w:rFonts w:ascii="仿宋" w:hAnsi="仿宋" w:eastAsia="仿宋"/>
                <w:sz w:val="22"/>
                <w:szCs w:val="22"/>
              </w:rPr>
            </w:pPr>
            <w:r>
              <w:rPr>
                <w:rFonts w:hint="eastAsia" w:ascii="仿宋" w:hAnsi="仿宋" w:eastAsia="仿宋"/>
                <w:sz w:val="22"/>
                <w:szCs w:val="22"/>
              </w:rPr>
              <w:t>培训服务</w:t>
            </w:r>
          </w:p>
        </w:tc>
        <w:tc>
          <w:tcPr>
            <w:tcW w:w="1361" w:type="pct"/>
            <w:vMerge w:val="restart"/>
            <w:noWrap w:val="0"/>
            <w:vAlign w:val="center"/>
          </w:tcPr>
          <w:p w14:paraId="414C496B">
            <w:pPr>
              <w:jc w:val="both"/>
              <w:rPr>
                <w:rFonts w:ascii="仿宋" w:hAnsi="仿宋" w:eastAsia="仿宋"/>
                <w:sz w:val="22"/>
                <w:szCs w:val="22"/>
              </w:rPr>
            </w:pPr>
            <w:r>
              <w:rPr>
                <w:rFonts w:hint="eastAsia" w:ascii="仿宋" w:hAnsi="仿宋" w:eastAsia="仿宋"/>
                <w:sz w:val="22"/>
                <w:szCs w:val="22"/>
              </w:rPr>
              <w:t>依据服务采购合同，评价服务商在服务期内提供的培训服务质量。</w:t>
            </w:r>
          </w:p>
        </w:tc>
        <w:tc>
          <w:tcPr>
            <w:tcW w:w="313" w:type="pct"/>
            <w:vMerge w:val="restart"/>
            <w:noWrap w:val="0"/>
            <w:vAlign w:val="center"/>
          </w:tcPr>
          <w:p w14:paraId="76E9694A">
            <w:pPr>
              <w:jc w:val="center"/>
              <w:rPr>
                <w:rFonts w:ascii="仿宋" w:hAnsi="仿宋" w:eastAsia="仿宋"/>
                <w:sz w:val="22"/>
                <w:szCs w:val="22"/>
              </w:rPr>
            </w:pPr>
            <w:r>
              <w:rPr>
                <w:rFonts w:ascii="仿宋" w:hAnsi="仿宋" w:eastAsia="仿宋"/>
                <w:sz w:val="22"/>
                <w:szCs w:val="22"/>
              </w:rPr>
              <w:t>5</w:t>
            </w:r>
          </w:p>
        </w:tc>
        <w:tc>
          <w:tcPr>
            <w:tcW w:w="314" w:type="pct"/>
            <w:noWrap w:val="0"/>
            <w:vAlign w:val="center"/>
          </w:tcPr>
          <w:p w14:paraId="4FF2FA0C">
            <w:pPr>
              <w:jc w:val="center"/>
              <w:rPr>
                <w:rFonts w:ascii="仿宋" w:hAnsi="仿宋" w:eastAsia="仿宋"/>
                <w:sz w:val="22"/>
                <w:szCs w:val="22"/>
              </w:rPr>
            </w:pPr>
            <w:r>
              <w:rPr>
                <w:rFonts w:ascii="仿宋" w:hAnsi="仿宋" w:eastAsia="仿宋"/>
                <w:sz w:val="22"/>
                <w:szCs w:val="22"/>
              </w:rPr>
              <w:t>2</w:t>
            </w:r>
          </w:p>
        </w:tc>
        <w:tc>
          <w:tcPr>
            <w:tcW w:w="2278" w:type="pct"/>
            <w:noWrap w:val="0"/>
            <w:vAlign w:val="center"/>
          </w:tcPr>
          <w:p w14:paraId="4CA8C7B8">
            <w:pPr>
              <w:jc w:val="both"/>
              <w:rPr>
                <w:rFonts w:ascii="仿宋" w:hAnsi="仿宋" w:eastAsia="仿宋"/>
                <w:sz w:val="22"/>
                <w:szCs w:val="22"/>
              </w:rPr>
            </w:pPr>
            <w:r>
              <w:rPr>
                <w:rFonts w:ascii="仿宋" w:hAnsi="仿宋" w:eastAsia="仿宋"/>
                <w:sz w:val="22"/>
                <w:szCs w:val="22"/>
              </w:rPr>
              <w:t>1、依据合同是否制定的培训计划。</w:t>
            </w:r>
          </w:p>
        </w:tc>
      </w:tr>
      <w:tr w14:paraId="2B97C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4AD11A86">
            <w:pPr>
              <w:rPr>
                <w:rFonts w:ascii="仿宋" w:hAnsi="仿宋" w:eastAsia="仿宋"/>
                <w:sz w:val="22"/>
                <w:szCs w:val="22"/>
              </w:rPr>
            </w:pPr>
          </w:p>
        </w:tc>
        <w:tc>
          <w:tcPr>
            <w:tcW w:w="569" w:type="pct"/>
            <w:gridSpan w:val="2"/>
            <w:vMerge w:val="continue"/>
            <w:noWrap w:val="0"/>
            <w:vAlign w:val="top"/>
          </w:tcPr>
          <w:p w14:paraId="390CA7C2">
            <w:pPr>
              <w:rPr>
                <w:rFonts w:ascii="仿宋" w:hAnsi="仿宋" w:eastAsia="仿宋"/>
                <w:sz w:val="22"/>
                <w:szCs w:val="22"/>
              </w:rPr>
            </w:pPr>
          </w:p>
        </w:tc>
        <w:tc>
          <w:tcPr>
            <w:tcW w:w="1361" w:type="pct"/>
            <w:vMerge w:val="continue"/>
            <w:noWrap w:val="0"/>
            <w:vAlign w:val="top"/>
          </w:tcPr>
          <w:p w14:paraId="5B02F8EE">
            <w:pPr>
              <w:rPr>
                <w:rFonts w:ascii="仿宋" w:hAnsi="仿宋" w:eastAsia="仿宋"/>
                <w:sz w:val="22"/>
                <w:szCs w:val="22"/>
              </w:rPr>
            </w:pPr>
          </w:p>
        </w:tc>
        <w:tc>
          <w:tcPr>
            <w:tcW w:w="313" w:type="pct"/>
            <w:vMerge w:val="continue"/>
            <w:noWrap w:val="0"/>
            <w:vAlign w:val="top"/>
          </w:tcPr>
          <w:p w14:paraId="1EE7EFB9">
            <w:pPr>
              <w:rPr>
                <w:rFonts w:ascii="仿宋" w:hAnsi="仿宋" w:eastAsia="仿宋"/>
                <w:sz w:val="22"/>
                <w:szCs w:val="22"/>
              </w:rPr>
            </w:pPr>
          </w:p>
        </w:tc>
        <w:tc>
          <w:tcPr>
            <w:tcW w:w="314" w:type="pct"/>
            <w:noWrap w:val="0"/>
            <w:vAlign w:val="center"/>
          </w:tcPr>
          <w:p w14:paraId="4134BBD4">
            <w:pPr>
              <w:jc w:val="center"/>
              <w:rPr>
                <w:rFonts w:ascii="仿宋" w:hAnsi="仿宋" w:eastAsia="仿宋"/>
                <w:sz w:val="22"/>
                <w:szCs w:val="22"/>
              </w:rPr>
            </w:pPr>
            <w:r>
              <w:rPr>
                <w:rFonts w:ascii="仿宋" w:hAnsi="仿宋" w:eastAsia="仿宋"/>
                <w:sz w:val="22"/>
                <w:szCs w:val="22"/>
              </w:rPr>
              <w:t>3</w:t>
            </w:r>
          </w:p>
        </w:tc>
        <w:tc>
          <w:tcPr>
            <w:tcW w:w="2278" w:type="pct"/>
            <w:noWrap w:val="0"/>
            <w:vAlign w:val="center"/>
          </w:tcPr>
          <w:p w14:paraId="768E739E">
            <w:pPr>
              <w:jc w:val="both"/>
              <w:rPr>
                <w:rFonts w:ascii="仿宋" w:hAnsi="仿宋" w:eastAsia="仿宋"/>
                <w:sz w:val="22"/>
                <w:szCs w:val="22"/>
              </w:rPr>
            </w:pPr>
            <w:r>
              <w:rPr>
                <w:rFonts w:ascii="仿宋" w:hAnsi="仿宋" w:eastAsia="仿宋"/>
                <w:sz w:val="22"/>
                <w:szCs w:val="22"/>
              </w:rPr>
              <w:t>2、培训计划落实情况，少一次扣【1</w:t>
            </w:r>
            <w:r>
              <w:rPr>
                <w:rFonts w:hint="eastAsia" w:ascii="仿宋" w:hAnsi="仿宋" w:eastAsia="仿宋"/>
                <w:sz w:val="22"/>
                <w:szCs w:val="22"/>
              </w:rPr>
              <w:t>】分</w:t>
            </w:r>
            <w:r>
              <w:rPr>
                <w:rFonts w:ascii="仿宋" w:hAnsi="仿宋" w:eastAsia="仿宋"/>
                <w:sz w:val="22"/>
                <w:szCs w:val="22"/>
              </w:rPr>
              <w:t>/次。</w:t>
            </w:r>
          </w:p>
        </w:tc>
      </w:tr>
      <w:tr w14:paraId="261FF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noWrap w:val="0"/>
            <w:vAlign w:val="center"/>
          </w:tcPr>
          <w:p w14:paraId="239D45B7">
            <w:pPr>
              <w:jc w:val="center"/>
              <w:rPr>
                <w:rFonts w:ascii="仿宋" w:hAnsi="仿宋" w:eastAsia="仿宋"/>
                <w:sz w:val="22"/>
                <w:szCs w:val="22"/>
              </w:rPr>
            </w:pPr>
            <w:r>
              <w:rPr>
                <w:rFonts w:ascii="仿宋" w:hAnsi="仿宋" w:eastAsia="仿宋"/>
                <w:sz w:val="22"/>
                <w:szCs w:val="22"/>
              </w:rPr>
              <w:t>7</w:t>
            </w:r>
          </w:p>
        </w:tc>
        <w:tc>
          <w:tcPr>
            <w:tcW w:w="569" w:type="pct"/>
            <w:gridSpan w:val="2"/>
            <w:noWrap w:val="0"/>
            <w:vAlign w:val="center"/>
          </w:tcPr>
          <w:p w14:paraId="4A1C7757">
            <w:pPr>
              <w:jc w:val="center"/>
              <w:rPr>
                <w:rFonts w:ascii="仿宋" w:hAnsi="仿宋" w:eastAsia="仿宋"/>
                <w:sz w:val="22"/>
                <w:szCs w:val="22"/>
              </w:rPr>
            </w:pPr>
            <w:r>
              <w:rPr>
                <w:rFonts w:hint="eastAsia" w:ascii="仿宋" w:hAnsi="仿宋" w:eastAsia="仿宋"/>
                <w:sz w:val="22"/>
                <w:szCs w:val="22"/>
              </w:rPr>
              <w:t>服务满意度</w:t>
            </w:r>
          </w:p>
        </w:tc>
        <w:tc>
          <w:tcPr>
            <w:tcW w:w="1361" w:type="pct"/>
            <w:noWrap w:val="0"/>
            <w:vAlign w:val="top"/>
          </w:tcPr>
          <w:p w14:paraId="7005262C">
            <w:pPr>
              <w:rPr>
                <w:rFonts w:ascii="仿宋" w:hAnsi="仿宋" w:eastAsia="仿宋"/>
                <w:sz w:val="22"/>
                <w:szCs w:val="22"/>
              </w:rPr>
            </w:pPr>
            <w:r>
              <w:rPr>
                <w:rFonts w:hint="eastAsia" w:ascii="仿宋" w:hAnsi="仿宋" w:eastAsia="仿宋"/>
                <w:sz w:val="22"/>
                <w:szCs w:val="22"/>
              </w:rPr>
              <w:t>依据采购人对服务商服务满意度调查表情况评价。</w:t>
            </w:r>
          </w:p>
        </w:tc>
        <w:tc>
          <w:tcPr>
            <w:tcW w:w="313" w:type="pct"/>
            <w:noWrap w:val="0"/>
            <w:vAlign w:val="center"/>
          </w:tcPr>
          <w:p w14:paraId="5BE84557">
            <w:pPr>
              <w:jc w:val="center"/>
              <w:rPr>
                <w:rFonts w:ascii="仿宋" w:hAnsi="仿宋" w:eastAsia="仿宋"/>
                <w:sz w:val="22"/>
                <w:szCs w:val="22"/>
              </w:rPr>
            </w:pPr>
            <w:r>
              <w:rPr>
                <w:rFonts w:ascii="仿宋" w:hAnsi="仿宋" w:eastAsia="仿宋"/>
                <w:sz w:val="22"/>
                <w:szCs w:val="22"/>
              </w:rPr>
              <w:t>5</w:t>
            </w:r>
          </w:p>
        </w:tc>
        <w:tc>
          <w:tcPr>
            <w:tcW w:w="314" w:type="pct"/>
            <w:noWrap w:val="0"/>
            <w:vAlign w:val="center"/>
          </w:tcPr>
          <w:p w14:paraId="601C4C12">
            <w:pPr>
              <w:jc w:val="center"/>
              <w:rPr>
                <w:rFonts w:ascii="仿宋" w:hAnsi="仿宋" w:eastAsia="仿宋"/>
                <w:sz w:val="22"/>
                <w:szCs w:val="22"/>
              </w:rPr>
            </w:pPr>
            <w:r>
              <w:rPr>
                <w:rFonts w:ascii="仿宋" w:hAnsi="仿宋" w:eastAsia="仿宋"/>
                <w:sz w:val="22"/>
                <w:szCs w:val="22"/>
              </w:rPr>
              <w:t>5</w:t>
            </w:r>
          </w:p>
        </w:tc>
        <w:tc>
          <w:tcPr>
            <w:tcW w:w="2278" w:type="pct"/>
            <w:noWrap w:val="0"/>
            <w:vAlign w:val="center"/>
          </w:tcPr>
          <w:p w14:paraId="326F159D">
            <w:pPr>
              <w:pStyle w:val="11"/>
              <w:widowControl w:val="0"/>
              <w:numPr>
                <w:ilvl w:val="0"/>
                <w:numId w:val="1"/>
              </w:numPr>
              <w:ind w:firstLineChars="0"/>
              <w:jc w:val="both"/>
              <w:rPr>
                <w:rFonts w:ascii="仿宋" w:hAnsi="仿宋" w:eastAsia="仿宋"/>
                <w:sz w:val="22"/>
                <w:szCs w:val="22"/>
              </w:rPr>
            </w:pPr>
            <w:r>
              <w:rPr>
                <w:rFonts w:hint="eastAsia" w:ascii="仿宋" w:hAnsi="仿宋" w:eastAsia="仿宋"/>
                <w:sz w:val="22"/>
                <w:szCs w:val="22"/>
              </w:rPr>
              <w:t>服务满意度≥</w:t>
            </w:r>
            <w:r>
              <w:rPr>
                <w:rFonts w:ascii="仿宋" w:hAnsi="仿宋" w:eastAsia="仿宋"/>
                <w:sz w:val="22"/>
                <w:szCs w:val="22"/>
              </w:rPr>
              <w:t>90%</w:t>
            </w:r>
            <w:r>
              <w:rPr>
                <w:rFonts w:hint="eastAsia" w:ascii="仿宋" w:hAnsi="仿宋" w:eastAsia="仿宋"/>
                <w:sz w:val="22"/>
                <w:szCs w:val="22"/>
              </w:rPr>
              <w:t>。</w:t>
            </w:r>
          </w:p>
          <w:p w14:paraId="50DFD374">
            <w:pPr>
              <w:pStyle w:val="11"/>
              <w:widowControl w:val="0"/>
              <w:numPr>
                <w:ilvl w:val="0"/>
                <w:numId w:val="1"/>
              </w:numPr>
              <w:ind w:firstLineChars="0"/>
              <w:jc w:val="both"/>
              <w:rPr>
                <w:rFonts w:ascii="仿宋" w:hAnsi="仿宋" w:eastAsia="仿宋"/>
                <w:sz w:val="22"/>
                <w:szCs w:val="22"/>
              </w:rPr>
            </w:pPr>
            <w:r>
              <w:rPr>
                <w:rFonts w:hint="eastAsia" w:ascii="仿宋" w:hAnsi="仿宋" w:eastAsia="仿宋"/>
                <w:sz w:val="22"/>
                <w:szCs w:val="22"/>
              </w:rPr>
              <w:t>服务期内无关于服务商工作人员服务质量相关的重大投诉案件。</w:t>
            </w:r>
          </w:p>
        </w:tc>
      </w:tr>
      <w:tr w14:paraId="35B06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noWrap w:val="0"/>
            <w:vAlign w:val="center"/>
          </w:tcPr>
          <w:p w14:paraId="30CEA0B3">
            <w:pPr>
              <w:jc w:val="center"/>
              <w:rPr>
                <w:rFonts w:ascii="仿宋" w:hAnsi="仿宋" w:eastAsia="仿宋"/>
                <w:sz w:val="22"/>
                <w:szCs w:val="22"/>
              </w:rPr>
            </w:pPr>
            <w:r>
              <w:rPr>
                <w:rFonts w:ascii="仿宋" w:hAnsi="仿宋" w:eastAsia="仿宋"/>
                <w:sz w:val="22"/>
                <w:szCs w:val="22"/>
              </w:rPr>
              <w:t>8</w:t>
            </w:r>
          </w:p>
        </w:tc>
        <w:tc>
          <w:tcPr>
            <w:tcW w:w="569" w:type="pct"/>
            <w:gridSpan w:val="2"/>
            <w:noWrap w:val="0"/>
            <w:vAlign w:val="center"/>
          </w:tcPr>
          <w:p w14:paraId="3B8122C4">
            <w:pPr>
              <w:jc w:val="center"/>
              <w:rPr>
                <w:rFonts w:ascii="仿宋" w:hAnsi="仿宋" w:eastAsia="仿宋"/>
                <w:sz w:val="22"/>
                <w:szCs w:val="22"/>
              </w:rPr>
            </w:pPr>
            <w:r>
              <w:rPr>
                <w:rFonts w:hint="eastAsia" w:ascii="仿宋" w:hAnsi="仿宋" w:eastAsia="仿宋"/>
                <w:sz w:val="22"/>
                <w:szCs w:val="22"/>
              </w:rPr>
              <w:t>项目管理评价</w:t>
            </w:r>
          </w:p>
        </w:tc>
        <w:tc>
          <w:tcPr>
            <w:tcW w:w="1361" w:type="pct"/>
            <w:noWrap w:val="0"/>
            <w:vAlign w:val="top"/>
          </w:tcPr>
          <w:p w14:paraId="2146A1BD">
            <w:pPr>
              <w:rPr>
                <w:rFonts w:ascii="仿宋" w:hAnsi="仿宋" w:eastAsia="仿宋"/>
                <w:sz w:val="22"/>
                <w:szCs w:val="22"/>
              </w:rPr>
            </w:pPr>
            <w:r>
              <w:rPr>
                <w:rFonts w:hint="eastAsia" w:ascii="仿宋" w:hAnsi="仿宋" w:eastAsia="仿宋"/>
                <w:sz w:val="22"/>
                <w:szCs w:val="22"/>
              </w:rPr>
              <w:t>依据信息系统管理部门对服务商在服务期内项目管理工作评价表情况综合评价。</w:t>
            </w:r>
          </w:p>
        </w:tc>
        <w:tc>
          <w:tcPr>
            <w:tcW w:w="313" w:type="pct"/>
            <w:noWrap w:val="0"/>
            <w:vAlign w:val="center"/>
          </w:tcPr>
          <w:p w14:paraId="3DC1627E">
            <w:pPr>
              <w:jc w:val="center"/>
              <w:rPr>
                <w:rFonts w:ascii="仿宋" w:hAnsi="仿宋" w:eastAsia="仿宋"/>
                <w:sz w:val="22"/>
                <w:szCs w:val="22"/>
              </w:rPr>
            </w:pPr>
            <w:r>
              <w:rPr>
                <w:rFonts w:ascii="仿宋" w:hAnsi="仿宋" w:eastAsia="仿宋"/>
                <w:sz w:val="22"/>
                <w:szCs w:val="22"/>
              </w:rPr>
              <w:t>5</w:t>
            </w:r>
          </w:p>
        </w:tc>
        <w:tc>
          <w:tcPr>
            <w:tcW w:w="314" w:type="pct"/>
            <w:noWrap w:val="0"/>
            <w:vAlign w:val="center"/>
          </w:tcPr>
          <w:p w14:paraId="30B9294F">
            <w:pPr>
              <w:jc w:val="center"/>
              <w:rPr>
                <w:rFonts w:ascii="仿宋" w:hAnsi="仿宋" w:eastAsia="仿宋"/>
                <w:sz w:val="22"/>
                <w:szCs w:val="22"/>
              </w:rPr>
            </w:pPr>
            <w:r>
              <w:rPr>
                <w:rFonts w:ascii="仿宋" w:hAnsi="仿宋" w:eastAsia="仿宋"/>
                <w:sz w:val="22"/>
                <w:szCs w:val="22"/>
              </w:rPr>
              <w:t>5</w:t>
            </w:r>
          </w:p>
        </w:tc>
        <w:tc>
          <w:tcPr>
            <w:tcW w:w="2278" w:type="pct"/>
            <w:noWrap w:val="0"/>
            <w:vAlign w:val="center"/>
          </w:tcPr>
          <w:p w14:paraId="5AFC1E13">
            <w:pPr>
              <w:jc w:val="both"/>
              <w:rPr>
                <w:rFonts w:ascii="仿宋" w:hAnsi="仿宋" w:eastAsia="仿宋"/>
                <w:sz w:val="22"/>
                <w:szCs w:val="22"/>
              </w:rPr>
            </w:pPr>
            <w:r>
              <w:rPr>
                <w:rFonts w:hint="eastAsia" w:ascii="仿宋" w:hAnsi="仿宋" w:eastAsia="仿宋"/>
                <w:sz w:val="22"/>
                <w:szCs w:val="22"/>
              </w:rPr>
              <w:t>信息系统管理部门根据服务商日常项目管理工作及协调能力评价达“合格”以上。</w:t>
            </w:r>
          </w:p>
        </w:tc>
      </w:tr>
      <w:tr w14:paraId="1DF9A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62" w:type="pct"/>
            <w:noWrap w:val="0"/>
            <w:vAlign w:val="center"/>
          </w:tcPr>
          <w:p w14:paraId="3C07B2EB">
            <w:pPr>
              <w:jc w:val="center"/>
              <w:rPr>
                <w:rFonts w:ascii="仿宋" w:hAnsi="仿宋" w:eastAsia="仿宋"/>
                <w:sz w:val="22"/>
                <w:szCs w:val="22"/>
              </w:rPr>
            </w:pPr>
            <w:r>
              <w:rPr>
                <w:rFonts w:ascii="仿宋" w:hAnsi="仿宋" w:eastAsia="仿宋"/>
                <w:sz w:val="22"/>
                <w:szCs w:val="22"/>
              </w:rPr>
              <w:t>9</w:t>
            </w:r>
          </w:p>
        </w:tc>
        <w:tc>
          <w:tcPr>
            <w:tcW w:w="1930" w:type="pct"/>
            <w:gridSpan w:val="3"/>
            <w:noWrap w:val="0"/>
            <w:vAlign w:val="center"/>
          </w:tcPr>
          <w:p w14:paraId="2BFF5EBE">
            <w:pPr>
              <w:jc w:val="center"/>
              <w:rPr>
                <w:rFonts w:ascii="仿宋" w:hAnsi="仿宋" w:eastAsia="仿宋"/>
                <w:b/>
                <w:sz w:val="22"/>
                <w:szCs w:val="22"/>
              </w:rPr>
            </w:pPr>
            <w:r>
              <w:rPr>
                <w:rFonts w:hint="eastAsia" w:ascii="仿宋" w:hAnsi="仿宋" w:eastAsia="仿宋"/>
                <w:b/>
                <w:sz w:val="22"/>
                <w:szCs w:val="22"/>
              </w:rPr>
              <w:t>合计</w:t>
            </w:r>
          </w:p>
        </w:tc>
        <w:tc>
          <w:tcPr>
            <w:tcW w:w="313" w:type="pct"/>
            <w:noWrap w:val="0"/>
            <w:vAlign w:val="center"/>
          </w:tcPr>
          <w:p w14:paraId="5119FCA5">
            <w:pPr>
              <w:jc w:val="center"/>
              <w:rPr>
                <w:rFonts w:ascii="仿宋" w:hAnsi="仿宋" w:eastAsia="仿宋"/>
                <w:b/>
                <w:sz w:val="22"/>
                <w:szCs w:val="22"/>
              </w:rPr>
            </w:pPr>
            <w:r>
              <w:rPr>
                <w:rFonts w:ascii="仿宋" w:hAnsi="仿宋" w:eastAsia="仿宋"/>
                <w:b/>
                <w:sz w:val="22"/>
                <w:szCs w:val="22"/>
              </w:rPr>
              <w:fldChar w:fldCharType="begin"/>
            </w:r>
            <w:r>
              <w:rPr>
                <w:rFonts w:ascii="仿宋" w:hAnsi="仿宋" w:eastAsia="仿宋"/>
                <w:b/>
                <w:sz w:val="22"/>
                <w:szCs w:val="22"/>
              </w:rPr>
              <w:instrText xml:space="preserve"> =SUM(ABOVE) </w:instrText>
            </w:r>
            <w:r>
              <w:rPr>
                <w:rFonts w:ascii="仿宋" w:hAnsi="仿宋" w:eastAsia="仿宋"/>
                <w:b/>
                <w:sz w:val="22"/>
                <w:szCs w:val="22"/>
              </w:rPr>
              <w:fldChar w:fldCharType="separate"/>
            </w:r>
            <w:r>
              <w:rPr>
                <w:rFonts w:ascii="仿宋" w:hAnsi="仿宋" w:eastAsia="仿宋"/>
                <w:b/>
                <w:sz w:val="22"/>
                <w:szCs w:val="22"/>
              </w:rPr>
              <w:t>100</w:t>
            </w:r>
            <w:r>
              <w:rPr>
                <w:rFonts w:ascii="仿宋" w:hAnsi="仿宋" w:eastAsia="仿宋"/>
                <w:b/>
                <w:sz w:val="22"/>
                <w:szCs w:val="22"/>
              </w:rPr>
              <w:fldChar w:fldCharType="end"/>
            </w:r>
          </w:p>
        </w:tc>
        <w:tc>
          <w:tcPr>
            <w:tcW w:w="314" w:type="pct"/>
            <w:noWrap w:val="0"/>
            <w:vAlign w:val="center"/>
          </w:tcPr>
          <w:p w14:paraId="74150EBE">
            <w:pPr>
              <w:jc w:val="center"/>
              <w:rPr>
                <w:rFonts w:ascii="仿宋" w:hAnsi="仿宋" w:eastAsia="仿宋"/>
                <w:b/>
                <w:sz w:val="22"/>
                <w:szCs w:val="22"/>
              </w:rPr>
            </w:pPr>
            <w:r>
              <w:rPr>
                <w:rFonts w:ascii="仿宋" w:hAnsi="仿宋" w:eastAsia="仿宋"/>
                <w:b/>
                <w:sz w:val="22"/>
                <w:szCs w:val="22"/>
              </w:rPr>
              <w:fldChar w:fldCharType="begin"/>
            </w:r>
            <w:r>
              <w:rPr>
                <w:rFonts w:ascii="仿宋" w:hAnsi="仿宋" w:eastAsia="仿宋"/>
                <w:b/>
                <w:sz w:val="22"/>
                <w:szCs w:val="22"/>
              </w:rPr>
              <w:instrText xml:space="preserve"> =SUM(ABOVE) </w:instrText>
            </w:r>
            <w:r>
              <w:rPr>
                <w:rFonts w:ascii="仿宋" w:hAnsi="仿宋" w:eastAsia="仿宋"/>
                <w:b/>
                <w:sz w:val="22"/>
                <w:szCs w:val="22"/>
              </w:rPr>
              <w:fldChar w:fldCharType="separate"/>
            </w:r>
            <w:r>
              <w:rPr>
                <w:rFonts w:ascii="仿宋" w:hAnsi="仿宋" w:eastAsia="仿宋"/>
                <w:b/>
                <w:sz w:val="22"/>
                <w:szCs w:val="22"/>
              </w:rPr>
              <w:t>100</w:t>
            </w:r>
            <w:r>
              <w:rPr>
                <w:rFonts w:ascii="仿宋" w:hAnsi="仿宋" w:eastAsia="仿宋"/>
                <w:b/>
                <w:sz w:val="22"/>
                <w:szCs w:val="22"/>
              </w:rPr>
              <w:fldChar w:fldCharType="end"/>
            </w:r>
          </w:p>
        </w:tc>
        <w:tc>
          <w:tcPr>
            <w:tcW w:w="2278" w:type="pct"/>
            <w:noWrap w:val="0"/>
            <w:vAlign w:val="center"/>
          </w:tcPr>
          <w:p w14:paraId="3A223853">
            <w:pPr>
              <w:jc w:val="both"/>
              <w:rPr>
                <w:rFonts w:ascii="仿宋" w:hAnsi="仿宋" w:eastAsia="仿宋"/>
                <w:sz w:val="22"/>
                <w:szCs w:val="22"/>
              </w:rPr>
            </w:pPr>
          </w:p>
        </w:tc>
      </w:tr>
    </w:tbl>
    <w:p w14:paraId="5F690A20">
      <w:pPr>
        <w:pStyle w:val="12"/>
        <w:rPr>
          <w:rFonts w:hint="eastAsia" w:ascii="仿宋" w:hAnsi="仿宋" w:eastAsia="仿宋" w:cs="仿宋"/>
          <w:sz w:val="24"/>
          <w:lang w:val="en-US" w:eastAsia="zh-CN"/>
        </w:rPr>
      </w:pPr>
    </w:p>
    <w:p w14:paraId="06B0FB7C">
      <w:pPr>
        <w:pStyle w:val="12"/>
        <w:rPr>
          <w:rFonts w:hint="default"/>
        </w:rPr>
      </w:pPr>
      <w:r>
        <w:rPr>
          <w:rFonts w:ascii="仿宋_GB2312" w:hAnsi="仿宋_GB2312" w:eastAsia="仿宋_GB2312" w:cs="仿宋_GB2312"/>
        </w:rPr>
        <w:t xml:space="preserve"> </w:t>
      </w:r>
    </w:p>
    <w:p w14:paraId="057C5263">
      <w:pPr>
        <w:rPr>
          <w:rFonts w:hint="default"/>
          <w:lang w:val="en-US" w:eastAsia="zh-CN"/>
        </w:rPr>
        <w:sectPr>
          <w:pgSz w:w="11906" w:h="16838"/>
          <w:pgMar w:top="1440" w:right="1800" w:bottom="1440" w:left="1800" w:header="851" w:footer="992" w:gutter="0"/>
          <w:cols w:space="425" w:num="1"/>
          <w:docGrid w:type="lines" w:linePitch="312" w:charSpace="0"/>
        </w:sectPr>
      </w:pPr>
    </w:p>
    <w:p w14:paraId="1790022D">
      <w:pPr>
        <w:pStyle w:val="2"/>
        <w:rPr>
          <w:rFonts w:hint="default"/>
          <w:sz w:val="24"/>
          <w:szCs w:val="24"/>
          <w:lang w:val="en-US" w:eastAsia="zh-CN"/>
        </w:rPr>
      </w:pPr>
      <w:r>
        <w:rPr>
          <w:rFonts w:hint="eastAsia"/>
          <w:b/>
          <w:bCs/>
          <w:sz w:val="24"/>
          <w:szCs w:val="24"/>
          <w:lang w:val="en-US" w:eastAsia="zh-CN"/>
        </w:rPr>
        <w:t>合同包3、合同包5、合同包6、合同包9</w:t>
      </w:r>
    </w:p>
    <w:p w14:paraId="6EF60D5F">
      <w:pP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附件：信息系统售后运维服务质量评价标准</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426"/>
        <w:gridCol w:w="426"/>
        <w:gridCol w:w="2177"/>
        <w:gridCol w:w="549"/>
        <w:gridCol w:w="549"/>
        <w:gridCol w:w="3935"/>
      </w:tblGrid>
      <w:tr w14:paraId="3D0B6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160" w:type="pct"/>
            <w:vMerge w:val="restart"/>
            <w:noWrap w:val="0"/>
            <w:vAlign w:val="center"/>
          </w:tcPr>
          <w:p w14:paraId="373396B3">
            <w:pPr>
              <w:jc w:val="center"/>
              <w:rPr>
                <w:rFonts w:ascii="仿宋" w:hAnsi="仿宋" w:eastAsia="仿宋"/>
                <w:b/>
                <w:sz w:val="24"/>
              </w:rPr>
            </w:pPr>
            <w:r>
              <w:rPr>
                <w:rFonts w:hint="eastAsia" w:ascii="仿宋" w:hAnsi="仿宋" w:eastAsia="仿宋"/>
                <w:b/>
                <w:sz w:val="24"/>
              </w:rPr>
              <w:t>序号</w:t>
            </w:r>
          </w:p>
        </w:tc>
        <w:tc>
          <w:tcPr>
            <w:tcW w:w="1945" w:type="pct"/>
            <w:gridSpan w:val="3"/>
            <w:vMerge w:val="restart"/>
            <w:noWrap w:val="0"/>
            <w:vAlign w:val="center"/>
          </w:tcPr>
          <w:p w14:paraId="0EC82BA3">
            <w:pPr>
              <w:jc w:val="center"/>
              <w:rPr>
                <w:rFonts w:ascii="仿宋" w:hAnsi="仿宋" w:eastAsia="仿宋"/>
                <w:b/>
                <w:sz w:val="24"/>
              </w:rPr>
            </w:pPr>
            <w:r>
              <w:rPr>
                <w:rFonts w:hint="eastAsia" w:ascii="仿宋" w:hAnsi="仿宋" w:eastAsia="仿宋"/>
                <w:b/>
                <w:sz w:val="24"/>
              </w:rPr>
              <w:t>评价项目分类</w:t>
            </w:r>
          </w:p>
        </w:tc>
        <w:tc>
          <w:tcPr>
            <w:tcW w:w="500" w:type="pct"/>
            <w:gridSpan w:val="2"/>
            <w:noWrap w:val="0"/>
            <w:vAlign w:val="center"/>
          </w:tcPr>
          <w:p w14:paraId="3CD51D5B">
            <w:pPr>
              <w:jc w:val="center"/>
              <w:rPr>
                <w:rFonts w:ascii="仿宋" w:hAnsi="仿宋" w:eastAsia="仿宋"/>
                <w:b/>
                <w:sz w:val="24"/>
              </w:rPr>
            </w:pPr>
            <w:r>
              <w:rPr>
                <w:rFonts w:hint="eastAsia" w:ascii="仿宋" w:hAnsi="仿宋" w:eastAsia="仿宋"/>
                <w:b/>
                <w:sz w:val="24"/>
              </w:rPr>
              <w:t>评分分值</w:t>
            </w:r>
          </w:p>
        </w:tc>
        <w:tc>
          <w:tcPr>
            <w:tcW w:w="2394" w:type="pct"/>
            <w:vMerge w:val="restart"/>
            <w:noWrap w:val="0"/>
            <w:vAlign w:val="center"/>
          </w:tcPr>
          <w:p w14:paraId="3F8BCF3D">
            <w:pPr>
              <w:jc w:val="center"/>
              <w:rPr>
                <w:rFonts w:ascii="仿宋" w:hAnsi="仿宋" w:eastAsia="仿宋"/>
                <w:b/>
                <w:sz w:val="24"/>
              </w:rPr>
            </w:pPr>
            <w:r>
              <w:rPr>
                <w:rFonts w:hint="eastAsia" w:ascii="仿宋" w:hAnsi="仿宋" w:eastAsia="仿宋"/>
                <w:b/>
                <w:sz w:val="24"/>
              </w:rPr>
              <w:t>评分标准</w:t>
            </w:r>
          </w:p>
        </w:tc>
      </w:tr>
      <w:tr w14:paraId="01525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0BE6F154">
            <w:pPr>
              <w:rPr>
                <w:rFonts w:ascii="仿宋" w:hAnsi="仿宋" w:eastAsia="仿宋"/>
              </w:rPr>
            </w:pPr>
          </w:p>
        </w:tc>
        <w:tc>
          <w:tcPr>
            <w:tcW w:w="1945" w:type="pct"/>
            <w:gridSpan w:val="3"/>
            <w:vMerge w:val="continue"/>
            <w:noWrap w:val="0"/>
            <w:vAlign w:val="top"/>
          </w:tcPr>
          <w:p w14:paraId="00527DA6">
            <w:pPr>
              <w:rPr>
                <w:rFonts w:ascii="仿宋" w:hAnsi="仿宋" w:eastAsia="仿宋"/>
              </w:rPr>
            </w:pPr>
          </w:p>
        </w:tc>
        <w:tc>
          <w:tcPr>
            <w:tcW w:w="250" w:type="pct"/>
            <w:noWrap w:val="0"/>
            <w:vAlign w:val="center"/>
          </w:tcPr>
          <w:p w14:paraId="66E6FC17">
            <w:pPr>
              <w:jc w:val="center"/>
              <w:rPr>
                <w:rFonts w:ascii="仿宋" w:hAnsi="仿宋" w:eastAsia="仿宋"/>
                <w:b/>
                <w:sz w:val="22"/>
              </w:rPr>
            </w:pPr>
            <w:r>
              <w:rPr>
                <w:rFonts w:hint="eastAsia" w:ascii="仿宋" w:hAnsi="仿宋" w:eastAsia="仿宋"/>
                <w:b/>
                <w:sz w:val="22"/>
              </w:rPr>
              <w:t>分项分值</w:t>
            </w:r>
          </w:p>
        </w:tc>
        <w:tc>
          <w:tcPr>
            <w:tcW w:w="250" w:type="pct"/>
            <w:noWrap w:val="0"/>
            <w:vAlign w:val="center"/>
          </w:tcPr>
          <w:p w14:paraId="7ED40611">
            <w:pPr>
              <w:jc w:val="center"/>
              <w:rPr>
                <w:rFonts w:ascii="仿宋" w:hAnsi="仿宋" w:eastAsia="仿宋"/>
                <w:b/>
                <w:sz w:val="22"/>
              </w:rPr>
            </w:pPr>
            <w:r>
              <w:rPr>
                <w:rFonts w:hint="eastAsia" w:ascii="仿宋" w:hAnsi="仿宋" w:eastAsia="仿宋"/>
                <w:b/>
                <w:sz w:val="22"/>
              </w:rPr>
              <w:t>明细分值</w:t>
            </w:r>
          </w:p>
        </w:tc>
        <w:tc>
          <w:tcPr>
            <w:tcW w:w="2394" w:type="pct"/>
            <w:vMerge w:val="continue"/>
            <w:noWrap w:val="0"/>
            <w:vAlign w:val="top"/>
          </w:tcPr>
          <w:p w14:paraId="362325FC">
            <w:pPr>
              <w:rPr>
                <w:rFonts w:ascii="仿宋" w:hAnsi="仿宋" w:eastAsia="仿宋"/>
              </w:rPr>
            </w:pPr>
          </w:p>
        </w:tc>
      </w:tr>
      <w:tr w14:paraId="22417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restart"/>
            <w:noWrap w:val="0"/>
            <w:vAlign w:val="center"/>
          </w:tcPr>
          <w:p w14:paraId="17933890">
            <w:pPr>
              <w:jc w:val="center"/>
              <w:rPr>
                <w:rFonts w:ascii="仿宋" w:hAnsi="仿宋" w:eastAsia="仿宋"/>
                <w:szCs w:val="21"/>
              </w:rPr>
            </w:pPr>
            <w:r>
              <w:rPr>
                <w:rFonts w:hint="eastAsia" w:ascii="仿宋" w:hAnsi="仿宋" w:eastAsia="仿宋"/>
                <w:szCs w:val="21"/>
              </w:rPr>
              <w:t>1</w:t>
            </w:r>
          </w:p>
        </w:tc>
        <w:tc>
          <w:tcPr>
            <w:tcW w:w="247" w:type="pct"/>
            <w:vMerge w:val="restart"/>
            <w:noWrap w:val="0"/>
            <w:vAlign w:val="center"/>
          </w:tcPr>
          <w:p w14:paraId="78E49BE5">
            <w:pPr>
              <w:rPr>
                <w:rFonts w:ascii="仿宋" w:hAnsi="仿宋" w:eastAsia="仿宋"/>
                <w:szCs w:val="21"/>
              </w:rPr>
            </w:pPr>
            <w:r>
              <w:rPr>
                <w:rFonts w:hint="eastAsia" w:ascii="仿宋" w:hAnsi="仿宋" w:eastAsia="仿宋"/>
                <w:szCs w:val="21"/>
              </w:rPr>
              <w:t>日常售后运维服务</w:t>
            </w:r>
          </w:p>
        </w:tc>
        <w:tc>
          <w:tcPr>
            <w:tcW w:w="296" w:type="pct"/>
            <w:vMerge w:val="restart"/>
            <w:noWrap w:val="0"/>
            <w:vAlign w:val="center"/>
          </w:tcPr>
          <w:p w14:paraId="6CDAB8C5">
            <w:pPr>
              <w:jc w:val="center"/>
              <w:rPr>
                <w:rFonts w:ascii="仿宋" w:hAnsi="仿宋" w:eastAsia="仿宋"/>
                <w:szCs w:val="21"/>
              </w:rPr>
            </w:pPr>
            <w:r>
              <w:rPr>
                <w:rFonts w:hint="eastAsia" w:ascii="仿宋" w:hAnsi="仿宋" w:eastAsia="仿宋"/>
                <w:szCs w:val="21"/>
              </w:rPr>
              <w:t>信息系统故障问题解决的及时性</w:t>
            </w:r>
          </w:p>
        </w:tc>
        <w:tc>
          <w:tcPr>
            <w:tcW w:w="1401" w:type="pct"/>
            <w:vMerge w:val="restart"/>
            <w:noWrap w:val="0"/>
            <w:vAlign w:val="center"/>
          </w:tcPr>
          <w:p w14:paraId="3BA4949C">
            <w:pPr>
              <w:rPr>
                <w:rFonts w:ascii="仿宋" w:hAnsi="仿宋" w:eastAsia="仿宋"/>
                <w:szCs w:val="21"/>
              </w:rPr>
            </w:pPr>
            <w:r>
              <w:rPr>
                <w:rFonts w:hint="eastAsia" w:ascii="仿宋" w:hAnsi="仿宋" w:eastAsia="仿宋"/>
                <w:szCs w:val="21"/>
              </w:rPr>
              <w:t>依据服务商在服务期内处理相应故障等级的响应时间与招标文件、投标文件与合同中相关内容完成情况进行评价。</w:t>
            </w:r>
          </w:p>
        </w:tc>
        <w:tc>
          <w:tcPr>
            <w:tcW w:w="250" w:type="pct"/>
            <w:vMerge w:val="restart"/>
            <w:noWrap w:val="0"/>
            <w:vAlign w:val="center"/>
          </w:tcPr>
          <w:p w14:paraId="05D67757">
            <w:pPr>
              <w:jc w:val="center"/>
              <w:rPr>
                <w:rFonts w:ascii="仿宋" w:hAnsi="仿宋" w:eastAsia="仿宋"/>
                <w:szCs w:val="21"/>
              </w:rPr>
            </w:pPr>
            <w:r>
              <w:rPr>
                <w:rFonts w:ascii="仿宋" w:hAnsi="仿宋" w:eastAsia="仿宋"/>
                <w:szCs w:val="21"/>
              </w:rPr>
              <w:t>5</w:t>
            </w:r>
          </w:p>
        </w:tc>
        <w:tc>
          <w:tcPr>
            <w:tcW w:w="250" w:type="pct"/>
            <w:noWrap w:val="0"/>
            <w:vAlign w:val="center"/>
          </w:tcPr>
          <w:p w14:paraId="0CB6B4B3">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6DF9FF19">
            <w:pPr>
              <w:jc w:val="both"/>
              <w:rPr>
                <w:rFonts w:ascii="仿宋" w:hAnsi="仿宋" w:eastAsia="仿宋"/>
                <w:szCs w:val="21"/>
              </w:rPr>
            </w:pPr>
            <w:r>
              <w:rPr>
                <w:rFonts w:hint="eastAsia" w:ascii="仿宋" w:hAnsi="仿宋" w:eastAsia="仿宋"/>
                <w:szCs w:val="21"/>
              </w:rPr>
              <w:t>1、服务期内出现一级故障响应时间超时大于1</w:t>
            </w:r>
            <w:r>
              <w:rPr>
                <w:rFonts w:ascii="仿宋" w:hAnsi="仿宋" w:eastAsia="仿宋"/>
                <w:szCs w:val="21"/>
              </w:rPr>
              <w:t>0</w:t>
            </w:r>
            <w:r>
              <w:rPr>
                <w:rFonts w:hint="eastAsia" w:ascii="仿宋" w:hAnsi="仿宋" w:eastAsia="仿宋"/>
                <w:szCs w:val="21"/>
              </w:rPr>
              <w:t>分钟以上扣【2】分/次；</w:t>
            </w:r>
          </w:p>
        </w:tc>
      </w:tr>
      <w:tr w14:paraId="6CE7A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268C46F0">
            <w:pPr>
              <w:rPr>
                <w:rFonts w:ascii="仿宋" w:hAnsi="仿宋" w:eastAsia="仿宋"/>
                <w:szCs w:val="21"/>
              </w:rPr>
            </w:pPr>
          </w:p>
        </w:tc>
        <w:tc>
          <w:tcPr>
            <w:tcW w:w="247" w:type="pct"/>
            <w:vMerge w:val="continue"/>
            <w:noWrap w:val="0"/>
            <w:vAlign w:val="top"/>
          </w:tcPr>
          <w:p w14:paraId="58C7560A">
            <w:pPr>
              <w:rPr>
                <w:rFonts w:ascii="仿宋" w:hAnsi="仿宋" w:eastAsia="仿宋"/>
                <w:szCs w:val="21"/>
              </w:rPr>
            </w:pPr>
          </w:p>
        </w:tc>
        <w:tc>
          <w:tcPr>
            <w:tcW w:w="296" w:type="pct"/>
            <w:vMerge w:val="continue"/>
            <w:noWrap w:val="0"/>
            <w:vAlign w:val="top"/>
          </w:tcPr>
          <w:p w14:paraId="109E2C67">
            <w:pPr>
              <w:rPr>
                <w:rFonts w:ascii="仿宋" w:hAnsi="仿宋" w:eastAsia="仿宋"/>
                <w:szCs w:val="21"/>
              </w:rPr>
            </w:pPr>
          </w:p>
        </w:tc>
        <w:tc>
          <w:tcPr>
            <w:tcW w:w="1401" w:type="pct"/>
            <w:vMerge w:val="continue"/>
            <w:noWrap w:val="0"/>
            <w:vAlign w:val="top"/>
          </w:tcPr>
          <w:p w14:paraId="693E75FE">
            <w:pPr>
              <w:rPr>
                <w:rFonts w:ascii="仿宋" w:hAnsi="仿宋" w:eastAsia="仿宋"/>
                <w:szCs w:val="21"/>
              </w:rPr>
            </w:pPr>
          </w:p>
        </w:tc>
        <w:tc>
          <w:tcPr>
            <w:tcW w:w="250" w:type="pct"/>
            <w:vMerge w:val="continue"/>
            <w:noWrap w:val="0"/>
            <w:vAlign w:val="top"/>
          </w:tcPr>
          <w:p w14:paraId="19FC8131">
            <w:pPr>
              <w:rPr>
                <w:rFonts w:ascii="仿宋" w:hAnsi="仿宋" w:eastAsia="仿宋"/>
                <w:szCs w:val="21"/>
              </w:rPr>
            </w:pPr>
          </w:p>
        </w:tc>
        <w:tc>
          <w:tcPr>
            <w:tcW w:w="250" w:type="pct"/>
            <w:noWrap w:val="0"/>
            <w:vAlign w:val="center"/>
          </w:tcPr>
          <w:p w14:paraId="4203A13A">
            <w:pPr>
              <w:jc w:val="center"/>
              <w:rPr>
                <w:rFonts w:ascii="仿宋" w:hAnsi="仿宋" w:eastAsia="仿宋"/>
                <w:szCs w:val="21"/>
              </w:rPr>
            </w:pPr>
            <w:r>
              <w:rPr>
                <w:rFonts w:ascii="仿宋" w:hAnsi="仿宋" w:eastAsia="仿宋"/>
                <w:szCs w:val="21"/>
              </w:rPr>
              <w:t>1.5</w:t>
            </w:r>
          </w:p>
        </w:tc>
        <w:tc>
          <w:tcPr>
            <w:tcW w:w="2394" w:type="pct"/>
            <w:noWrap w:val="0"/>
            <w:vAlign w:val="center"/>
          </w:tcPr>
          <w:p w14:paraId="427012F1">
            <w:pPr>
              <w:jc w:val="both"/>
              <w:rPr>
                <w:rFonts w:ascii="仿宋" w:hAnsi="仿宋" w:eastAsia="仿宋"/>
                <w:szCs w:val="21"/>
              </w:rPr>
            </w:pPr>
            <w:r>
              <w:rPr>
                <w:rFonts w:hint="eastAsia" w:ascii="仿宋" w:hAnsi="仿宋" w:eastAsia="仿宋"/>
                <w:szCs w:val="21"/>
              </w:rPr>
              <w:t>2、服务期内出现二级故障响应时间超时大于</w:t>
            </w:r>
            <w:r>
              <w:rPr>
                <w:rFonts w:ascii="仿宋" w:hAnsi="仿宋" w:eastAsia="仿宋"/>
                <w:szCs w:val="21"/>
              </w:rPr>
              <w:t>30</w:t>
            </w:r>
            <w:r>
              <w:rPr>
                <w:rFonts w:hint="eastAsia" w:ascii="仿宋" w:hAnsi="仿宋" w:eastAsia="仿宋"/>
                <w:szCs w:val="21"/>
              </w:rPr>
              <w:t>分钟以上扣【1】分/次；</w:t>
            </w:r>
          </w:p>
        </w:tc>
      </w:tr>
      <w:tr w14:paraId="35493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0A441B0A">
            <w:pPr>
              <w:rPr>
                <w:rFonts w:ascii="仿宋" w:hAnsi="仿宋" w:eastAsia="仿宋"/>
                <w:szCs w:val="21"/>
              </w:rPr>
            </w:pPr>
          </w:p>
        </w:tc>
        <w:tc>
          <w:tcPr>
            <w:tcW w:w="247" w:type="pct"/>
            <w:vMerge w:val="continue"/>
            <w:noWrap w:val="0"/>
            <w:vAlign w:val="top"/>
          </w:tcPr>
          <w:p w14:paraId="419F3B59">
            <w:pPr>
              <w:rPr>
                <w:rFonts w:ascii="仿宋" w:hAnsi="仿宋" w:eastAsia="仿宋"/>
                <w:szCs w:val="21"/>
              </w:rPr>
            </w:pPr>
          </w:p>
        </w:tc>
        <w:tc>
          <w:tcPr>
            <w:tcW w:w="296" w:type="pct"/>
            <w:vMerge w:val="continue"/>
            <w:noWrap w:val="0"/>
            <w:vAlign w:val="top"/>
          </w:tcPr>
          <w:p w14:paraId="750559DF">
            <w:pPr>
              <w:rPr>
                <w:rFonts w:ascii="仿宋" w:hAnsi="仿宋" w:eastAsia="仿宋"/>
                <w:szCs w:val="21"/>
              </w:rPr>
            </w:pPr>
          </w:p>
        </w:tc>
        <w:tc>
          <w:tcPr>
            <w:tcW w:w="1401" w:type="pct"/>
            <w:vMerge w:val="continue"/>
            <w:noWrap w:val="0"/>
            <w:vAlign w:val="top"/>
          </w:tcPr>
          <w:p w14:paraId="0A216829">
            <w:pPr>
              <w:rPr>
                <w:rFonts w:ascii="仿宋" w:hAnsi="仿宋" w:eastAsia="仿宋"/>
                <w:szCs w:val="21"/>
              </w:rPr>
            </w:pPr>
          </w:p>
        </w:tc>
        <w:tc>
          <w:tcPr>
            <w:tcW w:w="250" w:type="pct"/>
            <w:vMerge w:val="continue"/>
            <w:noWrap w:val="0"/>
            <w:vAlign w:val="top"/>
          </w:tcPr>
          <w:p w14:paraId="78F2E884">
            <w:pPr>
              <w:rPr>
                <w:rFonts w:ascii="仿宋" w:hAnsi="仿宋" w:eastAsia="仿宋"/>
                <w:szCs w:val="21"/>
              </w:rPr>
            </w:pPr>
          </w:p>
        </w:tc>
        <w:tc>
          <w:tcPr>
            <w:tcW w:w="250" w:type="pct"/>
            <w:noWrap w:val="0"/>
            <w:vAlign w:val="center"/>
          </w:tcPr>
          <w:p w14:paraId="533A8817">
            <w:pPr>
              <w:jc w:val="center"/>
              <w:rPr>
                <w:rFonts w:ascii="仿宋" w:hAnsi="仿宋" w:eastAsia="仿宋"/>
                <w:szCs w:val="21"/>
              </w:rPr>
            </w:pPr>
            <w:r>
              <w:rPr>
                <w:rFonts w:hint="eastAsia" w:ascii="仿宋" w:hAnsi="仿宋" w:eastAsia="仿宋"/>
                <w:szCs w:val="21"/>
              </w:rPr>
              <w:t>1</w:t>
            </w:r>
          </w:p>
        </w:tc>
        <w:tc>
          <w:tcPr>
            <w:tcW w:w="2394" w:type="pct"/>
            <w:noWrap w:val="0"/>
            <w:vAlign w:val="center"/>
          </w:tcPr>
          <w:p w14:paraId="2A20308B">
            <w:pPr>
              <w:jc w:val="both"/>
              <w:rPr>
                <w:rFonts w:ascii="仿宋" w:hAnsi="仿宋" w:eastAsia="仿宋"/>
                <w:szCs w:val="21"/>
              </w:rPr>
            </w:pPr>
            <w:r>
              <w:rPr>
                <w:rFonts w:hint="eastAsia" w:ascii="仿宋" w:hAnsi="仿宋" w:eastAsia="仿宋"/>
                <w:szCs w:val="21"/>
              </w:rPr>
              <w:t>3、服务期内出现三级故障响应时间超时大于</w:t>
            </w:r>
            <w:r>
              <w:rPr>
                <w:rFonts w:ascii="仿宋" w:hAnsi="仿宋" w:eastAsia="仿宋"/>
                <w:szCs w:val="21"/>
              </w:rPr>
              <w:t>30</w:t>
            </w:r>
            <w:r>
              <w:rPr>
                <w:rFonts w:hint="eastAsia" w:ascii="仿宋" w:hAnsi="仿宋" w:eastAsia="仿宋"/>
                <w:szCs w:val="21"/>
              </w:rPr>
              <w:t>分钟以上扣【0</w:t>
            </w:r>
            <w:r>
              <w:rPr>
                <w:rFonts w:ascii="仿宋" w:hAnsi="仿宋" w:eastAsia="仿宋"/>
                <w:szCs w:val="21"/>
              </w:rPr>
              <w:t>.5</w:t>
            </w:r>
            <w:r>
              <w:rPr>
                <w:rFonts w:hint="eastAsia" w:ascii="仿宋" w:hAnsi="仿宋" w:eastAsia="仿宋"/>
                <w:szCs w:val="21"/>
              </w:rPr>
              <w:t>】分/次；</w:t>
            </w:r>
          </w:p>
        </w:tc>
      </w:tr>
      <w:tr w14:paraId="4D5CE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20884C49">
            <w:pPr>
              <w:rPr>
                <w:rFonts w:ascii="仿宋" w:hAnsi="仿宋" w:eastAsia="仿宋"/>
                <w:szCs w:val="21"/>
              </w:rPr>
            </w:pPr>
          </w:p>
        </w:tc>
        <w:tc>
          <w:tcPr>
            <w:tcW w:w="247" w:type="pct"/>
            <w:vMerge w:val="continue"/>
            <w:noWrap w:val="0"/>
            <w:vAlign w:val="top"/>
          </w:tcPr>
          <w:p w14:paraId="3A9041F9">
            <w:pPr>
              <w:rPr>
                <w:rFonts w:ascii="仿宋" w:hAnsi="仿宋" w:eastAsia="仿宋"/>
                <w:szCs w:val="21"/>
              </w:rPr>
            </w:pPr>
          </w:p>
        </w:tc>
        <w:tc>
          <w:tcPr>
            <w:tcW w:w="296" w:type="pct"/>
            <w:vMerge w:val="continue"/>
            <w:noWrap w:val="0"/>
            <w:vAlign w:val="top"/>
          </w:tcPr>
          <w:p w14:paraId="12A743B0">
            <w:pPr>
              <w:rPr>
                <w:rFonts w:ascii="仿宋" w:hAnsi="仿宋" w:eastAsia="仿宋"/>
                <w:szCs w:val="21"/>
              </w:rPr>
            </w:pPr>
          </w:p>
        </w:tc>
        <w:tc>
          <w:tcPr>
            <w:tcW w:w="1401" w:type="pct"/>
            <w:vMerge w:val="continue"/>
            <w:noWrap w:val="0"/>
            <w:vAlign w:val="top"/>
          </w:tcPr>
          <w:p w14:paraId="35C1EBE4">
            <w:pPr>
              <w:rPr>
                <w:rFonts w:ascii="仿宋" w:hAnsi="仿宋" w:eastAsia="仿宋"/>
                <w:szCs w:val="21"/>
              </w:rPr>
            </w:pPr>
          </w:p>
        </w:tc>
        <w:tc>
          <w:tcPr>
            <w:tcW w:w="250" w:type="pct"/>
            <w:vMerge w:val="continue"/>
            <w:noWrap w:val="0"/>
            <w:vAlign w:val="top"/>
          </w:tcPr>
          <w:p w14:paraId="2C9A1E78">
            <w:pPr>
              <w:rPr>
                <w:rFonts w:ascii="仿宋" w:hAnsi="仿宋" w:eastAsia="仿宋"/>
                <w:szCs w:val="21"/>
              </w:rPr>
            </w:pPr>
          </w:p>
        </w:tc>
        <w:tc>
          <w:tcPr>
            <w:tcW w:w="250" w:type="pct"/>
            <w:noWrap w:val="0"/>
            <w:vAlign w:val="center"/>
          </w:tcPr>
          <w:p w14:paraId="6EDD998D">
            <w:pPr>
              <w:jc w:val="center"/>
              <w:rPr>
                <w:rFonts w:ascii="仿宋" w:hAnsi="仿宋" w:eastAsia="仿宋"/>
                <w:szCs w:val="21"/>
              </w:rPr>
            </w:pPr>
            <w:r>
              <w:rPr>
                <w:rFonts w:ascii="仿宋" w:hAnsi="仿宋" w:eastAsia="仿宋"/>
                <w:szCs w:val="21"/>
              </w:rPr>
              <w:t>0.5</w:t>
            </w:r>
          </w:p>
        </w:tc>
        <w:tc>
          <w:tcPr>
            <w:tcW w:w="2394" w:type="pct"/>
            <w:noWrap w:val="0"/>
            <w:vAlign w:val="center"/>
          </w:tcPr>
          <w:p w14:paraId="16F651F3">
            <w:pPr>
              <w:jc w:val="both"/>
              <w:rPr>
                <w:rFonts w:ascii="仿宋" w:hAnsi="仿宋" w:eastAsia="仿宋"/>
                <w:szCs w:val="21"/>
              </w:rPr>
            </w:pPr>
            <w:r>
              <w:rPr>
                <w:rFonts w:hint="eastAsia" w:ascii="仿宋" w:hAnsi="仿宋" w:eastAsia="仿宋"/>
                <w:szCs w:val="21"/>
              </w:rPr>
              <w:t>4、服务期内出现四级故障响应时间超时大于</w:t>
            </w:r>
            <w:r>
              <w:rPr>
                <w:rFonts w:ascii="仿宋" w:hAnsi="仿宋" w:eastAsia="仿宋"/>
                <w:szCs w:val="21"/>
              </w:rPr>
              <w:t>30</w:t>
            </w:r>
            <w:r>
              <w:rPr>
                <w:rFonts w:hint="eastAsia" w:ascii="仿宋" w:hAnsi="仿宋" w:eastAsia="仿宋"/>
                <w:szCs w:val="21"/>
              </w:rPr>
              <w:t>分钟以上扣【0</w:t>
            </w:r>
            <w:r>
              <w:rPr>
                <w:rFonts w:ascii="仿宋" w:hAnsi="仿宋" w:eastAsia="仿宋"/>
                <w:szCs w:val="21"/>
              </w:rPr>
              <w:t>.1</w:t>
            </w:r>
            <w:r>
              <w:rPr>
                <w:rFonts w:hint="eastAsia" w:ascii="仿宋" w:hAnsi="仿宋" w:eastAsia="仿宋"/>
                <w:szCs w:val="21"/>
              </w:rPr>
              <w:t>】分/次；</w:t>
            </w:r>
          </w:p>
        </w:tc>
      </w:tr>
      <w:tr w14:paraId="2AF04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63A11D6E">
            <w:pPr>
              <w:rPr>
                <w:rFonts w:ascii="仿宋" w:hAnsi="仿宋" w:eastAsia="仿宋"/>
                <w:szCs w:val="21"/>
              </w:rPr>
            </w:pPr>
          </w:p>
        </w:tc>
        <w:tc>
          <w:tcPr>
            <w:tcW w:w="247" w:type="pct"/>
            <w:vMerge w:val="continue"/>
            <w:noWrap w:val="0"/>
            <w:vAlign w:val="top"/>
          </w:tcPr>
          <w:p w14:paraId="574F956F">
            <w:pPr>
              <w:rPr>
                <w:rFonts w:ascii="仿宋" w:hAnsi="仿宋" w:eastAsia="仿宋"/>
                <w:szCs w:val="21"/>
              </w:rPr>
            </w:pPr>
          </w:p>
        </w:tc>
        <w:tc>
          <w:tcPr>
            <w:tcW w:w="296" w:type="pct"/>
            <w:vMerge w:val="continue"/>
            <w:noWrap w:val="0"/>
            <w:vAlign w:val="top"/>
          </w:tcPr>
          <w:p w14:paraId="3C9DE64C">
            <w:pPr>
              <w:rPr>
                <w:rFonts w:ascii="仿宋" w:hAnsi="仿宋" w:eastAsia="仿宋"/>
                <w:szCs w:val="21"/>
              </w:rPr>
            </w:pPr>
          </w:p>
        </w:tc>
        <w:tc>
          <w:tcPr>
            <w:tcW w:w="1401" w:type="pct"/>
            <w:vMerge w:val="restart"/>
            <w:noWrap w:val="0"/>
            <w:vAlign w:val="center"/>
          </w:tcPr>
          <w:p w14:paraId="645B0D9B">
            <w:pPr>
              <w:rPr>
                <w:rFonts w:ascii="仿宋" w:hAnsi="仿宋" w:eastAsia="仿宋"/>
                <w:szCs w:val="21"/>
              </w:rPr>
            </w:pPr>
            <w:r>
              <w:rPr>
                <w:rFonts w:hint="eastAsia" w:ascii="仿宋" w:hAnsi="仿宋" w:eastAsia="仿宋"/>
                <w:szCs w:val="21"/>
              </w:rPr>
              <w:t>依据服务商在服务期内处理相应故障等级的解决时间与招标文件、投标文件与合同中相关内容完成情况进行评价。</w:t>
            </w:r>
          </w:p>
        </w:tc>
        <w:tc>
          <w:tcPr>
            <w:tcW w:w="250" w:type="pct"/>
            <w:vMerge w:val="restart"/>
            <w:noWrap w:val="0"/>
            <w:vAlign w:val="center"/>
          </w:tcPr>
          <w:p w14:paraId="0618D454">
            <w:pPr>
              <w:jc w:val="center"/>
              <w:rPr>
                <w:rFonts w:ascii="仿宋" w:hAnsi="仿宋" w:eastAsia="仿宋"/>
                <w:szCs w:val="21"/>
              </w:rPr>
            </w:pPr>
            <w:r>
              <w:rPr>
                <w:rFonts w:ascii="仿宋" w:hAnsi="仿宋" w:eastAsia="仿宋"/>
                <w:szCs w:val="21"/>
              </w:rPr>
              <w:t>15</w:t>
            </w:r>
          </w:p>
        </w:tc>
        <w:tc>
          <w:tcPr>
            <w:tcW w:w="250" w:type="pct"/>
            <w:noWrap w:val="0"/>
            <w:vAlign w:val="center"/>
          </w:tcPr>
          <w:p w14:paraId="5C1C1365">
            <w:pPr>
              <w:jc w:val="center"/>
              <w:rPr>
                <w:rFonts w:ascii="仿宋" w:hAnsi="仿宋" w:eastAsia="仿宋"/>
                <w:szCs w:val="21"/>
              </w:rPr>
            </w:pPr>
            <w:r>
              <w:rPr>
                <w:rFonts w:ascii="仿宋" w:hAnsi="仿宋" w:eastAsia="仿宋"/>
                <w:szCs w:val="21"/>
              </w:rPr>
              <w:t>6</w:t>
            </w:r>
          </w:p>
        </w:tc>
        <w:tc>
          <w:tcPr>
            <w:tcW w:w="2394" w:type="pct"/>
            <w:noWrap w:val="0"/>
            <w:vAlign w:val="center"/>
          </w:tcPr>
          <w:p w14:paraId="44A765D3">
            <w:pPr>
              <w:jc w:val="both"/>
              <w:rPr>
                <w:rFonts w:ascii="仿宋" w:hAnsi="仿宋" w:eastAsia="仿宋"/>
                <w:szCs w:val="21"/>
              </w:rPr>
            </w:pPr>
            <w:r>
              <w:rPr>
                <w:rFonts w:hint="eastAsia" w:ascii="仿宋" w:hAnsi="仿宋" w:eastAsia="仿宋"/>
                <w:szCs w:val="21"/>
              </w:rPr>
              <w:t>1、服务期内出现一级故障解决时间超时或未按要求时限解决问题大于</w:t>
            </w:r>
            <w:r>
              <w:rPr>
                <w:rFonts w:ascii="仿宋" w:hAnsi="仿宋" w:eastAsia="仿宋"/>
                <w:szCs w:val="21"/>
              </w:rPr>
              <w:t>6</w:t>
            </w:r>
            <w:r>
              <w:rPr>
                <w:rFonts w:hint="eastAsia" w:ascii="仿宋" w:hAnsi="仿宋" w:eastAsia="仿宋"/>
                <w:szCs w:val="21"/>
              </w:rPr>
              <w:t>小时以上扣【</w:t>
            </w:r>
            <w:r>
              <w:rPr>
                <w:rFonts w:ascii="仿宋" w:hAnsi="仿宋" w:eastAsia="仿宋"/>
                <w:szCs w:val="21"/>
              </w:rPr>
              <w:t>6</w:t>
            </w:r>
            <w:r>
              <w:rPr>
                <w:rFonts w:hint="eastAsia" w:ascii="仿宋" w:hAnsi="仿宋" w:eastAsia="仿宋"/>
                <w:szCs w:val="21"/>
              </w:rPr>
              <w:t>】分/次；</w:t>
            </w:r>
          </w:p>
        </w:tc>
      </w:tr>
      <w:tr w14:paraId="57A20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4224ECC0">
            <w:pPr>
              <w:rPr>
                <w:rFonts w:ascii="仿宋" w:hAnsi="仿宋" w:eastAsia="仿宋"/>
                <w:szCs w:val="21"/>
              </w:rPr>
            </w:pPr>
          </w:p>
        </w:tc>
        <w:tc>
          <w:tcPr>
            <w:tcW w:w="247" w:type="pct"/>
            <w:vMerge w:val="continue"/>
            <w:noWrap w:val="0"/>
            <w:vAlign w:val="top"/>
          </w:tcPr>
          <w:p w14:paraId="2770AA87">
            <w:pPr>
              <w:rPr>
                <w:rFonts w:ascii="仿宋" w:hAnsi="仿宋" w:eastAsia="仿宋"/>
                <w:szCs w:val="21"/>
              </w:rPr>
            </w:pPr>
          </w:p>
        </w:tc>
        <w:tc>
          <w:tcPr>
            <w:tcW w:w="296" w:type="pct"/>
            <w:vMerge w:val="continue"/>
            <w:noWrap w:val="0"/>
            <w:vAlign w:val="top"/>
          </w:tcPr>
          <w:p w14:paraId="32740DBF">
            <w:pPr>
              <w:rPr>
                <w:rFonts w:ascii="仿宋" w:hAnsi="仿宋" w:eastAsia="仿宋"/>
                <w:szCs w:val="21"/>
              </w:rPr>
            </w:pPr>
          </w:p>
        </w:tc>
        <w:tc>
          <w:tcPr>
            <w:tcW w:w="1401" w:type="pct"/>
            <w:vMerge w:val="continue"/>
            <w:noWrap w:val="0"/>
            <w:vAlign w:val="top"/>
          </w:tcPr>
          <w:p w14:paraId="0D7E2A0F">
            <w:pPr>
              <w:rPr>
                <w:rFonts w:ascii="仿宋" w:hAnsi="仿宋" w:eastAsia="仿宋"/>
                <w:szCs w:val="21"/>
              </w:rPr>
            </w:pPr>
          </w:p>
        </w:tc>
        <w:tc>
          <w:tcPr>
            <w:tcW w:w="250" w:type="pct"/>
            <w:vMerge w:val="continue"/>
            <w:noWrap w:val="0"/>
            <w:vAlign w:val="top"/>
          </w:tcPr>
          <w:p w14:paraId="73D6D7AA">
            <w:pPr>
              <w:rPr>
                <w:rFonts w:ascii="仿宋" w:hAnsi="仿宋" w:eastAsia="仿宋"/>
                <w:szCs w:val="21"/>
              </w:rPr>
            </w:pPr>
          </w:p>
        </w:tc>
        <w:tc>
          <w:tcPr>
            <w:tcW w:w="250" w:type="pct"/>
            <w:noWrap w:val="0"/>
            <w:vAlign w:val="center"/>
          </w:tcPr>
          <w:p w14:paraId="7D875485">
            <w:pPr>
              <w:jc w:val="center"/>
              <w:rPr>
                <w:rFonts w:ascii="仿宋" w:hAnsi="仿宋" w:eastAsia="仿宋"/>
                <w:szCs w:val="21"/>
              </w:rPr>
            </w:pPr>
            <w:r>
              <w:rPr>
                <w:rFonts w:ascii="仿宋" w:hAnsi="仿宋" w:eastAsia="仿宋"/>
                <w:szCs w:val="21"/>
              </w:rPr>
              <w:t>4</w:t>
            </w:r>
          </w:p>
        </w:tc>
        <w:tc>
          <w:tcPr>
            <w:tcW w:w="2394" w:type="pct"/>
            <w:noWrap w:val="0"/>
            <w:vAlign w:val="center"/>
          </w:tcPr>
          <w:p w14:paraId="5718D93A">
            <w:pPr>
              <w:jc w:val="both"/>
              <w:rPr>
                <w:rFonts w:ascii="仿宋" w:hAnsi="仿宋" w:eastAsia="仿宋"/>
                <w:szCs w:val="21"/>
              </w:rPr>
            </w:pPr>
            <w:r>
              <w:rPr>
                <w:rFonts w:hint="eastAsia" w:ascii="仿宋" w:hAnsi="仿宋" w:eastAsia="仿宋"/>
                <w:szCs w:val="21"/>
              </w:rPr>
              <w:t>2、服务期内出现二级故障解决时间超时或未按要求时限解决问题大于1</w:t>
            </w:r>
            <w:r>
              <w:rPr>
                <w:rFonts w:ascii="仿宋" w:hAnsi="仿宋" w:eastAsia="仿宋"/>
                <w:szCs w:val="21"/>
              </w:rPr>
              <w:t>2</w:t>
            </w:r>
            <w:r>
              <w:rPr>
                <w:rFonts w:hint="eastAsia" w:ascii="仿宋" w:hAnsi="仿宋" w:eastAsia="仿宋"/>
                <w:szCs w:val="21"/>
              </w:rPr>
              <w:t>小时以上扣【</w:t>
            </w:r>
            <w:r>
              <w:rPr>
                <w:rFonts w:ascii="仿宋" w:hAnsi="仿宋" w:eastAsia="仿宋"/>
                <w:szCs w:val="21"/>
              </w:rPr>
              <w:t>2</w:t>
            </w:r>
            <w:r>
              <w:rPr>
                <w:rFonts w:hint="eastAsia" w:ascii="仿宋" w:hAnsi="仿宋" w:eastAsia="仿宋"/>
                <w:szCs w:val="21"/>
              </w:rPr>
              <w:t>】分/次；</w:t>
            </w:r>
          </w:p>
        </w:tc>
      </w:tr>
      <w:tr w14:paraId="74AAB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5D1E28C5">
            <w:pPr>
              <w:rPr>
                <w:rFonts w:ascii="仿宋" w:hAnsi="仿宋" w:eastAsia="仿宋"/>
                <w:szCs w:val="21"/>
              </w:rPr>
            </w:pPr>
          </w:p>
        </w:tc>
        <w:tc>
          <w:tcPr>
            <w:tcW w:w="247" w:type="pct"/>
            <w:vMerge w:val="continue"/>
            <w:noWrap w:val="0"/>
            <w:vAlign w:val="top"/>
          </w:tcPr>
          <w:p w14:paraId="7650043C">
            <w:pPr>
              <w:rPr>
                <w:rFonts w:ascii="仿宋" w:hAnsi="仿宋" w:eastAsia="仿宋"/>
                <w:szCs w:val="21"/>
              </w:rPr>
            </w:pPr>
          </w:p>
        </w:tc>
        <w:tc>
          <w:tcPr>
            <w:tcW w:w="296" w:type="pct"/>
            <w:vMerge w:val="continue"/>
            <w:noWrap w:val="0"/>
            <w:vAlign w:val="top"/>
          </w:tcPr>
          <w:p w14:paraId="17134355">
            <w:pPr>
              <w:rPr>
                <w:rFonts w:ascii="仿宋" w:hAnsi="仿宋" w:eastAsia="仿宋"/>
                <w:szCs w:val="21"/>
              </w:rPr>
            </w:pPr>
          </w:p>
        </w:tc>
        <w:tc>
          <w:tcPr>
            <w:tcW w:w="1401" w:type="pct"/>
            <w:vMerge w:val="continue"/>
            <w:noWrap w:val="0"/>
            <w:vAlign w:val="top"/>
          </w:tcPr>
          <w:p w14:paraId="4ABBB310">
            <w:pPr>
              <w:rPr>
                <w:rFonts w:ascii="仿宋" w:hAnsi="仿宋" w:eastAsia="仿宋"/>
                <w:szCs w:val="21"/>
              </w:rPr>
            </w:pPr>
          </w:p>
        </w:tc>
        <w:tc>
          <w:tcPr>
            <w:tcW w:w="250" w:type="pct"/>
            <w:vMerge w:val="continue"/>
            <w:noWrap w:val="0"/>
            <w:vAlign w:val="top"/>
          </w:tcPr>
          <w:p w14:paraId="47A447C1">
            <w:pPr>
              <w:rPr>
                <w:rFonts w:ascii="仿宋" w:hAnsi="仿宋" w:eastAsia="仿宋"/>
                <w:szCs w:val="21"/>
              </w:rPr>
            </w:pPr>
          </w:p>
        </w:tc>
        <w:tc>
          <w:tcPr>
            <w:tcW w:w="250" w:type="pct"/>
            <w:noWrap w:val="0"/>
            <w:vAlign w:val="center"/>
          </w:tcPr>
          <w:p w14:paraId="024F078C">
            <w:pPr>
              <w:jc w:val="center"/>
              <w:rPr>
                <w:rFonts w:ascii="仿宋" w:hAnsi="仿宋" w:eastAsia="仿宋"/>
                <w:szCs w:val="21"/>
              </w:rPr>
            </w:pPr>
            <w:r>
              <w:rPr>
                <w:rFonts w:ascii="仿宋" w:hAnsi="仿宋" w:eastAsia="仿宋"/>
                <w:szCs w:val="21"/>
              </w:rPr>
              <w:t>3</w:t>
            </w:r>
          </w:p>
        </w:tc>
        <w:tc>
          <w:tcPr>
            <w:tcW w:w="2394" w:type="pct"/>
            <w:noWrap w:val="0"/>
            <w:vAlign w:val="center"/>
          </w:tcPr>
          <w:p w14:paraId="59A578F8">
            <w:pPr>
              <w:jc w:val="both"/>
              <w:rPr>
                <w:rFonts w:ascii="仿宋" w:hAnsi="仿宋" w:eastAsia="仿宋"/>
                <w:szCs w:val="21"/>
              </w:rPr>
            </w:pPr>
            <w:r>
              <w:rPr>
                <w:rFonts w:ascii="仿宋" w:hAnsi="仿宋" w:eastAsia="仿宋"/>
                <w:szCs w:val="21"/>
              </w:rPr>
              <w:t>3</w:t>
            </w:r>
            <w:r>
              <w:rPr>
                <w:rFonts w:hint="eastAsia" w:ascii="仿宋" w:hAnsi="仿宋" w:eastAsia="仿宋"/>
                <w:szCs w:val="21"/>
              </w:rPr>
              <w:t>、服务期内出现三级故障解决时间超时或未按要求时限解决问题大于</w:t>
            </w:r>
            <w:r>
              <w:rPr>
                <w:rFonts w:ascii="仿宋" w:hAnsi="仿宋" w:eastAsia="仿宋"/>
                <w:szCs w:val="21"/>
              </w:rPr>
              <w:t>24</w:t>
            </w:r>
            <w:r>
              <w:rPr>
                <w:rFonts w:hint="eastAsia" w:ascii="仿宋" w:hAnsi="仿宋" w:eastAsia="仿宋"/>
                <w:szCs w:val="21"/>
              </w:rPr>
              <w:t>小时以上扣【</w:t>
            </w:r>
            <w:r>
              <w:rPr>
                <w:rFonts w:ascii="仿宋" w:hAnsi="仿宋" w:eastAsia="仿宋"/>
                <w:szCs w:val="21"/>
              </w:rPr>
              <w:t>1</w:t>
            </w:r>
            <w:r>
              <w:rPr>
                <w:rFonts w:hint="eastAsia" w:ascii="仿宋" w:hAnsi="仿宋" w:eastAsia="仿宋"/>
                <w:szCs w:val="21"/>
              </w:rPr>
              <w:t>】分/次；</w:t>
            </w:r>
          </w:p>
        </w:tc>
      </w:tr>
      <w:tr w14:paraId="4DA64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7D42A952">
            <w:pPr>
              <w:rPr>
                <w:rFonts w:ascii="仿宋" w:hAnsi="仿宋" w:eastAsia="仿宋"/>
                <w:szCs w:val="21"/>
              </w:rPr>
            </w:pPr>
          </w:p>
        </w:tc>
        <w:tc>
          <w:tcPr>
            <w:tcW w:w="247" w:type="pct"/>
            <w:vMerge w:val="continue"/>
            <w:noWrap w:val="0"/>
            <w:vAlign w:val="top"/>
          </w:tcPr>
          <w:p w14:paraId="00805AF8">
            <w:pPr>
              <w:rPr>
                <w:rFonts w:ascii="仿宋" w:hAnsi="仿宋" w:eastAsia="仿宋"/>
                <w:szCs w:val="21"/>
              </w:rPr>
            </w:pPr>
          </w:p>
        </w:tc>
        <w:tc>
          <w:tcPr>
            <w:tcW w:w="296" w:type="pct"/>
            <w:vMerge w:val="continue"/>
            <w:noWrap w:val="0"/>
            <w:vAlign w:val="top"/>
          </w:tcPr>
          <w:p w14:paraId="38B9FFC8">
            <w:pPr>
              <w:rPr>
                <w:rFonts w:ascii="仿宋" w:hAnsi="仿宋" w:eastAsia="仿宋"/>
                <w:szCs w:val="21"/>
              </w:rPr>
            </w:pPr>
          </w:p>
        </w:tc>
        <w:tc>
          <w:tcPr>
            <w:tcW w:w="1401" w:type="pct"/>
            <w:vMerge w:val="continue"/>
            <w:noWrap w:val="0"/>
            <w:vAlign w:val="top"/>
          </w:tcPr>
          <w:p w14:paraId="46CCFE74">
            <w:pPr>
              <w:rPr>
                <w:rFonts w:ascii="仿宋" w:hAnsi="仿宋" w:eastAsia="仿宋"/>
                <w:szCs w:val="21"/>
              </w:rPr>
            </w:pPr>
          </w:p>
        </w:tc>
        <w:tc>
          <w:tcPr>
            <w:tcW w:w="250" w:type="pct"/>
            <w:vMerge w:val="continue"/>
            <w:noWrap w:val="0"/>
            <w:vAlign w:val="top"/>
          </w:tcPr>
          <w:p w14:paraId="4F98B6EC">
            <w:pPr>
              <w:rPr>
                <w:rFonts w:ascii="仿宋" w:hAnsi="仿宋" w:eastAsia="仿宋"/>
                <w:szCs w:val="21"/>
              </w:rPr>
            </w:pPr>
          </w:p>
        </w:tc>
        <w:tc>
          <w:tcPr>
            <w:tcW w:w="250" w:type="pct"/>
            <w:noWrap w:val="0"/>
            <w:vAlign w:val="center"/>
          </w:tcPr>
          <w:p w14:paraId="4713882B">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76C22F02">
            <w:pPr>
              <w:jc w:val="both"/>
              <w:rPr>
                <w:rFonts w:ascii="仿宋" w:hAnsi="仿宋" w:eastAsia="仿宋"/>
                <w:szCs w:val="21"/>
              </w:rPr>
            </w:pPr>
            <w:r>
              <w:rPr>
                <w:rFonts w:hint="eastAsia" w:ascii="仿宋" w:hAnsi="仿宋" w:eastAsia="仿宋"/>
                <w:szCs w:val="21"/>
              </w:rPr>
              <w:t>4、服务期内出现四级故障解决时间超时或未按要求时限解决问题大于4</w:t>
            </w:r>
            <w:r>
              <w:rPr>
                <w:rFonts w:ascii="仿宋" w:hAnsi="仿宋" w:eastAsia="仿宋"/>
                <w:szCs w:val="21"/>
              </w:rPr>
              <w:t>8</w:t>
            </w:r>
            <w:r>
              <w:rPr>
                <w:rFonts w:hint="eastAsia" w:ascii="仿宋" w:hAnsi="仿宋" w:eastAsia="仿宋"/>
                <w:szCs w:val="21"/>
              </w:rPr>
              <w:t>小时以上扣【0</w:t>
            </w:r>
            <w:r>
              <w:rPr>
                <w:rFonts w:ascii="仿宋" w:hAnsi="仿宋" w:eastAsia="仿宋"/>
                <w:szCs w:val="21"/>
              </w:rPr>
              <w:t>.2</w:t>
            </w:r>
            <w:r>
              <w:rPr>
                <w:rFonts w:hint="eastAsia" w:ascii="仿宋" w:hAnsi="仿宋" w:eastAsia="仿宋"/>
                <w:szCs w:val="21"/>
              </w:rPr>
              <w:t>】分/次；</w:t>
            </w:r>
          </w:p>
        </w:tc>
      </w:tr>
      <w:tr w14:paraId="499F5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60" w:type="pct"/>
            <w:vMerge w:val="continue"/>
            <w:noWrap w:val="0"/>
            <w:vAlign w:val="top"/>
          </w:tcPr>
          <w:p w14:paraId="6F9DB32D">
            <w:pPr>
              <w:rPr>
                <w:rFonts w:ascii="仿宋" w:hAnsi="仿宋" w:eastAsia="仿宋"/>
                <w:szCs w:val="21"/>
              </w:rPr>
            </w:pPr>
          </w:p>
        </w:tc>
        <w:tc>
          <w:tcPr>
            <w:tcW w:w="247" w:type="pct"/>
            <w:vMerge w:val="continue"/>
            <w:noWrap w:val="0"/>
            <w:vAlign w:val="top"/>
          </w:tcPr>
          <w:p w14:paraId="6FD10F83">
            <w:pPr>
              <w:rPr>
                <w:rFonts w:ascii="仿宋" w:hAnsi="仿宋" w:eastAsia="仿宋"/>
                <w:szCs w:val="21"/>
              </w:rPr>
            </w:pPr>
          </w:p>
        </w:tc>
        <w:tc>
          <w:tcPr>
            <w:tcW w:w="296" w:type="pct"/>
            <w:vMerge w:val="restart"/>
            <w:noWrap w:val="0"/>
            <w:vAlign w:val="center"/>
          </w:tcPr>
          <w:p w14:paraId="4FC8F01F">
            <w:pPr>
              <w:jc w:val="center"/>
              <w:rPr>
                <w:rFonts w:ascii="仿宋" w:hAnsi="仿宋" w:eastAsia="仿宋"/>
                <w:szCs w:val="21"/>
              </w:rPr>
            </w:pPr>
            <w:r>
              <w:rPr>
                <w:rFonts w:hint="eastAsia" w:ascii="仿宋" w:hAnsi="仿宋" w:eastAsia="仿宋"/>
                <w:szCs w:val="21"/>
              </w:rPr>
              <w:t>信息系统运维服务质量评价</w:t>
            </w:r>
          </w:p>
        </w:tc>
        <w:tc>
          <w:tcPr>
            <w:tcW w:w="1401" w:type="pct"/>
            <w:vMerge w:val="restart"/>
            <w:noWrap w:val="0"/>
            <w:vAlign w:val="center"/>
          </w:tcPr>
          <w:p w14:paraId="5E96C1BE">
            <w:pPr>
              <w:rPr>
                <w:rFonts w:ascii="仿宋" w:hAnsi="仿宋" w:eastAsia="仿宋"/>
                <w:szCs w:val="21"/>
              </w:rPr>
            </w:pPr>
            <w:r>
              <w:rPr>
                <w:rFonts w:hint="eastAsia" w:ascii="仿宋" w:hAnsi="仿宋" w:eastAsia="仿宋"/>
                <w:szCs w:val="21"/>
              </w:rPr>
              <w:t>依据招标文件、投标文件与合同中信息系统运维服务约定内容，对服务商在服务期内完成情况进行评价。</w:t>
            </w:r>
          </w:p>
        </w:tc>
        <w:tc>
          <w:tcPr>
            <w:tcW w:w="250" w:type="pct"/>
            <w:vMerge w:val="restart"/>
            <w:noWrap w:val="0"/>
            <w:vAlign w:val="center"/>
          </w:tcPr>
          <w:p w14:paraId="0E2E473F">
            <w:pPr>
              <w:jc w:val="center"/>
              <w:rPr>
                <w:rFonts w:ascii="仿宋" w:hAnsi="仿宋" w:eastAsia="仿宋"/>
                <w:szCs w:val="21"/>
              </w:rPr>
            </w:pPr>
            <w:r>
              <w:rPr>
                <w:rFonts w:hint="eastAsia" w:ascii="仿宋" w:hAnsi="仿宋" w:eastAsia="仿宋"/>
                <w:szCs w:val="21"/>
              </w:rPr>
              <w:t>1</w:t>
            </w:r>
            <w:r>
              <w:rPr>
                <w:rFonts w:ascii="仿宋" w:hAnsi="仿宋" w:eastAsia="仿宋"/>
                <w:szCs w:val="21"/>
              </w:rPr>
              <w:t>5</w:t>
            </w:r>
          </w:p>
        </w:tc>
        <w:tc>
          <w:tcPr>
            <w:tcW w:w="250" w:type="pct"/>
            <w:noWrap w:val="0"/>
            <w:vAlign w:val="center"/>
          </w:tcPr>
          <w:p w14:paraId="7CAB0D26">
            <w:pPr>
              <w:jc w:val="center"/>
              <w:rPr>
                <w:rFonts w:ascii="仿宋" w:hAnsi="仿宋" w:eastAsia="仿宋"/>
                <w:szCs w:val="21"/>
              </w:rPr>
            </w:pPr>
            <w:r>
              <w:rPr>
                <w:rFonts w:ascii="仿宋" w:hAnsi="仿宋" w:eastAsia="仿宋"/>
                <w:szCs w:val="21"/>
              </w:rPr>
              <w:t>3</w:t>
            </w:r>
          </w:p>
        </w:tc>
        <w:tc>
          <w:tcPr>
            <w:tcW w:w="2394" w:type="pct"/>
            <w:noWrap w:val="0"/>
            <w:vAlign w:val="center"/>
          </w:tcPr>
          <w:p w14:paraId="1595967A">
            <w:pPr>
              <w:jc w:val="both"/>
              <w:rPr>
                <w:rFonts w:ascii="仿宋" w:hAnsi="仿宋" w:eastAsia="仿宋"/>
                <w:szCs w:val="21"/>
              </w:rPr>
            </w:pPr>
            <w:r>
              <w:rPr>
                <w:rFonts w:hint="eastAsia" w:ascii="仿宋" w:hAnsi="仿宋" w:eastAsia="仿宋"/>
                <w:szCs w:val="21"/>
              </w:rPr>
              <w:t>1、服务期内服务商是否按相关文件约定项目提供售后运维服务，依据日常工作记录评价。</w:t>
            </w:r>
          </w:p>
        </w:tc>
      </w:tr>
      <w:tr w14:paraId="3248B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60" w:type="pct"/>
            <w:vMerge w:val="continue"/>
            <w:noWrap w:val="0"/>
            <w:vAlign w:val="top"/>
          </w:tcPr>
          <w:p w14:paraId="147ED197">
            <w:pPr>
              <w:rPr>
                <w:rFonts w:ascii="仿宋" w:hAnsi="仿宋" w:eastAsia="仿宋"/>
                <w:szCs w:val="21"/>
              </w:rPr>
            </w:pPr>
          </w:p>
        </w:tc>
        <w:tc>
          <w:tcPr>
            <w:tcW w:w="247" w:type="pct"/>
            <w:vMerge w:val="continue"/>
            <w:noWrap w:val="0"/>
            <w:vAlign w:val="top"/>
          </w:tcPr>
          <w:p w14:paraId="25633D26">
            <w:pPr>
              <w:rPr>
                <w:rFonts w:ascii="仿宋" w:hAnsi="仿宋" w:eastAsia="仿宋"/>
                <w:szCs w:val="21"/>
              </w:rPr>
            </w:pPr>
          </w:p>
        </w:tc>
        <w:tc>
          <w:tcPr>
            <w:tcW w:w="296" w:type="pct"/>
            <w:vMerge w:val="continue"/>
            <w:noWrap w:val="0"/>
            <w:vAlign w:val="top"/>
          </w:tcPr>
          <w:p w14:paraId="147B5127">
            <w:pPr>
              <w:rPr>
                <w:rFonts w:ascii="仿宋" w:hAnsi="仿宋" w:eastAsia="仿宋"/>
                <w:szCs w:val="21"/>
              </w:rPr>
            </w:pPr>
          </w:p>
        </w:tc>
        <w:tc>
          <w:tcPr>
            <w:tcW w:w="1401" w:type="pct"/>
            <w:vMerge w:val="continue"/>
            <w:noWrap w:val="0"/>
            <w:vAlign w:val="top"/>
          </w:tcPr>
          <w:p w14:paraId="6B858135">
            <w:pPr>
              <w:rPr>
                <w:rFonts w:ascii="仿宋" w:hAnsi="仿宋" w:eastAsia="仿宋"/>
                <w:szCs w:val="21"/>
              </w:rPr>
            </w:pPr>
          </w:p>
        </w:tc>
        <w:tc>
          <w:tcPr>
            <w:tcW w:w="250" w:type="pct"/>
            <w:vMerge w:val="continue"/>
            <w:noWrap w:val="0"/>
            <w:vAlign w:val="top"/>
          </w:tcPr>
          <w:p w14:paraId="3D76BFAC">
            <w:pPr>
              <w:rPr>
                <w:rFonts w:ascii="仿宋" w:hAnsi="仿宋" w:eastAsia="仿宋"/>
                <w:szCs w:val="21"/>
              </w:rPr>
            </w:pPr>
          </w:p>
        </w:tc>
        <w:tc>
          <w:tcPr>
            <w:tcW w:w="250" w:type="pct"/>
            <w:noWrap w:val="0"/>
            <w:vAlign w:val="center"/>
          </w:tcPr>
          <w:p w14:paraId="3EEDA226">
            <w:pPr>
              <w:jc w:val="center"/>
              <w:rPr>
                <w:rFonts w:ascii="仿宋" w:hAnsi="仿宋" w:eastAsia="仿宋"/>
                <w:szCs w:val="21"/>
              </w:rPr>
            </w:pPr>
            <w:r>
              <w:rPr>
                <w:rFonts w:hint="eastAsia" w:ascii="仿宋" w:hAnsi="仿宋" w:eastAsia="仿宋"/>
                <w:szCs w:val="21"/>
              </w:rPr>
              <w:t>1</w:t>
            </w:r>
            <w:r>
              <w:rPr>
                <w:rFonts w:ascii="仿宋" w:hAnsi="仿宋" w:eastAsia="仿宋"/>
                <w:szCs w:val="21"/>
              </w:rPr>
              <w:t>0</w:t>
            </w:r>
          </w:p>
        </w:tc>
        <w:tc>
          <w:tcPr>
            <w:tcW w:w="2394" w:type="pct"/>
            <w:noWrap w:val="0"/>
            <w:vAlign w:val="center"/>
          </w:tcPr>
          <w:p w14:paraId="2232E363">
            <w:pPr>
              <w:jc w:val="both"/>
              <w:rPr>
                <w:rFonts w:ascii="仿宋" w:hAnsi="仿宋" w:eastAsia="仿宋"/>
                <w:szCs w:val="21"/>
              </w:rPr>
            </w:pPr>
            <w:r>
              <w:rPr>
                <w:rFonts w:hint="eastAsia" w:ascii="仿宋" w:hAnsi="仿宋" w:eastAsia="仿宋"/>
                <w:szCs w:val="21"/>
              </w:rPr>
              <w:t>2、服务商对采购人日常登记或提出的售后问题解决情况，有无推诿、拖延等现象。</w:t>
            </w:r>
          </w:p>
        </w:tc>
      </w:tr>
      <w:tr w14:paraId="446E0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74E8BE9D">
            <w:pPr>
              <w:rPr>
                <w:rFonts w:ascii="仿宋" w:hAnsi="仿宋" w:eastAsia="仿宋"/>
                <w:szCs w:val="21"/>
              </w:rPr>
            </w:pPr>
          </w:p>
        </w:tc>
        <w:tc>
          <w:tcPr>
            <w:tcW w:w="247" w:type="pct"/>
            <w:vMerge w:val="continue"/>
            <w:noWrap w:val="0"/>
            <w:vAlign w:val="top"/>
          </w:tcPr>
          <w:p w14:paraId="0D194191">
            <w:pPr>
              <w:rPr>
                <w:rFonts w:ascii="仿宋" w:hAnsi="仿宋" w:eastAsia="仿宋"/>
                <w:szCs w:val="21"/>
              </w:rPr>
            </w:pPr>
          </w:p>
        </w:tc>
        <w:tc>
          <w:tcPr>
            <w:tcW w:w="296" w:type="pct"/>
            <w:vMerge w:val="continue"/>
            <w:noWrap w:val="0"/>
            <w:vAlign w:val="top"/>
          </w:tcPr>
          <w:p w14:paraId="1E955BE5">
            <w:pPr>
              <w:rPr>
                <w:rFonts w:ascii="仿宋" w:hAnsi="仿宋" w:eastAsia="仿宋"/>
                <w:szCs w:val="21"/>
              </w:rPr>
            </w:pPr>
          </w:p>
        </w:tc>
        <w:tc>
          <w:tcPr>
            <w:tcW w:w="1401" w:type="pct"/>
            <w:vMerge w:val="continue"/>
            <w:noWrap w:val="0"/>
            <w:vAlign w:val="top"/>
          </w:tcPr>
          <w:p w14:paraId="7DE2D8CD">
            <w:pPr>
              <w:rPr>
                <w:rFonts w:ascii="仿宋" w:hAnsi="仿宋" w:eastAsia="仿宋"/>
                <w:szCs w:val="21"/>
              </w:rPr>
            </w:pPr>
          </w:p>
        </w:tc>
        <w:tc>
          <w:tcPr>
            <w:tcW w:w="250" w:type="pct"/>
            <w:vMerge w:val="continue"/>
            <w:noWrap w:val="0"/>
            <w:vAlign w:val="top"/>
          </w:tcPr>
          <w:p w14:paraId="6EDCDD87">
            <w:pPr>
              <w:rPr>
                <w:rFonts w:ascii="仿宋" w:hAnsi="仿宋" w:eastAsia="仿宋"/>
                <w:szCs w:val="21"/>
              </w:rPr>
            </w:pPr>
          </w:p>
        </w:tc>
        <w:tc>
          <w:tcPr>
            <w:tcW w:w="250" w:type="pct"/>
            <w:noWrap w:val="0"/>
            <w:vAlign w:val="center"/>
          </w:tcPr>
          <w:p w14:paraId="07B7E6E7">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57F14341">
            <w:pPr>
              <w:jc w:val="both"/>
              <w:rPr>
                <w:rFonts w:ascii="仿宋" w:hAnsi="仿宋" w:eastAsia="仿宋"/>
                <w:szCs w:val="21"/>
              </w:rPr>
            </w:pPr>
            <w:r>
              <w:rPr>
                <w:rFonts w:hint="eastAsia" w:ascii="仿宋" w:hAnsi="仿宋" w:eastAsia="仿宋"/>
                <w:szCs w:val="21"/>
              </w:rPr>
              <w:t>3、售后运维服务工作记录完整情况。有无存在篡改、虚报工作记录等现象。</w:t>
            </w:r>
          </w:p>
        </w:tc>
      </w:tr>
      <w:tr w14:paraId="3D909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726B3570">
            <w:pPr>
              <w:rPr>
                <w:rFonts w:ascii="仿宋" w:hAnsi="仿宋" w:eastAsia="仿宋"/>
                <w:szCs w:val="21"/>
              </w:rPr>
            </w:pPr>
          </w:p>
        </w:tc>
        <w:tc>
          <w:tcPr>
            <w:tcW w:w="247" w:type="pct"/>
            <w:vMerge w:val="continue"/>
            <w:noWrap w:val="0"/>
            <w:vAlign w:val="top"/>
          </w:tcPr>
          <w:p w14:paraId="53921BE0">
            <w:pPr>
              <w:rPr>
                <w:rFonts w:ascii="仿宋" w:hAnsi="仿宋" w:eastAsia="仿宋"/>
                <w:szCs w:val="21"/>
              </w:rPr>
            </w:pPr>
          </w:p>
        </w:tc>
        <w:tc>
          <w:tcPr>
            <w:tcW w:w="296" w:type="pct"/>
            <w:vMerge w:val="restart"/>
            <w:noWrap w:val="0"/>
            <w:vAlign w:val="center"/>
          </w:tcPr>
          <w:p w14:paraId="59DECE20">
            <w:pPr>
              <w:jc w:val="center"/>
              <w:rPr>
                <w:rFonts w:ascii="仿宋" w:hAnsi="仿宋" w:eastAsia="仿宋"/>
                <w:szCs w:val="21"/>
              </w:rPr>
            </w:pPr>
            <w:r>
              <w:rPr>
                <w:rFonts w:hint="eastAsia" w:ascii="仿宋" w:hAnsi="仿宋" w:eastAsia="仿宋"/>
                <w:szCs w:val="21"/>
              </w:rPr>
              <w:t>数据库运维服务质量</w:t>
            </w:r>
          </w:p>
        </w:tc>
        <w:tc>
          <w:tcPr>
            <w:tcW w:w="1401" w:type="pct"/>
            <w:vMerge w:val="restart"/>
            <w:noWrap w:val="0"/>
            <w:vAlign w:val="center"/>
          </w:tcPr>
          <w:p w14:paraId="5A5CD482">
            <w:pPr>
              <w:jc w:val="both"/>
              <w:rPr>
                <w:rFonts w:ascii="仿宋" w:hAnsi="仿宋" w:eastAsia="仿宋"/>
                <w:szCs w:val="21"/>
              </w:rPr>
            </w:pPr>
            <w:r>
              <w:rPr>
                <w:rFonts w:hint="eastAsia" w:ascii="仿宋" w:hAnsi="仿宋" w:eastAsia="仿宋"/>
                <w:szCs w:val="21"/>
              </w:rPr>
              <w:t>依据招标文件、投标文件与合同中约定的相关服务内容，服务商运维人员工作完成情况进行评价。</w:t>
            </w:r>
          </w:p>
        </w:tc>
        <w:tc>
          <w:tcPr>
            <w:tcW w:w="250" w:type="pct"/>
            <w:vMerge w:val="restart"/>
            <w:noWrap w:val="0"/>
            <w:vAlign w:val="center"/>
          </w:tcPr>
          <w:p w14:paraId="6E5FD87E">
            <w:pPr>
              <w:jc w:val="center"/>
              <w:rPr>
                <w:rFonts w:ascii="仿宋" w:hAnsi="仿宋" w:eastAsia="仿宋"/>
                <w:szCs w:val="21"/>
              </w:rPr>
            </w:pPr>
            <w:r>
              <w:rPr>
                <w:rFonts w:hint="eastAsia" w:ascii="仿宋" w:hAnsi="仿宋" w:eastAsia="仿宋"/>
                <w:szCs w:val="21"/>
              </w:rPr>
              <w:t>5</w:t>
            </w:r>
          </w:p>
        </w:tc>
        <w:tc>
          <w:tcPr>
            <w:tcW w:w="250" w:type="pct"/>
            <w:noWrap w:val="0"/>
            <w:vAlign w:val="center"/>
          </w:tcPr>
          <w:p w14:paraId="39725DA8">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26611E69">
            <w:pPr>
              <w:jc w:val="both"/>
              <w:rPr>
                <w:rFonts w:ascii="仿宋" w:hAnsi="仿宋" w:eastAsia="仿宋"/>
                <w:szCs w:val="21"/>
              </w:rPr>
            </w:pPr>
            <w:r>
              <w:rPr>
                <w:rFonts w:hint="eastAsia" w:ascii="仿宋" w:hAnsi="仿宋" w:eastAsia="仿宋"/>
                <w:szCs w:val="21"/>
              </w:rPr>
              <w:t>1、服务期内定期巡检完成情况，巡检次数不少于2次。</w:t>
            </w:r>
          </w:p>
        </w:tc>
      </w:tr>
      <w:tr w14:paraId="130EE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05EBE851">
            <w:pPr>
              <w:rPr>
                <w:rFonts w:ascii="仿宋" w:hAnsi="仿宋" w:eastAsia="仿宋"/>
                <w:szCs w:val="21"/>
              </w:rPr>
            </w:pPr>
          </w:p>
        </w:tc>
        <w:tc>
          <w:tcPr>
            <w:tcW w:w="247" w:type="pct"/>
            <w:vMerge w:val="continue"/>
            <w:noWrap w:val="0"/>
            <w:vAlign w:val="top"/>
          </w:tcPr>
          <w:p w14:paraId="6A19AA34">
            <w:pPr>
              <w:rPr>
                <w:rFonts w:ascii="仿宋" w:hAnsi="仿宋" w:eastAsia="仿宋"/>
                <w:szCs w:val="21"/>
              </w:rPr>
            </w:pPr>
          </w:p>
        </w:tc>
        <w:tc>
          <w:tcPr>
            <w:tcW w:w="296" w:type="pct"/>
            <w:vMerge w:val="continue"/>
            <w:noWrap w:val="0"/>
            <w:vAlign w:val="top"/>
          </w:tcPr>
          <w:p w14:paraId="663285F1">
            <w:pPr>
              <w:rPr>
                <w:rFonts w:ascii="仿宋" w:hAnsi="仿宋" w:eastAsia="仿宋"/>
                <w:szCs w:val="21"/>
              </w:rPr>
            </w:pPr>
          </w:p>
        </w:tc>
        <w:tc>
          <w:tcPr>
            <w:tcW w:w="1401" w:type="pct"/>
            <w:vMerge w:val="continue"/>
            <w:noWrap w:val="0"/>
            <w:vAlign w:val="top"/>
          </w:tcPr>
          <w:p w14:paraId="7C5874EA">
            <w:pPr>
              <w:rPr>
                <w:rFonts w:ascii="仿宋" w:hAnsi="仿宋" w:eastAsia="仿宋"/>
                <w:szCs w:val="21"/>
              </w:rPr>
            </w:pPr>
          </w:p>
        </w:tc>
        <w:tc>
          <w:tcPr>
            <w:tcW w:w="250" w:type="pct"/>
            <w:vMerge w:val="continue"/>
            <w:noWrap w:val="0"/>
            <w:vAlign w:val="top"/>
          </w:tcPr>
          <w:p w14:paraId="3E442C41">
            <w:pPr>
              <w:rPr>
                <w:rFonts w:ascii="仿宋" w:hAnsi="仿宋" w:eastAsia="仿宋"/>
                <w:szCs w:val="21"/>
              </w:rPr>
            </w:pPr>
          </w:p>
        </w:tc>
        <w:tc>
          <w:tcPr>
            <w:tcW w:w="250" w:type="pct"/>
            <w:noWrap w:val="0"/>
            <w:vAlign w:val="center"/>
          </w:tcPr>
          <w:p w14:paraId="3B2B020F">
            <w:pPr>
              <w:jc w:val="center"/>
              <w:rPr>
                <w:rFonts w:ascii="仿宋" w:hAnsi="仿宋" w:eastAsia="仿宋"/>
                <w:szCs w:val="21"/>
              </w:rPr>
            </w:pPr>
            <w:r>
              <w:rPr>
                <w:rFonts w:hint="eastAsia" w:ascii="仿宋" w:hAnsi="仿宋" w:eastAsia="仿宋"/>
                <w:szCs w:val="21"/>
              </w:rPr>
              <w:t>1</w:t>
            </w:r>
          </w:p>
        </w:tc>
        <w:tc>
          <w:tcPr>
            <w:tcW w:w="2394" w:type="pct"/>
            <w:noWrap w:val="0"/>
            <w:vAlign w:val="center"/>
          </w:tcPr>
          <w:p w14:paraId="48D0D292">
            <w:pPr>
              <w:jc w:val="both"/>
              <w:rPr>
                <w:rFonts w:ascii="仿宋" w:hAnsi="仿宋" w:eastAsia="仿宋"/>
                <w:szCs w:val="21"/>
              </w:rPr>
            </w:pPr>
            <w:r>
              <w:rPr>
                <w:rFonts w:hint="eastAsia" w:ascii="仿宋" w:hAnsi="仿宋" w:eastAsia="仿宋"/>
                <w:szCs w:val="21"/>
              </w:rPr>
              <w:t>2、服务期内依据巡检情况为采购人提供合理化建议，或提供建设与整改方案。</w:t>
            </w:r>
          </w:p>
        </w:tc>
      </w:tr>
      <w:tr w14:paraId="46C5F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3335B96E">
            <w:pPr>
              <w:rPr>
                <w:rFonts w:ascii="仿宋" w:hAnsi="仿宋" w:eastAsia="仿宋"/>
                <w:szCs w:val="21"/>
              </w:rPr>
            </w:pPr>
          </w:p>
        </w:tc>
        <w:tc>
          <w:tcPr>
            <w:tcW w:w="247" w:type="pct"/>
            <w:vMerge w:val="continue"/>
            <w:noWrap w:val="0"/>
            <w:vAlign w:val="top"/>
          </w:tcPr>
          <w:p w14:paraId="6AC28F65">
            <w:pPr>
              <w:rPr>
                <w:rFonts w:ascii="仿宋" w:hAnsi="仿宋" w:eastAsia="仿宋"/>
                <w:szCs w:val="21"/>
              </w:rPr>
            </w:pPr>
          </w:p>
        </w:tc>
        <w:tc>
          <w:tcPr>
            <w:tcW w:w="296" w:type="pct"/>
            <w:vMerge w:val="continue"/>
            <w:noWrap w:val="0"/>
            <w:vAlign w:val="top"/>
          </w:tcPr>
          <w:p w14:paraId="738C7200">
            <w:pPr>
              <w:rPr>
                <w:rFonts w:ascii="仿宋" w:hAnsi="仿宋" w:eastAsia="仿宋"/>
                <w:szCs w:val="21"/>
              </w:rPr>
            </w:pPr>
          </w:p>
        </w:tc>
        <w:tc>
          <w:tcPr>
            <w:tcW w:w="1401" w:type="pct"/>
            <w:vMerge w:val="continue"/>
            <w:noWrap w:val="0"/>
            <w:vAlign w:val="top"/>
          </w:tcPr>
          <w:p w14:paraId="274D0215">
            <w:pPr>
              <w:rPr>
                <w:rFonts w:ascii="仿宋" w:hAnsi="仿宋" w:eastAsia="仿宋"/>
                <w:szCs w:val="21"/>
              </w:rPr>
            </w:pPr>
          </w:p>
        </w:tc>
        <w:tc>
          <w:tcPr>
            <w:tcW w:w="250" w:type="pct"/>
            <w:vMerge w:val="continue"/>
            <w:noWrap w:val="0"/>
            <w:vAlign w:val="top"/>
          </w:tcPr>
          <w:p w14:paraId="41609647">
            <w:pPr>
              <w:rPr>
                <w:rFonts w:ascii="仿宋" w:hAnsi="仿宋" w:eastAsia="仿宋"/>
                <w:szCs w:val="21"/>
              </w:rPr>
            </w:pPr>
          </w:p>
        </w:tc>
        <w:tc>
          <w:tcPr>
            <w:tcW w:w="250" w:type="pct"/>
            <w:noWrap w:val="0"/>
            <w:vAlign w:val="center"/>
          </w:tcPr>
          <w:p w14:paraId="2E298298">
            <w:pPr>
              <w:jc w:val="center"/>
              <w:rPr>
                <w:rFonts w:ascii="仿宋" w:hAnsi="仿宋" w:eastAsia="仿宋"/>
                <w:szCs w:val="21"/>
              </w:rPr>
            </w:pPr>
            <w:r>
              <w:rPr>
                <w:rFonts w:hint="eastAsia" w:ascii="仿宋" w:hAnsi="仿宋" w:eastAsia="仿宋"/>
                <w:szCs w:val="21"/>
              </w:rPr>
              <w:t>1</w:t>
            </w:r>
          </w:p>
        </w:tc>
        <w:tc>
          <w:tcPr>
            <w:tcW w:w="2394" w:type="pct"/>
            <w:noWrap w:val="0"/>
            <w:vAlign w:val="center"/>
          </w:tcPr>
          <w:p w14:paraId="03C35AD0">
            <w:pPr>
              <w:jc w:val="both"/>
              <w:rPr>
                <w:rFonts w:ascii="仿宋" w:hAnsi="仿宋" w:eastAsia="仿宋"/>
                <w:szCs w:val="21"/>
              </w:rPr>
            </w:pPr>
            <w:r>
              <w:rPr>
                <w:rFonts w:hint="eastAsia" w:ascii="仿宋" w:hAnsi="仿宋" w:eastAsia="仿宋"/>
                <w:szCs w:val="21"/>
              </w:rPr>
              <w:t>3、服务期内为采购人提供数据库优化服务的完成情况，次数不少于1次。</w:t>
            </w:r>
          </w:p>
        </w:tc>
      </w:tr>
      <w:tr w14:paraId="2270B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62F78EF6">
            <w:pPr>
              <w:rPr>
                <w:rFonts w:ascii="仿宋" w:hAnsi="仿宋" w:eastAsia="仿宋"/>
                <w:szCs w:val="21"/>
              </w:rPr>
            </w:pPr>
          </w:p>
        </w:tc>
        <w:tc>
          <w:tcPr>
            <w:tcW w:w="247" w:type="pct"/>
            <w:vMerge w:val="continue"/>
            <w:noWrap w:val="0"/>
            <w:vAlign w:val="top"/>
          </w:tcPr>
          <w:p w14:paraId="529536CA">
            <w:pPr>
              <w:rPr>
                <w:rFonts w:ascii="仿宋" w:hAnsi="仿宋" w:eastAsia="仿宋"/>
                <w:szCs w:val="21"/>
              </w:rPr>
            </w:pPr>
          </w:p>
        </w:tc>
        <w:tc>
          <w:tcPr>
            <w:tcW w:w="296" w:type="pct"/>
            <w:vMerge w:val="continue"/>
            <w:noWrap w:val="0"/>
            <w:vAlign w:val="top"/>
          </w:tcPr>
          <w:p w14:paraId="733AF391">
            <w:pPr>
              <w:rPr>
                <w:rFonts w:ascii="仿宋" w:hAnsi="仿宋" w:eastAsia="仿宋"/>
                <w:szCs w:val="21"/>
              </w:rPr>
            </w:pPr>
          </w:p>
        </w:tc>
        <w:tc>
          <w:tcPr>
            <w:tcW w:w="1401" w:type="pct"/>
            <w:vMerge w:val="continue"/>
            <w:noWrap w:val="0"/>
            <w:vAlign w:val="top"/>
          </w:tcPr>
          <w:p w14:paraId="588A4CE8">
            <w:pPr>
              <w:rPr>
                <w:rFonts w:ascii="仿宋" w:hAnsi="仿宋" w:eastAsia="仿宋"/>
                <w:szCs w:val="21"/>
              </w:rPr>
            </w:pPr>
          </w:p>
        </w:tc>
        <w:tc>
          <w:tcPr>
            <w:tcW w:w="250" w:type="pct"/>
            <w:vMerge w:val="continue"/>
            <w:noWrap w:val="0"/>
            <w:vAlign w:val="top"/>
          </w:tcPr>
          <w:p w14:paraId="00562103">
            <w:pPr>
              <w:rPr>
                <w:rFonts w:ascii="仿宋" w:hAnsi="仿宋" w:eastAsia="仿宋"/>
                <w:szCs w:val="21"/>
              </w:rPr>
            </w:pPr>
          </w:p>
        </w:tc>
        <w:tc>
          <w:tcPr>
            <w:tcW w:w="250" w:type="pct"/>
            <w:noWrap w:val="0"/>
            <w:vAlign w:val="center"/>
          </w:tcPr>
          <w:p w14:paraId="46D991BD">
            <w:pPr>
              <w:jc w:val="center"/>
              <w:rPr>
                <w:rFonts w:ascii="仿宋" w:hAnsi="仿宋" w:eastAsia="仿宋"/>
                <w:szCs w:val="21"/>
              </w:rPr>
            </w:pPr>
            <w:r>
              <w:rPr>
                <w:rFonts w:ascii="仿宋" w:hAnsi="仿宋" w:eastAsia="仿宋"/>
                <w:szCs w:val="21"/>
              </w:rPr>
              <w:t>0.5</w:t>
            </w:r>
          </w:p>
        </w:tc>
        <w:tc>
          <w:tcPr>
            <w:tcW w:w="2394" w:type="pct"/>
            <w:noWrap w:val="0"/>
            <w:vAlign w:val="center"/>
          </w:tcPr>
          <w:p w14:paraId="7418C035">
            <w:pPr>
              <w:jc w:val="both"/>
              <w:rPr>
                <w:rFonts w:ascii="仿宋" w:hAnsi="仿宋" w:eastAsia="仿宋"/>
                <w:szCs w:val="21"/>
              </w:rPr>
            </w:pPr>
            <w:r>
              <w:rPr>
                <w:rFonts w:hint="eastAsia" w:ascii="仿宋" w:hAnsi="仿宋" w:eastAsia="仿宋"/>
                <w:szCs w:val="21"/>
              </w:rPr>
              <w:t>4、服务期内服务商按合同约定的数据库服务项目完成情况。</w:t>
            </w:r>
          </w:p>
        </w:tc>
      </w:tr>
      <w:tr w14:paraId="4FB11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1A12DF1B">
            <w:pPr>
              <w:rPr>
                <w:rFonts w:ascii="仿宋" w:hAnsi="仿宋" w:eastAsia="仿宋"/>
                <w:szCs w:val="21"/>
              </w:rPr>
            </w:pPr>
          </w:p>
        </w:tc>
        <w:tc>
          <w:tcPr>
            <w:tcW w:w="247" w:type="pct"/>
            <w:vMerge w:val="continue"/>
            <w:noWrap w:val="0"/>
            <w:vAlign w:val="top"/>
          </w:tcPr>
          <w:p w14:paraId="23ED46FA">
            <w:pPr>
              <w:rPr>
                <w:rFonts w:ascii="仿宋" w:hAnsi="仿宋" w:eastAsia="仿宋"/>
                <w:szCs w:val="21"/>
              </w:rPr>
            </w:pPr>
          </w:p>
        </w:tc>
        <w:tc>
          <w:tcPr>
            <w:tcW w:w="296" w:type="pct"/>
            <w:vMerge w:val="continue"/>
            <w:noWrap w:val="0"/>
            <w:vAlign w:val="top"/>
          </w:tcPr>
          <w:p w14:paraId="74C73189">
            <w:pPr>
              <w:rPr>
                <w:rFonts w:ascii="仿宋" w:hAnsi="仿宋" w:eastAsia="仿宋"/>
                <w:szCs w:val="21"/>
              </w:rPr>
            </w:pPr>
          </w:p>
        </w:tc>
        <w:tc>
          <w:tcPr>
            <w:tcW w:w="1401" w:type="pct"/>
            <w:vMerge w:val="continue"/>
            <w:noWrap w:val="0"/>
            <w:vAlign w:val="top"/>
          </w:tcPr>
          <w:p w14:paraId="1A69A00F">
            <w:pPr>
              <w:rPr>
                <w:rFonts w:ascii="仿宋" w:hAnsi="仿宋" w:eastAsia="仿宋"/>
                <w:szCs w:val="21"/>
              </w:rPr>
            </w:pPr>
          </w:p>
        </w:tc>
        <w:tc>
          <w:tcPr>
            <w:tcW w:w="250" w:type="pct"/>
            <w:vMerge w:val="continue"/>
            <w:noWrap w:val="0"/>
            <w:vAlign w:val="top"/>
          </w:tcPr>
          <w:p w14:paraId="2C7A2A44">
            <w:pPr>
              <w:rPr>
                <w:rFonts w:ascii="仿宋" w:hAnsi="仿宋" w:eastAsia="仿宋"/>
                <w:szCs w:val="21"/>
              </w:rPr>
            </w:pPr>
          </w:p>
        </w:tc>
        <w:tc>
          <w:tcPr>
            <w:tcW w:w="250" w:type="pct"/>
            <w:noWrap w:val="0"/>
            <w:vAlign w:val="center"/>
          </w:tcPr>
          <w:p w14:paraId="5C98E126">
            <w:pPr>
              <w:jc w:val="center"/>
              <w:rPr>
                <w:rFonts w:ascii="仿宋" w:hAnsi="仿宋" w:eastAsia="仿宋"/>
                <w:szCs w:val="21"/>
              </w:rPr>
            </w:pPr>
            <w:r>
              <w:rPr>
                <w:rFonts w:hint="eastAsia" w:ascii="仿宋" w:hAnsi="仿宋" w:eastAsia="仿宋"/>
                <w:szCs w:val="21"/>
              </w:rPr>
              <w:t>0</w:t>
            </w:r>
            <w:r>
              <w:rPr>
                <w:rFonts w:ascii="仿宋" w:hAnsi="仿宋" w:eastAsia="仿宋"/>
                <w:szCs w:val="21"/>
              </w:rPr>
              <w:t>.5</w:t>
            </w:r>
          </w:p>
        </w:tc>
        <w:tc>
          <w:tcPr>
            <w:tcW w:w="2394" w:type="pct"/>
            <w:noWrap w:val="0"/>
            <w:vAlign w:val="center"/>
          </w:tcPr>
          <w:p w14:paraId="319B205C">
            <w:pPr>
              <w:jc w:val="both"/>
              <w:rPr>
                <w:rFonts w:ascii="仿宋" w:hAnsi="仿宋" w:eastAsia="仿宋"/>
                <w:szCs w:val="21"/>
              </w:rPr>
            </w:pPr>
            <w:r>
              <w:rPr>
                <w:rFonts w:ascii="仿宋" w:hAnsi="仿宋" w:eastAsia="仿宋"/>
                <w:szCs w:val="21"/>
              </w:rPr>
              <w:t>5</w:t>
            </w:r>
            <w:r>
              <w:rPr>
                <w:rFonts w:hint="eastAsia" w:ascii="仿宋" w:hAnsi="仿宋" w:eastAsia="仿宋"/>
                <w:szCs w:val="21"/>
              </w:rPr>
              <w:t>、数据库运维服务各类记录完整，问题分析详细，解决及时。</w:t>
            </w:r>
          </w:p>
        </w:tc>
      </w:tr>
      <w:tr w14:paraId="0DF62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60" w:type="pct"/>
            <w:vMerge w:val="continue"/>
            <w:noWrap w:val="0"/>
            <w:vAlign w:val="top"/>
          </w:tcPr>
          <w:p w14:paraId="1F868E50">
            <w:pPr>
              <w:rPr>
                <w:rFonts w:ascii="仿宋" w:hAnsi="仿宋" w:eastAsia="仿宋"/>
                <w:szCs w:val="21"/>
              </w:rPr>
            </w:pPr>
          </w:p>
        </w:tc>
        <w:tc>
          <w:tcPr>
            <w:tcW w:w="247" w:type="pct"/>
            <w:vMerge w:val="continue"/>
            <w:noWrap w:val="0"/>
            <w:vAlign w:val="top"/>
          </w:tcPr>
          <w:p w14:paraId="6A62DE3F">
            <w:pPr>
              <w:rPr>
                <w:rFonts w:ascii="仿宋" w:hAnsi="仿宋" w:eastAsia="仿宋"/>
                <w:szCs w:val="21"/>
              </w:rPr>
            </w:pPr>
          </w:p>
        </w:tc>
        <w:tc>
          <w:tcPr>
            <w:tcW w:w="296" w:type="pct"/>
            <w:vMerge w:val="restart"/>
            <w:noWrap w:val="0"/>
            <w:vAlign w:val="center"/>
          </w:tcPr>
          <w:p w14:paraId="37414CEA">
            <w:pPr>
              <w:jc w:val="center"/>
              <w:rPr>
                <w:rFonts w:ascii="仿宋" w:hAnsi="仿宋" w:eastAsia="仿宋"/>
                <w:szCs w:val="21"/>
              </w:rPr>
            </w:pPr>
            <w:r>
              <w:rPr>
                <w:rFonts w:hint="eastAsia" w:ascii="仿宋" w:hAnsi="仿宋" w:eastAsia="仿宋"/>
                <w:szCs w:val="21"/>
              </w:rPr>
              <w:t>数据接口与报表更新服务</w:t>
            </w:r>
          </w:p>
        </w:tc>
        <w:tc>
          <w:tcPr>
            <w:tcW w:w="1401" w:type="pct"/>
            <w:vMerge w:val="restart"/>
            <w:noWrap w:val="0"/>
            <w:vAlign w:val="center"/>
          </w:tcPr>
          <w:p w14:paraId="184B2602">
            <w:pPr>
              <w:jc w:val="both"/>
              <w:rPr>
                <w:rFonts w:ascii="仿宋" w:hAnsi="仿宋" w:eastAsia="仿宋"/>
                <w:szCs w:val="21"/>
              </w:rPr>
            </w:pPr>
            <w:r>
              <w:rPr>
                <w:rFonts w:hint="eastAsia" w:ascii="仿宋" w:hAnsi="仿宋" w:eastAsia="仿宋"/>
                <w:szCs w:val="21"/>
              </w:rPr>
              <w:t>采购人原有系统接口与报表在日常应用中发现的问题解决情况。根据服务商解决的时效与质量综合情况评价。</w:t>
            </w:r>
          </w:p>
        </w:tc>
        <w:tc>
          <w:tcPr>
            <w:tcW w:w="250" w:type="pct"/>
            <w:vMerge w:val="restart"/>
            <w:noWrap w:val="0"/>
            <w:vAlign w:val="center"/>
          </w:tcPr>
          <w:p w14:paraId="15BB30AD">
            <w:pPr>
              <w:jc w:val="center"/>
              <w:rPr>
                <w:rFonts w:ascii="仿宋" w:hAnsi="仿宋" w:eastAsia="仿宋"/>
                <w:szCs w:val="21"/>
              </w:rPr>
            </w:pPr>
            <w:r>
              <w:rPr>
                <w:rFonts w:hint="eastAsia" w:ascii="仿宋" w:hAnsi="仿宋" w:eastAsia="仿宋"/>
                <w:szCs w:val="21"/>
              </w:rPr>
              <w:t>5</w:t>
            </w:r>
          </w:p>
        </w:tc>
        <w:tc>
          <w:tcPr>
            <w:tcW w:w="250" w:type="pct"/>
            <w:noWrap w:val="0"/>
            <w:vAlign w:val="center"/>
          </w:tcPr>
          <w:p w14:paraId="0B2A56CC">
            <w:pPr>
              <w:jc w:val="center"/>
              <w:rPr>
                <w:rFonts w:ascii="仿宋" w:hAnsi="仿宋" w:eastAsia="仿宋"/>
                <w:szCs w:val="21"/>
              </w:rPr>
            </w:pPr>
            <w:r>
              <w:rPr>
                <w:rFonts w:hint="eastAsia" w:ascii="仿宋" w:hAnsi="仿宋" w:eastAsia="仿宋"/>
                <w:szCs w:val="21"/>
              </w:rPr>
              <w:t>3</w:t>
            </w:r>
          </w:p>
        </w:tc>
        <w:tc>
          <w:tcPr>
            <w:tcW w:w="2394" w:type="pct"/>
            <w:noWrap w:val="0"/>
            <w:vAlign w:val="center"/>
          </w:tcPr>
          <w:p w14:paraId="66EBDC7F">
            <w:pPr>
              <w:jc w:val="both"/>
              <w:rPr>
                <w:rFonts w:ascii="仿宋" w:hAnsi="仿宋" w:eastAsia="仿宋"/>
                <w:szCs w:val="21"/>
              </w:rPr>
            </w:pPr>
            <w:r>
              <w:rPr>
                <w:rFonts w:hint="eastAsia" w:ascii="仿宋" w:hAnsi="仿宋" w:eastAsia="仿宋"/>
                <w:szCs w:val="21"/>
              </w:rPr>
              <w:t>1、系统接口程序与报表问题响应及时，通过远程或现场方式快速有效的解决问题。</w:t>
            </w:r>
          </w:p>
        </w:tc>
      </w:tr>
      <w:tr w14:paraId="347BB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24EF0A59">
            <w:pPr>
              <w:rPr>
                <w:rFonts w:ascii="仿宋" w:hAnsi="仿宋" w:eastAsia="仿宋"/>
                <w:szCs w:val="21"/>
              </w:rPr>
            </w:pPr>
          </w:p>
        </w:tc>
        <w:tc>
          <w:tcPr>
            <w:tcW w:w="247" w:type="pct"/>
            <w:vMerge w:val="continue"/>
            <w:noWrap w:val="0"/>
            <w:vAlign w:val="top"/>
          </w:tcPr>
          <w:p w14:paraId="412C096E">
            <w:pPr>
              <w:rPr>
                <w:rFonts w:ascii="仿宋" w:hAnsi="仿宋" w:eastAsia="仿宋"/>
                <w:szCs w:val="21"/>
              </w:rPr>
            </w:pPr>
          </w:p>
        </w:tc>
        <w:tc>
          <w:tcPr>
            <w:tcW w:w="296" w:type="pct"/>
            <w:vMerge w:val="continue"/>
            <w:noWrap w:val="0"/>
            <w:vAlign w:val="top"/>
          </w:tcPr>
          <w:p w14:paraId="4E2BD20A">
            <w:pPr>
              <w:rPr>
                <w:rFonts w:ascii="仿宋" w:hAnsi="仿宋" w:eastAsia="仿宋"/>
                <w:szCs w:val="21"/>
              </w:rPr>
            </w:pPr>
          </w:p>
        </w:tc>
        <w:tc>
          <w:tcPr>
            <w:tcW w:w="1401" w:type="pct"/>
            <w:vMerge w:val="continue"/>
            <w:noWrap w:val="0"/>
            <w:vAlign w:val="top"/>
          </w:tcPr>
          <w:p w14:paraId="0963FD35">
            <w:pPr>
              <w:rPr>
                <w:rFonts w:ascii="仿宋" w:hAnsi="仿宋" w:eastAsia="仿宋"/>
                <w:szCs w:val="21"/>
              </w:rPr>
            </w:pPr>
          </w:p>
        </w:tc>
        <w:tc>
          <w:tcPr>
            <w:tcW w:w="250" w:type="pct"/>
            <w:vMerge w:val="continue"/>
            <w:noWrap w:val="0"/>
            <w:vAlign w:val="top"/>
          </w:tcPr>
          <w:p w14:paraId="74ECAB5C">
            <w:pPr>
              <w:rPr>
                <w:rFonts w:ascii="仿宋" w:hAnsi="仿宋" w:eastAsia="仿宋"/>
                <w:szCs w:val="21"/>
              </w:rPr>
            </w:pPr>
          </w:p>
        </w:tc>
        <w:tc>
          <w:tcPr>
            <w:tcW w:w="250" w:type="pct"/>
            <w:noWrap w:val="0"/>
            <w:vAlign w:val="center"/>
          </w:tcPr>
          <w:p w14:paraId="0BB68A96">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21FB1248">
            <w:pPr>
              <w:jc w:val="both"/>
              <w:rPr>
                <w:rFonts w:ascii="仿宋" w:hAnsi="仿宋" w:eastAsia="仿宋"/>
                <w:szCs w:val="21"/>
              </w:rPr>
            </w:pPr>
            <w:r>
              <w:rPr>
                <w:rFonts w:ascii="仿宋" w:hAnsi="仿宋" w:eastAsia="仿宋"/>
                <w:szCs w:val="21"/>
              </w:rPr>
              <w:t>2</w:t>
            </w:r>
            <w:r>
              <w:rPr>
                <w:rFonts w:hint="eastAsia" w:ascii="仿宋" w:hAnsi="仿宋" w:eastAsia="仿宋"/>
                <w:szCs w:val="21"/>
              </w:rPr>
              <w:t>、原有系统接口程序与报表因政策的变化，需调整或更新的，服务商能及时有效的提供相应的更新服务或方案。</w:t>
            </w:r>
          </w:p>
        </w:tc>
      </w:tr>
      <w:tr w14:paraId="23D4C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restart"/>
            <w:noWrap w:val="0"/>
            <w:vAlign w:val="center"/>
          </w:tcPr>
          <w:p w14:paraId="2FC2A42B">
            <w:pPr>
              <w:jc w:val="center"/>
              <w:rPr>
                <w:rFonts w:ascii="仿宋" w:hAnsi="仿宋" w:eastAsia="仿宋"/>
                <w:szCs w:val="21"/>
              </w:rPr>
            </w:pPr>
            <w:r>
              <w:rPr>
                <w:rFonts w:ascii="仿宋" w:hAnsi="仿宋" w:eastAsia="仿宋"/>
                <w:szCs w:val="21"/>
              </w:rPr>
              <w:t>2</w:t>
            </w:r>
          </w:p>
        </w:tc>
        <w:tc>
          <w:tcPr>
            <w:tcW w:w="247" w:type="pct"/>
            <w:vMerge w:val="restart"/>
            <w:noWrap w:val="0"/>
            <w:vAlign w:val="center"/>
          </w:tcPr>
          <w:p w14:paraId="16197DCE">
            <w:pPr>
              <w:jc w:val="center"/>
              <w:rPr>
                <w:rFonts w:ascii="仿宋" w:hAnsi="仿宋" w:eastAsia="仿宋"/>
                <w:szCs w:val="21"/>
              </w:rPr>
            </w:pPr>
            <w:r>
              <w:rPr>
                <w:rFonts w:hint="eastAsia" w:ascii="仿宋" w:hAnsi="仿宋" w:eastAsia="仿宋"/>
                <w:szCs w:val="21"/>
              </w:rPr>
              <w:t>系统开发与集成服务</w:t>
            </w:r>
          </w:p>
        </w:tc>
        <w:tc>
          <w:tcPr>
            <w:tcW w:w="296" w:type="pct"/>
            <w:vMerge w:val="restart"/>
            <w:noWrap w:val="0"/>
            <w:vAlign w:val="center"/>
          </w:tcPr>
          <w:p w14:paraId="593B3884">
            <w:pPr>
              <w:jc w:val="center"/>
              <w:rPr>
                <w:rFonts w:ascii="仿宋" w:hAnsi="仿宋" w:eastAsia="仿宋"/>
                <w:szCs w:val="21"/>
              </w:rPr>
            </w:pPr>
            <w:r>
              <w:rPr>
                <w:rFonts w:hint="eastAsia" w:ascii="仿宋" w:hAnsi="仿宋" w:eastAsia="仿宋"/>
                <w:szCs w:val="21"/>
              </w:rPr>
              <w:t>仪器设备集成服务</w:t>
            </w:r>
          </w:p>
        </w:tc>
        <w:tc>
          <w:tcPr>
            <w:tcW w:w="1401" w:type="pct"/>
            <w:vMerge w:val="restart"/>
            <w:noWrap w:val="0"/>
            <w:vAlign w:val="center"/>
          </w:tcPr>
          <w:p w14:paraId="7C732175">
            <w:pPr>
              <w:jc w:val="both"/>
              <w:rPr>
                <w:rFonts w:ascii="仿宋" w:hAnsi="仿宋" w:eastAsia="仿宋"/>
                <w:szCs w:val="21"/>
              </w:rPr>
            </w:pPr>
            <w:r>
              <w:rPr>
                <w:rFonts w:hint="eastAsia" w:ascii="仿宋" w:hAnsi="仿宋" w:eastAsia="仿宋"/>
                <w:szCs w:val="21"/>
              </w:rPr>
              <w:t>采购人根据自身发展需求，新购置检验、影像与检查仪器设备，服务商应依据采购人使用部门需求提供设备集成接口开发的服务。采购人根据服务质量与需求完成情况进行服务评价。</w:t>
            </w:r>
          </w:p>
        </w:tc>
        <w:tc>
          <w:tcPr>
            <w:tcW w:w="250" w:type="pct"/>
            <w:vMerge w:val="restart"/>
            <w:noWrap w:val="0"/>
            <w:vAlign w:val="center"/>
          </w:tcPr>
          <w:p w14:paraId="57201D39">
            <w:pPr>
              <w:jc w:val="center"/>
              <w:rPr>
                <w:rFonts w:ascii="仿宋" w:hAnsi="仿宋" w:eastAsia="仿宋"/>
                <w:szCs w:val="21"/>
              </w:rPr>
            </w:pPr>
            <w:r>
              <w:rPr>
                <w:rFonts w:ascii="仿宋" w:hAnsi="仿宋" w:eastAsia="仿宋"/>
                <w:szCs w:val="21"/>
              </w:rPr>
              <w:t>10</w:t>
            </w:r>
          </w:p>
        </w:tc>
        <w:tc>
          <w:tcPr>
            <w:tcW w:w="250" w:type="pct"/>
            <w:noWrap w:val="0"/>
            <w:vAlign w:val="center"/>
          </w:tcPr>
          <w:p w14:paraId="7E5632D7">
            <w:pPr>
              <w:jc w:val="center"/>
              <w:rPr>
                <w:rFonts w:ascii="仿宋" w:hAnsi="仿宋" w:eastAsia="仿宋"/>
                <w:szCs w:val="21"/>
              </w:rPr>
            </w:pPr>
            <w:r>
              <w:rPr>
                <w:rFonts w:ascii="仿宋" w:hAnsi="仿宋" w:eastAsia="仿宋"/>
                <w:szCs w:val="21"/>
              </w:rPr>
              <w:t>3</w:t>
            </w:r>
          </w:p>
        </w:tc>
        <w:tc>
          <w:tcPr>
            <w:tcW w:w="2394" w:type="pct"/>
            <w:noWrap w:val="0"/>
            <w:vAlign w:val="center"/>
          </w:tcPr>
          <w:p w14:paraId="340FF8B6">
            <w:pPr>
              <w:tabs>
                <w:tab w:val="left" w:pos="0"/>
              </w:tabs>
              <w:jc w:val="both"/>
              <w:rPr>
                <w:rFonts w:ascii="仿宋" w:hAnsi="仿宋" w:eastAsia="仿宋"/>
                <w:szCs w:val="21"/>
              </w:rPr>
            </w:pPr>
            <w:r>
              <w:rPr>
                <w:rFonts w:ascii="仿宋" w:hAnsi="仿宋" w:eastAsia="仿宋"/>
                <w:szCs w:val="21"/>
              </w:rPr>
              <w:t>1</w:t>
            </w:r>
            <w:r>
              <w:rPr>
                <w:rFonts w:hint="eastAsia" w:ascii="仿宋" w:hAnsi="仿宋" w:eastAsia="仿宋"/>
                <w:szCs w:val="21"/>
              </w:rPr>
              <w:t>、所有检验仪器实验共享数据传输快速、准确，标识与危急值传输无误。</w:t>
            </w:r>
          </w:p>
        </w:tc>
      </w:tr>
      <w:tr w14:paraId="0F81C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7564E0A5">
            <w:pPr>
              <w:rPr>
                <w:rFonts w:ascii="仿宋" w:hAnsi="仿宋" w:eastAsia="仿宋"/>
                <w:szCs w:val="21"/>
              </w:rPr>
            </w:pPr>
          </w:p>
        </w:tc>
        <w:tc>
          <w:tcPr>
            <w:tcW w:w="247" w:type="pct"/>
            <w:vMerge w:val="continue"/>
            <w:noWrap w:val="0"/>
            <w:vAlign w:val="top"/>
          </w:tcPr>
          <w:p w14:paraId="7A502CF6">
            <w:pPr>
              <w:rPr>
                <w:rFonts w:ascii="仿宋" w:hAnsi="仿宋" w:eastAsia="仿宋"/>
                <w:szCs w:val="21"/>
              </w:rPr>
            </w:pPr>
          </w:p>
        </w:tc>
        <w:tc>
          <w:tcPr>
            <w:tcW w:w="296" w:type="pct"/>
            <w:vMerge w:val="continue"/>
            <w:noWrap w:val="0"/>
            <w:vAlign w:val="top"/>
          </w:tcPr>
          <w:p w14:paraId="33DFDB30">
            <w:pPr>
              <w:rPr>
                <w:rFonts w:ascii="仿宋" w:hAnsi="仿宋" w:eastAsia="仿宋"/>
                <w:szCs w:val="21"/>
              </w:rPr>
            </w:pPr>
          </w:p>
        </w:tc>
        <w:tc>
          <w:tcPr>
            <w:tcW w:w="1401" w:type="pct"/>
            <w:vMerge w:val="continue"/>
            <w:noWrap w:val="0"/>
            <w:vAlign w:val="top"/>
          </w:tcPr>
          <w:p w14:paraId="73AC083D">
            <w:pPr>
              <w:rPr>
                <w:rFonts w:ascii="仿宋" w:hAnsi="仿宋" w:eastAsia="仿宋"/>
                <w:szCs w:val="21"/>
              </w:rPr>
            </w:pPr>
          </w:p>
        </w:tc>
        <w:tc>
          <w:tcPr>
            <w:tcW w:w="250" w:type="pct"/>
            <w:vMerge w:val="continue"/>
            <w:noWrap w:val="0"/>
            <w:vAlign w:val="center"/>
          </w:tcPr>
          <w:p w14:paraId="2C83FF9E">
            <w:pPr>
              <w:jc w:val="center"/>
              <w:rPr>
                <w:rFonts w:ascii="仿宋" w:hAnsi="仿宋" w:eastAsia="仿宋"/>
                <w:szCs w:val="21"/>
              </w:rPr>
            </w:pPr>
          </w:p>
        </w:tc>
        <w:tc>
          <w:tcPr>
            <w:tcW w:w="250" w:type="pct"/>
            <w:noWrap w:val="0"/>
            <w:vAlign w:val="center"/>
          </w:tcPr>
          <w:p w14:paraId="16EA9C97">
            <w:pPr>
              <w:jc w:val="center"/>
              <w:rPr>
                <w:rFonts w:ascii="仿宋" w:hAnsi="仿宋" w:eastAsia="仿宋"/>
                <w:szCs w:val="21"/>
              </w:rPr>
            </w:pPr>
            <w:r>
              <w:rPr>
                <w:rFonts w:ascii="仿宋" w:hAnsi="仿宋" w:eastAsia="仿宋"/>
                <w:szCs w:val="21"/>
              </w:rPr>
              <w:t>3</w:t>
            </w:r>
          </w:p>
        </w:tc>
        <w:tc>
          <w:tcPr>
            <w:tcW w:w="2394" w:type="pct"/>
            <w:noWrap w:val="0"/>
            <w:vAlign w:val="center"/>
          </w:tcPr>
          <w:p w14:paraId="14EB57FD">
            <w:pPr>
              <w:jc w:val="both"/>
              <w:rPr>
                <w:rFonts w:ascii="仿宋" w:hAnsi="仿宋" w:eastAsia="仿宋"/>
                <w:szCs w:val="21"/>
              </w:rPr>
            </w:pPr>
            <w:r>
              <w:rPr>
                <w:rFonts w:ascii="仿宋" w:hAnsi="仿宋" w:eastAsia="仿宋"/>
                <w:szCs w:val="21"/>
              </w:rPr>
              <w:t>2</w:t>
            </w:r>
            <w:r>
              <w:rPr>
                <w:rFonts w:hint="eastAsia" w:ascii="仿宋" w:hAnsi="仿宋" w:eastAsia="仿宋"/>
                <w:szCs w:val="21"/>
              </w:rPr>
              <w:t>、所有影像设备共享数据传输快速、准确，报告内容完整，标识与危急值传输无误。</w:t>
            </w:r>
          </w:p>
        </w:tc>
      </w:tr>
      <w:tr w14:paraId="01926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3D9174C2">
            <w:pPr>
              <w:rPr>
                <w:rFonts w:ascii="仿宋" w:hAnsi="仿宋" w:eastAsia="仿宋"/>
                <w:szCs w:val="21"/>
              </w:rPr>
            </w:pPr>
          </w:p>
        </w:tc>
        <w:tc>
          <w:tcPr>
            <w:tcW w:w="247" w:type="pct"/>
            <w:vMerge w:val="continue"/>
            <w:noWrap w:val="0"/>
            <w:vAlign w:val="top"/>
          </w:tcPr>
          <w:p w14:paraId="0DDE16FE">
            <w:pPr>
              <w:rPr>
                <w:rFonts w:ascii="仿宋" w:hAnsi="仿宋" w:eastAsia="仿宋"/>
                <w:szCs w:val="21"/>
              </w:rPr>
            </w:pPr>
          </w:p>
        </w:tc>
        <w:tc>
          <w:tcPr>
            <w:tcW w:w="296" w:type="pct"/>
            <w:vMerge w:val="continue"/>
            <w:noWrap w:val="0"/>
            <w:vAlign w:val="top"/>
          </w:tcPr>
          <w:p w14:paraId="1B752522">
            <w:pPr>
              <w:rPr>
                <w:rFonts w:ascii="仿宋" w:hAnsi="仿宋" w:eastAsia="仿宋"/>
                <w:szCs w:val="21"/>
              </w:rPr>
            </w:pPr>
          </w:p>
        </w:tc>
        <w:tc>
          <w:tcPr>
            <w:tcW w:w="1401" w:type="pct"/>
            <w:vMerge w:val="continue"/>
            <w:noWrap w:val="0"/>
            <w:vAlign w:val="top"/>
          </w:tcPr>
          <w:p w14:paraId="6C58906B">
            <w:pPr>
              <w:rPr>
                <w:rFonts w:ascii="仿宋" w:hAnsi="仿宋" w:eastAsia="仿宋"/>
                <w:szCs w:val="21"/>
              </w:rPr>
            </w:pPr>
          </w:p>
        </w:tc>
        <w:tc>
          <w:tcPr>
            <w:tcW w:w="250" w:type="pct"/>
            <w:vMerge w:val="continue"/>
            <w:noWrap w:val="0"/>
            <w:vAlign w:val="center"/>
          </w:tcPr>
          <w:p w14:paraId="4661A23C">
            <w:pPr>
              <w:jc w:val="center"/>
              <w:rPr>
                <w:rFonts w:ascii="仿宋" w:hAnsi="仿宋" w:eastAsia="仿宋"/>
                <w:szCs w:val="21"/>
              </w:rPr>
            </w:pPr>
          </w:p>
        </w:tc>
        <w:tc>
          <w:tcPr>
            <w:tcW w:w="250" w:type="pct"/>
            <w:noWrap w:val="0"/>
            <w:vAlign w:val="center"/>
          </w:tcPr>
          <w:p w14:paraId="1A824C69">
            <w:pPr>
              <w:jc w:val="center"/>
              <w:rPr>
                <w:rFonts w:ascii="仿宋" w:hAnsi="仿宋" w:eastAsia="仿宋"/>
                <w:szCs w:val="21"/>
              </w:rPr>
            </w:pPr>
            <w:r>
              <w:rPr>
                <w:rFonts w:ascii="仿宋" w:hAnsi="仿宋" w:eastAsia="仿宋"/>
                <w:szCs w:val="21"/>
              </w:rPr>
              <w:t>2</w:t>
            </w:r>
          </w:p>
        </w:tc>
        <w:tc>
          <w:tcPr>
            <w:tcW w:w="2394" w:type="pct"/>
            <w:noWrap w:val="0"/>
            <w:vAlign w:val="center"/>
          </w:tcPr>
          <w:p w14:paraId="2763111C">
            <w:pPr>
              <w:jc w:val="both"/>
              <w:rPr>
                <w:rFonts w:ascii="仿宋" w:hAnsi="仿宋" w:eastAsia="仿宋"/>
                <w:szCs w:val="21"/>
              </w:rPr>
            </w:pPr>
            <w:r>
              <w:rPr>
                <w:rFonts w:ascii="仿宋" w:hAnsi="仿宋" w:eastAsia="仿宋"/>
                <w:szCs w:val="21"/>
              </w:rPr>
              <w:t>3、所有检查设备共享数据传输快速、准确，报告内容完整，标识与危急值传输无误。</w:t>
            </w:r>
          </w:p>
        </w:tc>
      </w:tr>
      <w:tr w14:paraId="39AD4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477CCA46">
            <w:pPr>
              <w:rPr>
                <w:rFonts w:ascii="仿宋" w:hAnsi="仿宋" w:eastAsia="仿宋"/>
                <w:szCs w:val="21"/>
              </w:rPr>
            </w:pPr>
          </w:p>
        </w:tc>
        <w:tc>
          <w:tcPr>
            <w:tcW w:w="247" w:type="pct"/>
            <w:vMerge w:val="continue"/>
            <w:noWrap w:val="0"/>
            <w:vAlign w:val="top"/>
          </w:tcPr>
          <w:p w14:paraId="3749F5E6">
            <w:pPr>
              <w:rPr>
                <w:rFonts w:ascii="仿宋" w:hAnsi="仿宋" w:eastAsia="仿宋"/>
                <w:szCs w:val="21"/>
              </w:rPr>
            </w:pPr>
          </w:p>
        </w:tc>
        <w:tc>
          <w:tcPr>
            <w:tcW w:w="296" w:type="pct"/>
            <w:vMerge w:val="continue"/>
            <w:noWrap w:val="0"/>
            <w:vAlign w:val="top"/>
          </w:tcPr>
          <w:p w14:paraId="2A34FF4A">
            <w:pPr>
              <w:rPr>
                <w:rFonts w:ascii="仿宋" w:hAnsi="仿宋" w:eastAsia="仿宋"/>
                <w:szCs w:val="21"/>
              </w:rPr>
            </w:pPr>
          </w:p>
        </w:tc>
        <w:tc>
          <w:tcPr>
            <w:tcW w:w="1401" w:type="pct"/>
            <w:vMerge w:val="continue"/>
            <w:noWrap w:val="0"/>
            <w:vAlign w:val="top"/>
          </w:tcPr>
          <w:p w14:paraId="4246AB24">
            <w:pPr>
              <w:rPr>
                <w:rFonts w:ascii="仿宋" w:hAnsi="仿宋" w:eastAsia="仿宋"/>
                <w:szCs w:val="21"/>
              </w:rPr>
            </w:pPr>
          </w:p>
        </w:tc>
        <w:tc>
          <w:tcPr>
            <w:tcW w:w="250" w:type="pct"/>
            <w:vMerge w:val="continue"/>
            <w:noWrap w:val="0"/>
            <w:vAlign w:val="center"/>
          </w:tcPr>
          <w:p w14:paraId="617D9D03">
            <w:pPr>
              <w:jc w:val="center"/>
              <w:rPr>
                <w:rFonts w:ascii="仿宋" w:hAnsi="仿宋" w:eastAsia="仿宋"/>
                <w:szCs w:val="21"/>
              </w:rPr>
            </w:pPr>
          </w:p>
        </w:tc>
        <w:tc>
          <w:tcPr>
            <w:tcW w:w="250" w:type="pct"/>
            <w:noWrap w:val="0"/>
            <w:vAlign w:val="center"/>
          </w:tcPr>
          <w:p w14:paraId="21BB0E0F">
            <w:pPr>
              <w:jc w:val="center"/>
              <w:rPr>
                <w:rFonts w:ascii="仿宋" w:hAnsi="仿宋" w:eastAsia="仿宋"/>
                <w:szCs w:val="21"/>
              </w:rPr>
            </w:pPr>
            <w:r>
              <w:rPr>
                <w:rFonts w:ascii="仿宋" w:hAnsi="仿宋" w:eastAsia="仿宋"/>
                <w:szCs w:val="21"/>
              </w:rPr>
              <w:t>1</w:t>
            </w:r>
          </w:p>
        </w:tc>
        <w:tc>
          <w:tcPr>
            <w:tcW w:w="2394" w:type="pct"/>
            <w:noWrap w:val="0"/>
            <w:vAlign w:val="center"/>
          </w:tcPr>
          <w:p w14:paraId="363774C7">
            <w:pPr>
              <w:jc w:val="both"/>
              <w:rPr>
                <w:rFonts w:ascii="仿宋" w:hAnsi="仿宋" w:eastAsia="仿宋"/>
                <w:szCs w:val="21"/>
              </w:rPr>
            </w:pPr>
            <w:r>
              <w:rPr>
                <w:rFonts w:ascii="仿宋" w:hAnsi="仿宋" w:eastAsia="仿宋"/>
                <w:szCs w:val="21"/>
              </w:rPr>
              <w:t>4、通信日志记录</w:t>
            </w:r>
            <w:r>
              <w:rPr>
                <w:rFonts w:hint="eastAsia" w:ascii="仿宋" w:hAnsi="仿宋" w:eastAsia="仿宋"/>
                <w:szCs w:val="21"/>
              </w:rPr>
              <w:t>完整</w:t>
            </w:r>
            <w:r>
              <w:rPr>
                <w:rFonts w:ascii="仿宋" w:hAnsi="仿宋" w:eastAsia="仿宋"/>
                <w:szCs w:val="21"/>
              </w:rPr>
              <w:t>，可追溯</w:t>
            </w:r>
            <w:r>
              <w:rPr>
                <w:rFonts w:hint="eastAsia" w:ascii="仿宋" w:hAnsi="仿宋" w:eastAsia="仿宋"/>
                <w:szCs w:val="21"/>
              </w:rPr>
              <w:t>。</w:t>
            </w:r>
          </w:p>
        </w:tc>
      </w:tr>
      <w:tr w14:paraId="5AA4D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008F2D89">
            <w:pPr>
              <w:rPr>
                <w:rFonts w:ascii="仿宋" w:hAnsi="仿宋" w:eastAsia="仿宋"/>
                <w:szCs w:val="21"/>
              </w:rPr>
            </w:pPr>
          </w:p>
        </w:tc>
        <w:tc>
          <w:tcPr>
            <w:tcW w:w="247" w:type="pct"/>
            <w:vMerge w:val="continue"/>
            <w:noWrap w:val="0"/>
            <w:vAlign w:val="top"/>
          </w:tcPr>
          <w:p w14:paraId="0D4FC554">
            <w:pPr>
              <w:rPr>
                <w:rFonts w:ascii="仿宋" w:hAnsi="仿宋" w:eastAsia="仿宋"/>
                <w:szCs w:val="21"/>
              </w:rPr>
            </w:pPr>
          </w:p>
        </w:tc>
        <w:tc>
          <w:tcPr>
            <w:tcW w:w="296" w:type="pct"/>
            <w:vMerge w:val="continue"/>
            <w:noWrap w:val="0"/>
            <w:vAlign w:val="top"/>
          </w:tcPr>
          <w:p w14:paraId="1E1DFA80">
            <w:pPr>
              <w:rPr>
                <w:rFonts w:ascii="仿宋" w:hAnsi="仿宋" w:eastAsia="仿宋"/>
                <w:szCs w:val="21"/>
              </w:rPr>
            </w:pPr>
          </w:p>
        </w:tc>
        <w:tc>
          <w:tcPr>
            <w:tcW w:w="1401" w:type="pct"/>
            <w:vMerge w:val="continue"/>
            <w:noWrap w:val="0"/>
            <w:vAlign w:val="top"/>
          </w:tcPr>
          <w:p w14:paraId="772A408B">
            <w:pPr>
              <w:rPr>
                <w:rFonts w:ascii="仿宋" w:hAnsi="仿宋" w:eastAsia="仿宋"/>
                <w:szCs w:val="21"/>
              </w:rPr>
            </w:pPr>
          </w:p>
        </w:tc>
        <w:tc>
          <w:tcPr>
            <w:tcW w:w="250" w:type="pct"/>
            <w:vMerge w:val="continue"/>
            <w:noWrap w:val="0"/>
            <w:vAlign w:val="center"/>
          </w:tcPr>
          <w:p w14:paraId="56109654">
            <w:pPr>
              <w:jc w:val="center"/>
              <w:rPr>
                <w:rFonts w:ascii="仿宋" w:hAnsi="仿宋" w:eastAsia="仿宋"/>
                <w:szCs w:val="21"/>
              </w:rPr>
            </w:pPr>
          </w:p>
        </w:tc>
        <w:tc>
          <w:tcPr>
            <w:tcW w:w="250" w:type="pct"/>
            <w:noWrap w:val="0"/>
            <w:vAlign w:val="center"/>
          </w:tcPr>
          <w:p w14:paraId="0EB2C10B">
            <w:pPr>
              <w:jc w:val="center"/>
              <w:rPr>
                <w:rFonts w:ascii="仿宋" w:hAnsi="仿宋" w:eastAsia="仿宋"/>
                <w:szCs w:val="21"/>
              </w:rPr>
            </w:pPr>
            <w:r>
              <w:rPr>
                <w:rFonts w:ascii="仿宋" w:hAnsi="仿宋" w:eastAsia="仿宋"/>
                <w:szCs w:val="21"/>
              </w:rPr>
              <w:t>1</w:t>
            </w:r>
          </w:p>
        </w:tc>
        <w:tc>
          <w:tcPr>
            <w:tcW w:w="2394" w:type="pct"/>
            <w:noWrap w:val="0"/>
            <w:vAlign w:val="center"/>
          </w:tcPr>
          <w:p w14:paraId="2B735AF0">
            <w:pPr>
              <w:jc w:val="both"/>
              <w:rPr>
                <w:rFonts w:ascii="仿宋" w:hAnsi="仿宋" w:eastAsia="仿宋"/>
                <w:szCs w:val="21"/>
              </w:rPr>
            </w:pPr>
            <w:r>
              <w:rPr>
                <w:rFonts w:ascii="仿宋" w:hAnsi="仿宋" w:eastAsia="仿宋"/>
                <w:szCs w:val="21"/>
              </w:rPr>
              <w:t>5、所有接口程序经使用部门验收合格，且相关资料完整，</w:t>
            </w:r>
          </w:p>
        </w:tc>
      </w:tr>
      <w:tr w14:paraId="3EAA3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559C23BD">
            <w:pPr>
              <w:rPr>
                <w:rFonts w:ascii="仿宋" w:hAnsi="仿宋" w:eastAsia="仿宋"/>
                <w:szCs w:val="21"/>
              </w:rPr>
            </w:pPr>
          </w:p>
        </w:tc>
        <w:tc>
          <w:tcPr>
            <w:tcW w:w="247" w:type="pct"/>
            <w:vMerge w:val="continue"/>
            <w:noWrap w:val="0"/>
            <w:vAlign w:val="top"/>
          </w:tcPr>
          <w:p w14:paraId="2970C4E9">
            <w:pPr>
              <w:rPr>
                <w:rFonts w:ascii="仿宋" w:hAnsi="仿宋" w:eastAsia="仿宋"/>
                <w:szCs w:val="21"/>
              </w:rPr>
            </w:pPr>
          </w:p>
        </w:tc>
        <w:tc>
          <w:tcPr>
            <w:tcW w:w="296" w:type="pct"/>
            <w:vMerge w:val="restart"/>
            <w:noWrap w:val="0"/>
            <w:vAlign w:val="center"/>
          </w:tcPr>
          <w:p w14:paraId="4A417F9A">
            <w:pPr>
              <w:jc w:val="center"/>
              <w:rPr>
                <w:rFonts w:ascii="仿宋" w:hAnsi="仿宋" w:eastAsia="仿宋"/>
                <w:szCs w:val="21"/>
              </w:rPr>
            </w:pPr>
            <w:r>
              <w:rPr>
                <w:rFonts w:hint="eastAsia" w:ascii="仿宋" w:hAnsi="仿宋" w:eastAsia="仿宋"/>
                <w:szCs w:val="21"/>
              </w:rPr>
              <w:t>第三方应用接口开发服务</w:t>
            </w:r>
          </w:p>
        </w:tc>
        <w:tc>
          <w:tcPr>
            <w:tcW w:w="1401" w:type="pct"/>
            <w:vMerge w:val="restart"/>
            <w:noWrap w:val="0"/>
            <w:vAlign w:val="center"/>
          </w:tcPr>
          <w:p w14:paraId="639B5FD9">
            <w:pPr>
              <w:jc w:val="both"/>
              <w:rPr>
                <w:rFonts w:ascii="仿宋" w:hAnsi="仿宋" w:eastAsia="仿宋"/>
                <w:szCs w:val="21"/>
              </w:rPr>
            </w:pPr>
            <w:r>
              <w:rPr>
                <w:rFonts w:hint="eastAsia" w:ascii="仿宋" w:hAnsi="仿宋" w:eastAsia="仿宋"/>
                <w:szCs w:val="21"/>
              </w:rPr>
              <w:t>采购人根据自身信息化建设发展需求，新购置信息系统，服务商应依据采购人使用部门需求提供系统集成接口开发的服务。采购人根据程序开发的质量情况，共享数据的完整性、准确性与使用部门需求完成情况对服务商进行综合评价。</w:t>
            </w:r>
          </w:p>
        </w:tc>
        <w:tc>
          <w:tcPr>
            <w:tcW w:w="250" w:type="pct"/>
            <w:vMerge w:val="restart"/>
            <w:noWrap w:val="0"/>
            <w:vAlign w:val="center"/>
          </w:tcPr>
          <w:p w14:paraId="12D25577">
            <w:pPr>
              <w:jc w:val="center"/>
              <w:rPr>
                <w:rFonts w:ascii="仿宋" w:hAnsi="仿宋" w:eastAsia="仿宋"/>
                <w:szCs w:val="21"/>
              </w:rPr>
            </w:pPr>
            <w:r>
              <w:rPr>
                <w:rFonts w:ascii="仿宋" w:hAnsi="仿宋" w:eastAsia="仿宋"/>
                <w:szCs w:val="21"/>
              </w:rPr>
              <w:t>12</w:t>
            </w:r>
          </w:p>
        </w:tc>
        <w:tc>
          <w:tcPr>
            <w:tcW w:w="250" w:type="pct"/>
            <w:noWrap w:val="0"/>
            <w:vAlign w:val="center"/>
          </w:tcPr>
          <w:p w14:paraId="1920CDEB">
            <w:pPr>
              <w:jc w:val="center"/>
              <w:rPr>
                <w:rFonts w:ascii="仿宋" w:hAnsi="仿宋" w:eastAsia="仿宋"/>
                <w:szCs w:val="21"/>
              </w:rPr>
            </w:pPr>
            <w:r>
              <w:rPr>
                <w:rFonts w:ascii="仿宋" w:hAnsi="仿宋" w:eastAsia="仿宋"/>
                <w:szCs w:val="21"/>
              </w:rPr>
              <w:t>1</w:t>
            </w:r>
          </w:p>
        </w:tc>
        <w:tc>
          <w:tcPr>
            <w:tcW w:w="2394" w:type="pct"/>
            <w:noWrap w:val="0"/>
            <w:vAlign w:val="center"/>
          </w:tcPr>
          <w:p w14:paraId="79BCA278">
            <w:pPr>
              <w:jc w:val="both"/>
              <w:rPr>
                <w:rFonts w:ascii="仿宋" w:hAnsi="仿宋" w:eastAsia="仿宋"/>
                <w:szCs w:val="21"/>
              </w:rPr>
            </w:pPr>
            <w:r>
              <w:rPr>
                <w:rFonts w:ascii="仿宋" w:hAnsi="仿宋" w:eastAsia="仿宋"/>
                <w:szCs w:val="21"/>
              </w:rPr>
              <w:t>1、每个项目应成立结构合理的项目实施专业技术小组。人员架构合理，技术能力强。</w:t>
            </w:r>
          </w:p>
        </w:tc>
      </w:tr>
      <w:tr w14:paraId="0134D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6132A829">
            <w:pPr>
              <w:rPr>
                <w:rFonts w:ascii="仿宋" w:hAnsi="仿宋" w:eastAsia="仿宋"/>
                <w:szCs w:val="21"/>
              </w:rPr>
            </w:pPr>
          </w:p>
        </w:tc>
        <w:tc>
          <w:tcPr>
            <w:tcW w:w="247" w:type="pct"/>
            <w:vMerge w:val="continue"/>
            <w:noWrap w:val="0"/>
            <w:vAlign w:val="top"/>
          </w:tcPr>
          <w:p w14:paraId="2F8A4319">
            <w:pPr>
              <w:rPr>
                <w:rFonts w:ascii="仿宋" w:hAnsi="仿宋" w:eastAsia="仿宋"/>
                <w:szCs w:val="21"/>
              </w:rPr>
            </w:pPr>
          </w:p>
        </w:tc>
        <w:tc>
          <w:tcPr>
            <w:tcW w:w="296" w:type="pct"/>
            <w:vMerge w:val="continue"/>
            <w:noWrap w:val="0"/>
            <w:vAlign w:val="top"/>
          </w:tcPr>
          <w:p w14:paraId="73207F4E">
            <w:pPr>
              <w:rPr>
                <w:rFonts w:ascii="仿宋" w:hAnsi="仿宋" w:eastAsia="仿宋"/>
                <w:szCs w:val="21"/>
              </w:rPr>
            </w:pPr>
          </w:p>
        </w:tc>
        <w:tc>
          <w:tcPr>
            <w:tcW w:w="1401" w:type="pct"/>
            <w:vMerge w:val="continue"/>
            <w:noWrap w:val="0"/>
            <w:vAlign w:val="top"/>
          </w:tcPr>
          <w:p w14:paraId="692E7E57">
            <w:pPr>
              <w:rPr>
                <w:rFonts w:ascii="仿宋" w:hAnsi="仿宋" w:eastAsia="仿宋"/>
                <w:szCs w:val="21"/>
              </w:rPr>
            </w:pPr>
          </w:p>
        </w:tc>
        <w:tc>
          <w:tcPr>
            <w:tcW w:w="250" w:type="pct"/>
            <w:vMerge w:val="continue"/>
            <w:noWrap w:val="0"/>
            <w:vAlign w:val="top"/>
          </w:tcPr>
          <w:p w14:paraId="7551964E">
            <w:pPr>
              <w:rPr>
                <w:rFonts w:ascii="仿宋" w:hAnsi="仿宋" w:eastAsia="仿宋"/>
                <w:szCs w:val="21"/>
              </w:rPr>
            </w:pPr>
          </w:p>
        </w:tc>
        <w:tc>
          <w:tcPr>
            <w:tcW w:w="250" w:type="pct"/>
            <w:noWrap w:val="0"/>
            <w:vAlign w:val="center"/>
          </w:tcPr>
          <w:p w14:paraId="1FF4BCEF">
            <w:pPr>
              <w:jc w:val="center"/>
              <w:rPr>
                <w:rFonts w:ascii="仿宋" w:hAnsi="仿宋" w:eastAsia="仿宋"/>
                <w:szCs w:val="21"/>
              </w:rPr>
            </w:pPr>
            <w:r>
              <w:rPr>
                <w:rFonts w:ascii="仿宋" w:hAnsi="仿宋" w:eastAsia="仿宋"/>
                <w:szCs w:val="21"/>
              </w:rPr>
              <w:t>2</w:t>
            </w:r>
          </w:p>
        </w:tc>
        <w:tc>
          <w:tcPr>
            <w:tcW w:w="2394" w:type="pct"/>
            <w:noWrap w:val="0"/>
            <w:vAlign w:val="center"/>
          </w:tcPr>
          <w:p w14:paraId="1DB5952D">
            <w:pPr>
              <w:jc w:val="both"/>
              <w:rPr>
                <w:rFonts w:ascii="仿宋" w:hAnsi="仿宋" w:eastAsia="仿宋"/>
                <w:szCs w:val="21"/>
              </w:rPr>
            </w:pPr>
            <w:r>
              <w:rPr>
                <w:rFonts w:ascii="仿宋" w:hAnsi="仿宋" w:eastAsia="仿宋"/>
                <w:szCs w:val="21"/>
              </w:rPr>
              <w:t>2、制定完善的接口开发方案，相关技术文档齐全，使用部门需求明确。</w:t>
            </w:r>
          </w:p>
        </w:tc>
      </w:tr>
      <w:tr w14:paraId="54E52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7354A773">
            <w:pPr>
              <w:rPr>
                <w:rFonts w:ascii="仿宋" w:hAnsi="仿宋" w:eastAsia="仿宋"/>
                <w:szCs w:val="21"/>
              </w:rPr>
            </w:pPr>
          </w:p>
        </w:tc>
        <w:tc>
          <w:tcPr>
            <w:tcW w:w="247" w:type="pct"/>
            <w:vMerge w:val="continue"/>
            <w:noWrap w:val="0"/>
            <w:vAlign w:val="top"/>
          </w:tcPr>
          <w:p w14:paraId="1BFFA7E6">
            <w:pPr>
              <w:rPr>
                <w:rFonts w:ascii="仿宋" w:hAnsi="仿宋" w:eastAsia="仿宋"/>
                <w:szCs w:val="21"/>
              </w:rPr>
            </w:pPr>
          </w:p>
        </w:tc>
        <w:tc>
          <w:tcPr>
            <w:tcW w:w="296" w:type="pct"/>
            <w:vMerge w:val="continue"/>
            <w:noWrap w:val="0"/>
            <w:vAlign w:val="top"/>
          </w:tcPr>
          <w:p w14:paraId="02A15A66">
            <w:pPr>
              <w:rPr>
                <w:rFonts w:ascii="仿宋" w:hAnsi="仿宋" w:eastAsia="仿宋"/>
                <w:szCs w:val="21"/>
              </w:rPr>
            </w:pPr>
          </w:p>
        </w:tc>
        <w:tc>
          <w:tcPr>
            <w:tcW w:w="1401" w:type="pct"/>
            <w:vMerge w:val="continue"/>
            <w:noWrap w:val="0"/>
            <w:vAlign w:val="top"/>
          </w:tcPr>
          <w:p w14:paraId="0BB83B3B">
            <w:pPr>
              <w:rPr>
                <w:rFonts w:ascii="仿宋" w:hAnsi="仿宋" w:eastAsia="仿宋"/>
                <w:szCs w:val="21"/>
              </w:rPr>
            </w:pPr>
          </w:p>
        </w:tc>
        <w:tc>
          <w:tcPr>
            <w:tcW w:w="250" w:type="pct"/>
            <w:vMerge w:val="continue"/>
            <w:noWrap w:val="0"/>
            <w:vAlign w:val="top"/>
          </w:tcPr>
          <w:p w14:paraId="1AFAAD95">
            <w:pPr>
              <w:rPr>
                <w:rFonts w:ascii="仿宋" w:hAnsi="仿宋" w:eastAsia="仿宋"/>
                <w:szCs w:val="21"/>
              </w:rPr>
            </w:pPr>
          </w:p>
        </w:tc>
        <w:tc>
          <w:tcPr>
            <w:tcW w:w="250" w:type="pct"/>
            <w:noWrap w:val="0"/>
            <w:vAlign w:val="center"/>
          </w:tcPr>
          <w:p w14:paraId="758C1D05">
            <w:pPr>
              <w:jc w:val="center"/>
              <w:rPr>
                <w:rFonts w:ascii="仿宋" w:hAnsi="仿宋" w:eastAsia="仿宋"/>
                <w:szCs w:val="21"/>
              </w:rPr>
            </w:pPr>
            <w:r>
              <w:rPr>
                <w:rFonts w:ascii="仿宋" w:hAnsi="仿宋" w:eastAsia="仿宋"/>
                <w:szCs w:val="21"/>
              </w:rPr>
              <w:t>4</w:t>
            </w:r>
          </w:p>
        </w:tc>
        <w:tc>
          <w:tcPr>
            <w:tcW w:w="2394" w:type="pct"/>
            <w:noWrap w:val="0"/>
            <w:vAlign w:val="center"/>
          </w:tcPr>
          <w:p w14:paraId="429406A5">
            <w:pPr>
              <w:jc w:val="both"/>
              <w:rPr>
                <w:rFonts w:ascii="仿宋" w:hAnsi="仿宋" w:eastAsia="仿宋"/>
                <w:szCs w:val="21"/>
              </w:rPr>
            </w:pPr>
            <w:r>
              <w:rPr>
                <w:rFonts w:ascii="仿宋" w:hAnsi="仿宋" w:eastAsia="仿宋"/>
                <w:szCs w:val="21"/>
              </w:rPr>
              <w:t>3、信息系统数据共享准确、完整，接口程序简洁、有效、可扩展性强，程序与数据库中相关标识清晰，记录完整。</w:t>
            </w:r>
          </w:p>
        </w:tc>
      </w:tr>
      <w:tr w14:paraId="2E0AF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5F8AB8F2">
            <w:pPr>
              <w:rPr>
                <w:rFonts w:ascii="仿宋" w:hAnsi="仿宋" w:eastAsia="仿宋"/>
                <w:szCs w:val="21"/>
              </w:rPr>
            </w:pPr>
          </w:p>
        </w:tc>
        <w:tc>
          <w:tcPr>
            <w:tcW w:w="247" w:type="pct"/>
            <w:vMerge w:val="continue"/>
            <w:noWrap w:val="0"/>
            <w:vAlign w:val="top"/>
          </w:tcPr>
          <w:p w14:paraId="2D5431AA">
            <w:pPr>
              <w:rPr>
                <w:rFonts w:ascii="仿宋" w:hAnsi="仿宋" w:eastAsia="仿宋"/>
                <w:szCs w:val="21"/>
              </w:rPr>
            </w:pPr>
          </w:p>
        </w:tc>
        <w:tc>
          <w:tcPr>
            <w:tcW w:w="296" w:type="pct"/>
            <w:vMerge w:val="continue"/>
            <w:noWrap w:val="0"/>
            <w:vAlign w:val="top"/>
          </w:tcPr>
          <w:p w14:paraId="2A751BE8">
            <w:pPr>
              <w:rPr>
                <w:rFonts w:ascii="仿宋" w:hAnsi="仿宋" w:eastAsia="仿宋"/>
                <w:szCs w:val="21"/>
              </w:rPr>
            </w:pPr>
          </w:p>
        </w:tc>
        <w:tc>
          <w:tcPr>
            <w:tcW w:w="1401" w:type="pct"/>
            <w:vMerge w:val="continue"/>
            <w:noWrap w:val="0"/>
            <w:vAlign w:val="top"/>
          </w:tcPr>
          <w:p w14:paraId="5D727AFA">
            <w:pPr>
              <w:rPr>
                <w:rFonts w:ascii="仿宋" w:hAnsi="仿宋" w:eastAsia="仿宋"/>
                <w:szCs w:val="21"/>
              </w:rPr>
            </w:pPr>
          </w:p>
        </w:tc>
        <w:tc>
          <w:tcPr>
            <w:tcW w:w="250" w:type="pct"/>
            <w:vMerge w:val="continue"/>
            <w:noWrap w:val="0"/>
            <w:vAlign w:val="top"/>
          </w:tcPr>
          <w:p w14:paraId="2E55F562">
            <w:pPr>
              <w:rPr>
                <w:rFonts w:ascii="仿宋" w:hAnsi="仿宋" w:eastAsia="仿宋"/>
                <w:szCs w:val="21"/>
              </w:rPr>
            </w:pPr>
          </w:p>
        </w:tc>
        <w:tc>
          <w:tcPr>
            <w:tcW w:w="250" w:type="pct"/>
            <w:noWrap w:val="0"/>
            <w:vAlign w:val="center"/>
          </w:tcPr>
          <w:p w14:paraId="2C40D203">
            <w:pPr>
              <w:jc w:val="center"/>
              <w:rPr>
                <w:rFonts w:ascii="仿宋" w:hAnsi="仿宋" w:eastAsia="仿宋"/>
                <w:szCs w:val="21"/>
              </w:rPr>
            </w:pPr>
            <w:r>
              <w:rPr>
                <w:rFonts w:ascii="仿宋" w:hAnsi="仿宋" w:eastAsia="仿宋"/>
                <w:szCs w:val="21"/>
              </w:rPr>
              <w:t>2</w:t>
            </w:r>
          </w:p>
        </w:tc>
        <w:tc>
          <w:tcPr>
            <w:tcW w:w="2394" w:type="pct"/>
            <w:noWrap w:val="0"/>
            <w:vAlign w:val="center"/>
          </w:tcPr>
          <w:p w14:paraId="50471AF8">
            <w:pPr>
              <w:jc w:val="both"/>
              <w:rPr>
                <w:rFonts w:ascii="仿宋" w:hAnsi="仿宋" w:eastAsia="仿宋"/>
                <w:szCs w:val="21"/>
              </w:rPr>
            </w:pPr>
            <w:r>
              <w:rPr>
                <w:rFonts w:ascii="仿宋" w:hAnsi="仿宋" w:eastAsia="仿宋"/>
                <w:szCs w:val="21"/>
              </w:rPr>
              <w:t>4、接口程序建立完善的日志记录，可追溯</w:t>
            </w:r>
            <w:r>
              <w:rPr>
                <w:rFonts w:hint="eastAsia" w:ascii="仿宋" w:hAnsi="仿宋" w:eastAsia="仿宋"/>
                <w:szCs w:val="21"/>
              </w:rPr>
              <w:t>。</w:t>
            </w:r>
          </w:p>
        </w:tc>
      </w:tr>
      <w:tr w14:paraId="7750C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7C797592">
            <w:pPr>
              <w:rPr>
                <w:rFonts w:ascii="仿宋" w:hAnsi="仿宋" w:eastAsia="仿宋"/>
                <w:szCs w:val="21"/>
              </w:rPr>
            </w:pPr>
          </w:p>
        </w:tc>
        <w:tc>
          <w:tcPr>
            <w:tcW w:w="247" w:type="pct"/>
            <w:vMerge w:val="continue"/>
            <w:noWrap w:val="0"/>
            <w:vAlign w:val="top"/>
          </w:tcPr>
          <w:p w14:paraId="1FFC213F">
            <w:pPr>
              <w:rPr>
                <w:rFonts w:ascii="仿宋" w:hAnsi="仿宋" w:eastAsia="仿宋"/>
                <w:szCs w:val="21"/>
              </w:rPr>
            </w:pPr>
          </w:p>
        </w:tc>
        <w:tc>
          <w:tcPr>
            <w:tcW w:w="296" w:type="pct"/>
            <w:vMerge w:val="continue"/>
            <w:noWrap w:val="0"/>
            <w:vAlign w:val="top"/>
          </w:tcPr>
          <w:p w14:paraId="5B133EF7">
            <w:pPr>
              <w:rPr>
                <w:rFonts w:ascii="仿宋" w:hAnsi="仿宋" w:eastAsia="仿宋"/>
                <w:szCs w:val="21"/>
              </w:rPr>
            </w:pPr>
          </w:p>
        </w:tc>
        <w:tc>
          <w:tcPr>
            <w:tcW w:w="1401" w:type="pct"/>
            <w:vMerge w:val="continue"/>
            <w:noWrap w:val="0"/>
            <w:vAlign w:val="top"/>
          </w:tcPr>
          <w:p w14:paraId="215A29D0">
            <w:pPr>
              <w:rPr>
                <w:rFonts w:ascii="仿宋" w:hAnsi="仿宋" w:eastAsia="仿宋"/>
                <w:szCs w:val="21"/>
              </w:rPr>
            </w:pPr>
          </w:p>
        </w:tc>
        <w:tc>
          <w:tcPr>
            <w:tcW w:w="250" w:type="pct"/>
            <w:vMerge w:val="continue"/>
            <w:noWrap w:val="0"/>
            <w:vAlign w:val="top"/>
          </w:tcPr>
          <w:p w14:paraId="4F95607B">
            <w:pPr>
              <w:rPr>
                <w:rFonts w:ascii="仿宋" w:hAnsi="仿宋" w:eastAsia="仿宋"/>
                <w:szCs w:val="21"/>
              </w:rPr>
            </w:pPr>
          </w:p>
        </w:tc>
        <w:tc>
          <w:tcPr>
            <w:tcW w:w="250" w:type="pct"/>
            <w:noWrap w:val="0"/>
            <w:vAlign w:val="center"/>
          </w:tcPr>
          <w:p w14:paraId="1B218746">
            <w:pPr>
              <w:jc w:val="center"/>
              <w:rPr>
                <w:rFonts w:ascii="仿宋" w:hAnsi="仿宋" w:eastAsia="仿宋"/>
                <w:szCs w:val="21"/>
              </w:rPr>
            </w:pPr>
            <w:r>
              <w:rPr>
                <w:rFonts w:ascii="仿宋" w:hAnsi="仿宋" w:eastAsia="仿宋"/>
                <w:szCs w:val="21"/>
              </w:rPr>
              <w:t>1</w:t>
            </w:r>
          </w:p>
        </w:tc>
        <w:tc>
          <w:tcPr>
            <w:tcW w:w="2394" w:type="pct"/>
            <w:noWrap w:val="0"/>
            <w:vAlign w:val="center"/>
          </w:tcPr>
          <w:p w14:paraId="5E932DF7">
            <w:pPr>
              <w:jc w:val="both"/>
              <w:rPr>
                <w:rFonts w:ascii="仿宋" w:hAnsi="仿宋" w:eastAsia="仿宋"/>
                <w:szCs w:val="21"/>
              </w:rPr>
            </w:pPr>
            <w:r>
              <w:rPr>
                <w:rFonts w:ascii="仿宋" w:hAnsi="仿宋" w:eastAsia="仿宋"/>
                <w:szCs w:val="21"/>
              </w:rPr>
              <w:t>5、接口程序自动屏蔽或禁止</w:t>
            </w:r>
            <w:r>
              <w:rPr>
                <w:rFonts w:hint="eastAsia" w:ascii="仿宋" w:hAnsi="仿宋" w:eastAsia="仿宋"/>
                <w:szCs w:val="21"/>
              </w:rPr>
              <w:t>数据库高风险</w:t>
            </w:r>
            <w:r>
              <w:rPr>
                <w:rFonts w:ascii="仿宋" w:hAnsi="仿宋" w:eastAsia="仿宋"/>
                <w:szCs w:val="21"/>
              </w:rPr>
              <w:t>操作</w:t>
            </w:r>
            <w:r>
              <w:rPr>
                <w:rFonts w:hint="eastAsia" w:ascii="仿宋" w:hAnsi="仿宋" w:eastAsia="仿宋"/>
                <w:szCs w:val="21"/>
              </w:rPr>
              <w:t>，确保数据库中风险操作有审核、有记录。</w:t>
            </w:r>
          </w:p>
        </w:tc>
      </w:tr>
      <w:tr w14:paraId="51B8F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6C34A89F">
            <w:pPr>
              <w:rPr>
                <w:rFonts w:ascii="仿宋" w:hAnsi="仿宋" w:eastAsia="仿宋"/>
                <w:szCs w:val="21"/>
              </w:rPr>
            </w:pPr>
          </w:p>
        </w:tc>
        <w:tc>
          <w:tcPr>
            <w:tcW w:w="247" w:type="pct"/>
            <w:vMerge w:val="continue"/>
            <w:noWrap w:val="0"/>
            <w:vAlign w:val="top"/>
          </w:tcPr>
          <w:p w14:paraId="64A60458">
            <w:pPr>
              <w:rPr>
                <w:rFonts w:ascii="仿宋" w:hAnsi="仿宋" w:eastAsia="仿宋"/>
                <w:szCs w:val="21"/>
              </w:rPr>
            </w:pPr>
          </w:p>
        </w:tc>
        <w:tc>
          <w:tcPr>
            <w:tcW w:w="296" w:type="pct"/>
            <w:vMerge w:val="continue"/>
            <w:noWrap w:val="0"/>
            <w:vAlign w:val="top"/>
          </w:tcPr>
          <w:p w14:paraId="44463157">
            <w:pPr>
              <w:rPr>
                <w:rFonts w:ascii="仿宋" w:hAnsi="仿宋" w:eastAsia="仿宋"/>
                <w:szCs w:val="21"/>
              </w:rPr>
            </w:pPr>
          </w:p>
        </w:tc>
        <w:tc>
          <w:tcPr>
            <w:tcW w:w="1401" w:type="pct"/>
            <w:vMerge w:val="continue"/>
            <w:noWrap w:val="0"/>
            <w:vAlign w:val="top"/>
          </w:tcPr>
          <w:p w14:paraId="22759849">
            <w:pPr>
              <w:rPr>
                <w:rFonts w:ascii="仿宋" w:hAnsi="仿宋" w:eastAsia="仿宋"/>
                <w:szCs w:val="21"/>
              </w:rPr>
            </w:pPr>
          </w:p>
        </w:tc>
        <w:tc>
          <w:tcPr>
            <w:tcW w:w="250" w:type="pct"/>
            <w:vMerge w:val="continue"/>
            <w:noWrap w:val="0"/>
            <w:vAlign w:val="top"/>
          </w:tcPr>
          <w:p w14:paraId="732482A2">
            <w:pPr>
              <w:rPr>
                <w:rFonts w:ascii="仿宋" w:hAnsi="仿宋" w:eastAsia="仿宋"/>
                <w:szCs w:val="21"/>
              </w:rPr>
            </w:pPr>
          </w:p>
        </w:tc>
        <w:tc>
          <w:tcPr>
            <w:tcW w:w="250" w:type="pct"/>
            <w:noWrap w:val="0"/>
            <w:vAlign w:val="center"/>
          </w:tcPr>
          <w:p w14:paraId="021447C7">
            <w:pPr>
              <w:jc w:val="center"/>
              <w:rPr>
                <w:rFonts w:ascii="仿宋" w:hAnsi="仿宋" w:eastAsia="仿宋"/>
                <w:szCs w:val="21"/>
              </w:rPr>
            </w:pPr>
            <w:r>
              <w:rPr>
                <w:rFonts w:ascii="仿宋" w:hAnsi="仿宋" w:eastAsia="仿宋"/>
                <w:szCs w:val="21"/>
              </w:rPr>
              <w:t>2</w:t>
            </w:r>
          </w:p>
        </w:tc>
        <w:tc>
          <w:tcPr>
            <w:tcW w:w="2394" w:type="pct"/>
            <w:noWrap w:val="0"/>
            <w:vAlign w:val="center"/>
          </w:tcPr>
          <w:p w14:paraId="0B310DEB">
            <w:pPr>
              <w:jc w:val="both"/>
              <w:rPr>
                <w:rFonts w:ascii="仿宋" w:hAnsi="仿宋" w:eastAsia="仿宋"/>
                <w:szCs w:val="21"/>
              </w:rPr>
            </w:pPr>
            <w:r>
              <w:rPr>
                <w:rFonts w:ascii="仿宋" w:hAnsi="仿宋" w:eastAsia="仿宋"/>
                <w:szCs w:val="21"/>
              </w:rPr>
              <w:t>6</w:t>
            </w:r>
            <w:r>
              <w:rPr>
                <w:rFonts w:hint="eastAsia" w:ascii="仿宋" w:hAnsi="仿宋" w:eastAsia="仿宋"/>
                <w:szCs w:val="21"/>
              </w:rPr>
              <w:t>、每个项目经使用部门验收合格，且相关资料完整，</w:t>
            </w:r>
          </w:p>
        </w:tc>
      </w:tr>
      <w:tr w14:paraId="7DA37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restart"/>
            <w:noWrap w:val="0"/>
            <w:vAlign w:val="center"/>
          </w:tcPr>
          <w:p w14:paraId="07933C5D">
            <w:pPr>
              <w:jc w:val="center"/>
              <w:rPr>
                <w:rFonts w:ascii="仿宋" w:hAnsi="仿宋" w:eastAsia="仿宋"/>
                <w:szCs w:val="21"/>
              </w:rPr>
            </w:pPr>
            <w:r>
              <w:rPr>
                <w:rFonts w:hint="eastAsia" w:ascii="仿宋" w:hAnsi="仿宋" w:eastAsia="仿宋"/>
                <w:szCs w:val="21"/>
              </w:rPr>
              <w:t>3</w:t>
            </w:r>
          </w:p>
        </w:tc>
        <w:tc>
          <w:tcPr>
            <w:tcW w:w="247" w:type="pct"/>
            <w:vMerge w:val="restart"/>
            <w:noWrap w:val="0"/>
            <w:vAlign w:val="center"/>
          </w:tcPr>
          <w:p w14:paraId="595E9411">
            <w:pPr>
              <w:jc w:val="center"/>
              <w:rPr>
                <w:rFonts w:ascii="仿宋" w:hAnsi="仿宋" w:eastAsia="仿宋"/>
                <w:szCs w:val="21"/>
              </w:rPr>
            </w:pPr>
            <w:r>
              <w:rPr>
                <w:rFonts w:hint="eastAsia" w:ascii="仿宋" w:hAnsi="仿宋" w:eastAsia="仿宋"/>
                <w:szCs w:val="21"/>
              </w:rPr>
              <w:t>系统升级更新服务</w:t>
            </w:r>
          </w:p>
        </w:tc>
        <w:tc>
          <w:tcPr>
            <w:tcW w:w="296" w:type="pct"/>
            <w:vMerge w:val="restart"/>
            <w:noWrap w:val="0"/>
            <w:vAlign w:val="center"/>
          </w:tcPr>
          <w:p w14:paraId="7C5759E3">
            <w:pPr>
              <w:jc w:val="center"/>
              <w:rPr>
                <w:rFonts w:ascii="仿宋" w:hAnsi="仿宋" w:eastAsia="仿宋"/>
                <w:szCs w:val="21"/>
              </w:rPr>
            </w:pPr>
            <w:r>
              <w:rPr>
                <w:rFonts w:hint="eastAsia" w:ascii="仿宋" w:hAnsi="仿宋" w:eastAsia="仿宋"/>
                <w:szCs w:val="21"/>
              </w:rPr>
              <w:t>系统升级服务</w:t>
            </w:r>
          </w:p>
        </w:tc>
        <w:tc>
          <w:tcPr>
            <w:tcW w:w="1401" w:type="pct"/>
            <w:vMerge w:val="restart"/>
            <w:noWrap w:val="0"/>
            <w:vAlign w:val="top"/>
          </w:tcPr>
          <w:p w14:paraId="60C6E0B5">
            <w:pPr>
              <w:rPr>
                <w:rFonts w:ascii="仿宋" w:hAnsi="仿宋" w:eastAsia="仿宋"/>
                <w:szCs w:val="21"/>
              </w:rPr>
            </w:pPr>
            <w:r>
              <w:rPr>
                <w:rFonts w:hint="eastAsia" w:ascii="仿宋" w:hAnsi="仿宋" w:eastAsia="仿宋"/>
                <w:szCs w:val="21"/>
              </w:rPr>
              <w:t>结合系统升级服务相关工作记录，对服务商该项工作完成情况与服务质量进行评价。</w:t>
            </w:r>
          </w:p>
        </w:tc>
        <w:tc>
          <w:tcPr>
            <w:tcW w:w="250" w:type="pct"/>
            <w:vMerge w:val="restart"/>
            <w:noWrap w:val="0"/>
            <w:vAlign w:val="center"/>
          </w:tcPr>
          <w:p w14:paraId="5D7A24A6">
            <w:pPr>
              <w:jc w:val="center"/>
              <w:rPr>
                <w:rFonts w:ascii="仿宋" w:hAnsi="仿宋" w:eastAsia="仿宋"/>
                <w:szCs w:val="21"/>
              </w:rPr>
            </w:pPr>
            <w:r>
              <w:rPr>
                <w:rFonts w:ascii="仿宋" w:hAnsi="仿宋" w:eastAsia="仿宋"/>
                <w:szCs w:val="21"/>
              </w:rPr>
              <w:t>3</w:t>
            </w:r>
          </w:p>
        </w:tc>
        <w:tc>
          <w:tcPr>
            <w:tcW w:w="250" w:type="pct"/>
            <w:noWrap w:val="0"/>
            <w:vAlign w:val="center"/>
          </w:tcPr>
          <w:p w14:paraId="39D3CB5A">
            <w:pPr>
              <w:jc w:val="center"/>
              <w:rPr>
                <w:rFonts w:ascii="仿宋" w:hAnsi="仿宋" w:eastAsia="仿宋"/>
                <w:szCs w:val="21"/>
              </w:rPr>
            </w:pPr>
            <w:r>
              <w:rPr>
                <w:rFonts w:hint="eastAsia" w:ascii="仿宋" w:hAnsi="仿宋" w:eastAsia="仿宋"/>
                <w:szCs w:val="21"/>
              </w:rPr>
              <w:t>1</w:t>
            </w:r>
          </w:p>
        </w:tc>
        <w:tc>
          <w:tcPr>
            <w:tcW w:w="2394" w:type="pct"/>
            <w:noWrap w:val="0"/>
            <w:vAlign w:val="center"/>
          </w:tcPr>
          <w:p w14:paraId="7C368956">
            <w:pPr>
              <w:jc w:val="both"/>
              <w:rPr>
                <w:rFonts w:ascii="仿宋" w:hAnsi="仿宋" w:eastAsia="仿宋"/>
                <w:szCs w:val="21"/>
              </w:rPr>
            </w:pPr>
            <w:r>
              <w:rPr>
                <w:rFonts w:hint="eastAsia" w:ascii="仿宋" w:hAnsi="仿宋" w:eastAsia="仿宋"/>
                <w:szCs w:val="21"/>
              </w:rPr>
              <w:t>1、升级服务项目管理组织能力情况，是否成立项目专班，组织架构合理，技术能力强。</w:t>
            </w:r>
          </w:p>
        </w:tc>
      </w:tr>
      <w:tr w14:paraId="5A76C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2244FD1C">
            <w:pPr>
              <w:rPr>
                <w:rFonts w:ascii="仿宋" w:hAnsi="仿宋" w:eastAsia="仿宋"/>
                <w:szCs w:val="21"/>
              </w:rPr>
            </w:pPr>
          </w:p>
        </w:tc>
        <w:tc>
          <w:tcPr>
            <w:tcW w:w="247" w:type="pct"/>
            <w:vMerge w:val="continue"/>
            <w:noWrap w:val="0"/>
            <w:vAlign w:val="top"/>
          </w:tcPr>
          <w:p w14:paraId="1235FC6F">
            <w:pPr>
              <w:rPr>
                <w:rFonts w:ascii="仿宋" w:hAnsi="仿宋" w:eastAsia="仿宋"/>
                <w:szCs w:val="21"/>
              </w:rPr>
            </w:pPr>
          </w:p>
        </w:tc>
        <w:tc>
          <w:tcPr>
            <w:tcW w:w="296" w:type="pct"/>
            <w:vMerge w:val="continue"/>
            <w:noWrap w:val="0"/>
            <w:vAlign w:val="top"/>
          </w:tcPr>
          <w:p w14:paraId="2749C512">
            <w:pPr>
              <w:rPr>
                <w:rFonts w:ascii="仿宋" w:hAnsi="仿宋" w:eastAsia="仿宋"/>
                <w:szCs w:val="21"/>
              </w:rPr>
            </w:pPr>
          </w:p>
        </w:tc>
        <w:tc>
          <w:tcPr>
            <w:tcW w:w="1401" w:type="pct"/>
            <w:vMerge w:val="continue"/>
            <w:noWrap w:val="0"/>
            <w:vAlign w:val="top"/>
          </w:tcPr>
          <w:p w14:paraId="531B91AE">
            <w:pPr>
              <w:rPr>
                <w:rFonts w:ascii="仿宋" w:hAnsi="仿宋" w:eastAsia="仿宋"/>
                <w:szCs w:val="21"/>
              </w:rPr>
            </w:pPr>
          </w:p>
        </w:tc>
        <w:tc>
          <w:tcPr>
            <w:tcW w:w="250" w:type="pct"/>
            <w:vMerge w:val="continue"/>
            <w:noWrap w:val="0"/>
            <w:vAlign w:val="top"/>
          </w:tcPr>
          <w:p w14:paraId="08333917">
            <w:pPr>
              <w:rPr>
                <w:rFonts w:ascii="仿宋" w:hAnsi="仿宋" w:eastAsia="仿宋"/>
                <w:szCs w:val="21"/>
              </w:rPr>
            </w:pPr>
          </w:p>
        </w:tc>
        <w:tc>
          <w:tcPr>
            <w:tcW w:w="250" w:type="pct"/>
            <w:noWrap w:val="0"/>
            <w:vAlign w:val="center"/>
          </w:tcPr>
          <w:p w14:paraId="5F3EEB23">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17B33228">
            <w:pPr>
              <w:jc w:val="both"/>
              <w:rPr>
                <w:rFonts w:ascii="仿宋" w:hAnsi="仿宋" w:eastAsia="仿宋"/>
                <w:szCs w:val="21"/>
              </w:rPr>
            </w:pPr>
            <w:r>
              <w:rPr>
                <w:rFonts w:hint="eastAsia" w:ascii="仿宋" w:hAnsi="仿宋" w:eastAsia="仿宋"/>
                <w:szCs w:val="21"/>
              </w:rPr>
              <w:t>2、升级服务准备工作完善，信息收集全面，功能模块测试到位，升级过程无重大故障。</w:t>
            </w:r>
          </w:p>
        </w:tc>
      </w:tr>
      <w:tr w14:paraId="496C7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5FCB1747">
            <w:pPr>
              <w:rPr>
                <w:rFonts w:ascii="仿宋" w:hAnsi="仿宋" w:eastAsia="仿宋"/>
                <w:szCs w:val="21"/>
              </w:rPr>
            </w:pPr>
          </w:p>
        </w:tc>
        <w:tc>
          <w:tcPr>
            <w:tcW w:w="247" w:type="pct"/>
            <w:vMerge w:val="continue"/>
            <w:noWrap w:val="0"/>
            <w:vAlign w:val="top"/>
          </w:tcPr>
          <w:p w14:paraId="4C30E448">
            <w:pPr>
              <w:rPr>
                <w:rFonts w:ascii="仿宋" w:hAnsi="仿宋" w:eastAsia="仿宋"/>
                <w:szCs w:val="21"/>
              </w:rPr>
            </w:pPr>
          </w:p>
        </w:tc>
        <w:tc>
          <w:tcPr>
            <w:tcW w:w="296" w:type="pct"/>
            <w:vMerge w:val="restart"/>
            <w:noWrap w:val="0"/>
            <w:vAlign w:val="center"/>
          </w:tcPr>
          <w:p w14:paraId="0FF8DE74">
            <w:pPr>
              <w:jc w:val="center"/>
              <w:rPr>
                <w:rFonts w:ascii="仿宋" w:hAnsi="仿宋" w:eastAsia="仿宋"/>
                <w:szCs w:val="21"/>
              </w:rPr>
            </w:pPr>
            <w:r>
              <w:rPr>
                <w:rFonts w:hint="eastAsia" w:ascii="仿宋" w:hAnsi="仿宋" w:eastAsia="仿宋"/>
                <w:szCs w:val="21"/>
              </w:rPr>
              <w:t>服务质量</w:t>
            </w:r>
          </w:p>
        </w:tc>
        <w:tc>
          <w:tcPr>
            <w:tcW w:w="1401" w:type="pct"/>
            <w:vMerge w:val="restart"/>
            <w:noWrap w:val="0"/>
            <w:vAlign w:val="top"/>
          </w:tcPr>
          <w:p w14:paraId="71A055E1">
            <w:pPr>
              <w:rPr>
                <w:rFonts w:ascii="仿宋" w:hAnsi="仿宋" w:eastAsia="仿宋"/>
                <w:szCs w:val="21"/>
              </w:rPr>
            </w:pPr>
            <w:r>
              <w:rPr>
                <w:rFonts w:hint="eastAsia" w:ascii="仿宋" w:hAnsi="仿宋" w:eastAsia="仿宋"/>
                <w:szCs w:val="21"/>
              </w:rPr>
              <w:t>依据服务商提供的升级服务工作日志记录与服务质量调查表情况评价。</w:t>
            </w:r>
          </w:p>
        </w:tc>
        <w:tc>
          <w:tcPr>
            <w:tcW w:w="250" w:type="pct"/>
            <w:vMerge w:val="restart"/>
            <w:noWrap w:val="0"/>
            <w:vAlign w:val="center"/>
          </w:tcPr>
          <w:p w14:paraId="52CA9983">
            <w:pPr>
              <w:jc w:val="center"/>
              <w:rPr>
                <w:rFonts w:ascii="仿宋" w:hAnsi="仿宋" w:eastAsia="仿宋"/>
                <w:szCs w:val="21"/>
              </w:rPr>
            </w:pPr>
            <w:r>
              <w:rPr>
                <w:rFonts w:hint="eastAsia" w:ascii="仿宋" w:hAnsi="仿宋" w:eastAsia="仿宋"/>
                <w:szCs w:val="21"/>
              </w:rPr>
              <w:t>2</w:t>
            </w:r>
          </w:p>
        </w:tc>
        <w:tc>
          <w:tcPr>
            <w:tcW w:w="250" w:type="pct"/>
            <w:noWrap w:val="0"/>
            <w:vAlign w:val="center"/>
          </w:tcPr>
          <w:p w14:paraId="6A0C239F">
            <w:pPr>
              <w:jc w:val="center"/>
              <w:rPr>
                <w:rFonts w:ascii="仿宋" w:hAnsi="仿宋" w:eastAsia="仿宋"/>
                <w:szCs w:val="21"/>
              </w:rPr>
            </w:pPr>
            <w:r>
              <w:rPr>
                <w:rFonts w:ascii="仿宋" w:hAnsi="仿宋" w:eastAsia="仿宋"/>
                <w:szCs w:val="21"/>
              </w:rPr>
              <w:t>0.5</w:t>
            </w:r>
          </w:p>
        </w:tc>
        <w:tc>
          <w:tcPr>
            <w:tcW w:w="2394" w:type="pct"/>
            <w:noWrap w:val="0"/>
            <w:vAlign w:val="center"/>
          </w:tcPr>
          <w:p w14:paraId="1F925CE1">
            <w:pPr>
              <w:jc w:val="both"/>
              <w:rPr>
                <w:rFonts w:ascii="仿宋" w:hAnsi="仿宋" w:eastAsia="仿宋"/>
                <w:szCs w:val="21"/>
              </w:rPr>
            </w:pPr>
            <w:r>
              <w:rPr>
                <w:rFonts w:hint="eastAsia" w:ascii="仿宋" w:hAnsi="仿宋" w:eastAsia="仿宋"/>
                <w:szCs w:val="21"/>
              </w:rPr>
              <w:t>1、升级各工作日志记录完整，有测试报告、问题分析、实施方案。</w:t>
            </w:r>
          </w:p>
        </w:tc>
      </w:tr>
      <w:tr w14:paraId="0F8FD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7AB925E3">
            <w:pPr>
              <w:rPr>
                <w:rFonts w:ascii="仿宋" w:hAnsi="仿宋" w:eastAsia="仿宋"/>
                <w:szCs w:val="21"/>
              </w:rPr>
            </w:pPr>
          </w:p>
        </w:tc>
        <w:tc>
          <w:tcPr>
            <w:tcW w:w="247" w:type="pct"/>
            <w:vMerge w:val="continue"/>
            <w:noWrap w:val="0"/>
            <w:vAlign w:val="top"/>
          </w:tcPr>
          <w:p w14:paraId="518D008E">
            <w:pPr>
              <w:rPr>
                <w:rFonts w:ascii="仿宋" w:hAnsi="仿宋" w:eastAsia="仿宋"/>
                <w:szCs w:val="21"/>
              </w:rPr>
            </w:pPr>
          </w:p>
        </w:tc>
        <w:tc>
          <w:tcPr>
            <w:tcW w:w="296" w:type="pct"/>
            <w:vMerge w:val="continue"/>
            <w:noWrap w:val="0"/>
            <w:vAlign w:val="top"/>
          </w:tcPr>
          <w:p w14:paraId="58DA2287">
            <w:pPr>
              <w:rPr>
                <w:rFonts w:ascii="仿宋" w:hAnsi="仿宋" w:eastAsia="仿宋"/>
                <w:szCs w:val="21"/>
              </w:rPr>
            </w:pPr>
          </w:p>
        </w:tc>
        <w:tc>
          <w:tcPr>
            <w:tcW w:w="1401" w:type="pct"/>
            <w:vMerge w:val="continue"/>
            <w:noWrap w:val="0"/>
            <w:vAlign w:val="top"/>
          </w:tcPr>
          <w:p w14:paraId="5A02546E">
            <w:pPr>
              <w:rPr>
                <w:rFonts w:ascii="仿宋" w:hAnsi="仿宋" w:eastAsia="仿宋"/>
                <w:szCs w:val="21"/>
              </w:rPr>
            </w:pPr>
          </w:p>
        </w:tc>
        <w:tc>
          <w:tcPr>
            <w:tcW w:w="250" w:type="pct"/>
            <w:vMerge w:val="continue"/>
            <w:noWrap w:val="0"/>
            <w:vAlign w:val="top"/>
          </w:tcPr>
          <w:p w14:paraId="7BA90A7E">
            <w:pPr>
              <w:rPr>
                <w:rFonts w:ascii="仿宋" w:hAnsi="仿宋" w:eastAsia="仿宋"/>
                <w:szCs w:val="21"/>
              </w:rPr>
            </w:pPr>
          </w:p>
        </w:tc>
        <w:tc>
          <w:tcPr>
            <w:tcW w:w="250" w:type="pct"/>
            <w:noWrap w:val="0"/>
            <w:vAlign w:val="center"/>
          </w:tcPr>
          <w:p w14:paraId="7EA88E66">
            <w:pPr>
              <w:jc w:val="center"/>
              <w:rPr>
                <w:rFonts w:ascii="仿宋" w:hAnsi="仿宋" w:eastAsia="仿宋"/>
                <w:szCs w:val="21"/>
              </w:rPr>
            </w:pPr>
            <w:r>
              <w:rPr>
                <w:rFonts w:hint="eastAsia" w:ascii="仿宋" w:hAnsi="仿宋" w:eastAsia="仿宋"/>
                <w:szCs w:val="21"/>
              </w:rPr>
              <w:t>1</w:t>
            </w:r>
            <w:r>
              <w:rPr>
                <w:rFonts w:ascii="仿宋" w:hAnsi="仿宋" w:eastAsia="仿宋"/>
                <w:szCs w:val="21"/>
              </w:rPr>
              <w:t>.5</w:t>
            </w:r>
          </w:p>
        </w:tc>
        <w:tc>
          <w:tcPr>
            <w:tcW w:w="2394" w:type="pct"/>
            <w:noWrap w:val="0"/>
            <w:vAlign w:val="center"/>
          </w:tcPr>
          <w:p w14:paraId="2E1D77C0">
            <w:pPr>
              <w:jc w:val="both"/>
              <w:rPr>
                <w:rFonts w:ascii="仿宋" w:hAnsi="仿宋" w:eastAsia="仿宋"/>
                <w:szCs w:val="21"/>
              </w:rPr>
            </w:pPr>
            <w:r>
              <w:rPr>
                <w:rFonts w:ascii="仿宋" w:hAnsi="仿宋" w:eastAsia="仿宋"/>
                <w:szCs w:val="21"/>
              </w:rPr>
              <w:t>2</w:t>
            </w:r>
            <w:r>
              <w:rPr>
                <w:rFonts w:hint="eastAsia" w:ascii="仿宋" w:hAnsi="仿宋" w:eastAsia="仿宋"/>
                <w:szCs w:val="21"/>
              </w:rPr>
              <w:t>、升级服务后续无遗留问题，使用部门评价达标率≥9</w:t>
            </w:r>
            <w:r>
              <w:rPr>
                <w:rFonts w:ascii="仿宋" w:hAnsi="仿宋" w:eastAsia="仿宋"/>
                <w:szCs w:val="21"/>
              </w:rPr>
              <w:t>0%</w:t>
            </w:r>
          </w:p>
        </w:tc>
      </w:tr>
      <w:tr w14:paraId="18336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restart"/>
            <w:noWrap w:val="0"/>
            <w:vAlign w:val="center"/>
          </w:tcPr>
          <w:p w14:paraId="6F72DA74">
            <w:pPr>
              <w:jc w:val="center"/>
              <w:rPr>
                <w:rFonts w:ascii="仿宋" w:hAnsi="仿宋" w:eastAsia="仿宋"/>
                <w:szCs w:val="21"/>
              </w:rPr>
            </w:pPr>
            <w:r>
              <w:rPr>
                <w:rFonts w:hint="eastAsia" w:ascii="仿宋" w:hAnsi="仿宋" w:eastAsia="仿宋"/>
                <w:szCs w:val="21"/>
              </w:rPr>
              <w:t>4</w:t>
            </w:r>
          </w:p>
        </w:tc>
        <w:tc>
          <w:tcPr>
            <w:tcW w:w="247" w:type="pct"/>
            <w:vMerge w:val="restart"/>
            <w:noWrap w:val="0"/>
            <w:vAlign w:val="center"/>
          </w:tcPr>
          <w:p w14:paraId="0DD13F02">
            <w:pPr>
              <w:jc w:val="center"/>
              <w:rPr>
                <w:rFonts w:ascii="仿宋" w:hAnsi="仿宋" w:eastAsia="仿宋"/>
                <w:szCs w:val="21"/>
              </w:rPr>
            </w:pPr>
            <w:r>
              <w:rPr>
                <w:rFonts w:hint="eastAsia" w:ascii="仿宋" w:hAnsi="仿宋" w:eastAsia="仿宋"/>
                <w:szCs w:val="21"/>
              </w:rPr>
              <w:t>网络与数据安全服务</w:t>
            </w:r>
          </w:p>
        </w:tc>
        <w:tc>
          <w:tcPr>
            <w:tcW w:w="296" w:type="pct"/>
            <w:vMerge w:val="restart"/>
            <w:noWrap w:val="0"/>
            <w:vAlign w:val="center"/>
          </w:tcPr>
          <w:p w14:paraId="0040B1E0">
            <w:pPr>
              <w:jc w:val="center"/>
              <w:rPr>
                <w:rFonts w:ascii="仿宋" w:hAnsi="仿宋" w:eastAsia="仿宋"/>
                <w:szCs w:val="21"/>
              </w:rPr>
            </w:pPr>
            <w:r>
              <w:rPr>
                <w:rFonts w:hint="eastAsia" w:ascii="仿宋" w:hAnsi="仿宋" w:eastAsia="仿宋"/>
                <w:szCs w:val="21"/>
              </w:rPr>
              <w:t>网络安全服务</w:t>
            </w:r>
          </w:p>
        </w:tc>
        <w:tc>
          <w:tcPr>
            <w:tcW w:w="1401" w:type="pct"/>
            <w:vMerge w:val="restart"/>
            <w:noWrap w:val="0"/>
            <w:vAlign w:val="center"/>
          </w:tcPr>
          <w:p w14:paraId="241E773E">
            <w:pPr>
              <w:jc w:val="both"/>
              <w:rPr>
                <w:rFonts w:ascii="仿宋" w:hAnsi="仿宋" w:eastAsia="仿宋"/>
                <w:szCs w:val="21"/>
              </w:rPr>
            </w:pPr>
            <w:r>
              <w:rPr>
                <w:rFonts w:hint="eastAsia" w:ascii="仿宋" w:hAnsi="仿宋" w:eastAsia="仿宋"/>
                <w:szCs w:val="21"/>
              </w:rPr>
              <w:t>依据信息系统网络安全等保测评整改报告中涉及系统存在的问题整改完成情况评价。</w:t>
            </w:r>
          </w:p>
        </w:tc>
        <w:tc>
          <w:tcPr>
            <w:tcW w:w="250" w:type="pct"/>
            <w:vMerge w:val="restart"/>
            <w:noWrap w:val="0"/>
            <w:vAlign w:val="center"/>
          </w:tcPr>
          <w:p w14:paraId="4A1FC052">
            <w:pPr>
              <w:jc w:val="center"/>
              <w:rPr>
                <w:rFonts w:ascii="仿宋" w:hAnsi="仿宋" w:eastAsia="仿宋"/>
                <w:szCs w:val="21"/>
              </w:rPr>
            </w:pPr>
            <w:r>
              <w:rPr>
                <w:rFonts w:ascii="仿宋" w:hAnsi="仿宋" w:eastAsia="仿宋"/>
                <w:szCs w:val="21"/>
              </w:rPr>
              <w:t>5</w:t>
            </w:r>
          </w:p>
        </w:tc>
        <w:tc>
          <w:tcPr>
            <w:tcW w:w="250" w:type="pct"/>
            <w:noWrap w:val="0"/>
            <w:vAlign w:val="center"/>
          </w:tcPr>
          <w:p w14:paraId="26076413">
            <w:pPr>
              <w:jc w:val="center"/>
              <w:rPr>
                <w:rFonts w:ascii="仿宋" w:hAnsi="仿宋" w:eastAsia="仿宋"/>
                <w:szCs w:val="21"/>
              </w:rPr>
            </w:pPr>
            <w:r>
              <w:rPr>
                <w:rFonts w:hint="eastAsia" w:ascii="仿宋" w:hAnsi="仿宋" w:eastAsia="仿宋"/>
                <w:szCs w:val="21"/>
              </w:rPr>
              <w:t>1</w:t>
            </w:r>
          </w:p>
        </w:tc>
        <w:tc>
          <w:tcPr>
            <w:tcW w:w="2394" w:type="pct"/>
            <w:noWrap w:val="0"/>
            <w:vAlign w:val="center"/>
          </w:tcPr>
          <w:p w14:paraId="506DBDF9">
            <w:pPr>
              <w:jc w:val="both"/>
              <w:rPr>
                <w:rFonts w:ascii="仿宋" w:hAnsi="仿宋" w:eastAsia="仿宋"/>
                <w:szCs w:val="21"/>
              </w:rPr>
            </w:pPr>
            <w:r>
              <w:rPr>
                <w:rFonts w:hint="eastAsia" w:ascii="仿宋" w:hAnsi="仿宋" w:eastAsia="仿宋"/>
                <w:szCs w:val="21"/>
              </w:rPr>
              <w:t>1、是否成立技术专班，逐项细致分析问题，且依据整改报告制定整改方案。</w:t>
            </w:r>
          </w:p>
        </w:tc>
      </w:tr>
      <w:tr w14:paraId="53652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649AC776">
            <w:pPr>
              <w:rPr>
                <w:rFonts w:ascii="仿宋" w:hAnsi="仿宋" w:eastAsia="仿宋"/>
                <w:szCs w:val="21"/>
              </w:rPr>
            </w:pPr>
          </w:p>
        </w:tc>
        <w:tc>
          <w:tcPr>
            <w:tcW w:w="247" w:type="pct"/>
            <w:vMerge w:val="continue"/>
            <w:noWrap w:val="0"/>
            <w:vAlign w:val="top"/>
          </w:tcPr>
          <w:p w14:paraId="01F280C5">
            <w:pPr>
              <w:rPr>
                <w:rFonts w:ascii="仿宋" w:hAnsi="仿宋" w:eastAsia="仿宋"/>
                <w:szCs w:val="21"/>
              </w:rPr>
            </w:pPr>
          </w:p>
        </w:tc>
        <w:tc>
          <w:tcPr>
            <w:tcW w:w="296" w:type="pct"/>
            <w:vMerge w:val="continue"/>
            <w:noWrap w:val="0"/>
            <w:vAlign w:val="top"/>
          </w:tcPr>
          <w:p w14:paraId="0283ADBF">
            <w:pPr>
              <w:rPr>
                <w:rFonts w:ascii="仿宋" w:hAnsi="仿宋" w:eastAsia="仿宋"/>
                <w:szCs w:val="21"/>
              </w:rPr>
            </w:pPr>
          </w:p>
        </w:tc>
        <w:tc>
          <w:tcPr>
            <w:tcW w:w="1401" w:type="pct"/>
            <w:vMerge w:val="continue"/>
            <w:noWrap w:val="0"/>
            <w:vAlign w:val="top"/>
          </w:tcPr>
          <w:p w14:paraId="65ABAD4C">
            <w:pPr>
              <w:rPr>
                <w:rFonts w:ascii="仿宋" w:hAnsi="仿宋" w:eastAsia="仿宋"/>
                <w:szCs w:val="21"/>
              </w:rPr>
            </w:pPr>
          </w:p>
        </w:tc>
        <w:tc>
          <w:tcPr>
            <w:tcW w:w="250" w:type="pct"/>
            <w:vMerge w:val="continue"/>
            <w:noWrap w:val="0"/>
            <w:vAlign w:val="top"/>
          </w:tcPr>
          <w:p w14:paraId="6C2E956A">
            <w:pPr>
              <w:rPr>
                <w:rFonts w:ascii="仿宋" w:hAnsi="仿宋" w:eastAsia="仿宋"/>
                <w:szCs w:val="21"/>
              </w:rPr>
            </w:pPr>
          </w:p>
        </w:tc>
        <w:tc>
          <w:tcPr>
            <w:tcW w:w="250" w:type="pct"/>
            <w:noWrap w:val="0"/>
            <w:vAlign w:val="center"/>
          </w:tcPr>
          <w:p w14:paraId="7578C587">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1AA9F8A5">
            <w:pPr>
              <w:jc w:val="both"/>
              <w:rPr>
                <w:rFonts w:ascii="仿宋" w:hAnsi="仿宋" w:eastAsia="仿宋"/>
                <w:szCs w:val="21"/>
              </w:rPr>
            </w:pPr>
            <w:r>
              <w:rPr>
                <w:rFonts w:hint="eastAsia" w:ascii="仿宋" w:hAnsi="仿宋" w:eastAsia="仿宋"/>
                <w:szCs w:val="21"/>
              </w:rPr>
              <w:t>2、整改方案是否及时、有效落实到位。</w:t>
            </w:r>
          </w:p>
        </w:tc>
      </w:tr>
      <w:tr w14:paraId="1F23A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7F9C47F1">
            <w:pPr>
              <w:rPr>
                <w:rFonts w:ascii="仿宋" w:hAnsi="仿宋" w:eastAsia="仿宋"/>
                <w:szCs w:val="21"/>
              </w:rPr>
            </w:pPr>
          </w:p>
        </w:tc>
        <w:tc>
          <w:tcPr>
            <w:tcW w:w="247" w:type="pct"/>
            <w:vMerge w:val="continue"/>
            <w:noWrap w:val="0"/>
            <w:vAlign w:val="top"/>
          </w:tcPr>
          <w:p w14:paraId="5C827D1B">
            <w:pPr>
              <w:rPr>
                <w:rFonts w:ascii="仿宋" w:hAnsi="仿宋" w:eastAsia="仿宋"/>
                <w:szCs w:val="21"/>
              </w:rPr>
            </w:pPr>
          </w:p>
        </w:tc>
        <w:tc>
          <w:tcPr>
            <w:tcW w:w="296" w:type="pct"/>
            <w:vMerge w:val="continue"/>
            <w:noWrap w:val="0"/>
            <w:vAlign w:val="top"/>
          </w:tcPr>
          <w:p w14:paraId="588BBF20">
            <w:pPr>
              <w:rPr>
                <w:rFonts w:ascii="仿宋" w:hAnsi="仿宋" w:eastAsia="仿宋"/>
                <w:szCs w:val="21"/>
              </w:rPr>
            </w:pPr>
          </w:p>
        </w:tc>
        <w:tc>
          <w:tcPr>
            <w:tcW w:w="1401" w:type="pct"/>
            <w:vMerge w:val="continue"/>
            <w:noWrap w:val="0"/>
            <w:vAlign w:val="top"/>
          </w:tcPr>
          <w:p w14:paraId="77EBB199">
            <w:pPr>
              <w:rPr>
                <w:rFonts w:ascii="仿宋" w:hAnsi="仿宋" w:eastAsia="仿宋"/>
                <w:szCs w:val="21"/>
              </w:rPr>
            </w:pPr>
          </w:p>
        </w:tc>
        <w:tc>
          <w:tcPr>
            <w:tcW w:w="250" w:type="pct"/>
            <w:vMerge w:val="continue"/>
            <w:noWrap w:val="0"/>
            <w:vAlign w:val="top"/>
          </w:tcPr>
          <w:p w14:paraId="7B91EFEC">
            <w:pPr>
              <w:rPr>
                <w:rFonts w:ascii="仿宋" w:hAnsi="仿宋" w:eastAsia="仿宋"/>
                <w:szCs w:val="21"/>
              </w:rPr>
            </w:pPr>
          </w:p>
        </w:tc>
        <w:tc>
          <w:tcPr>
            <w:tcW w:w="250" w:type="pct"/>
            <w:noWrap w:val="0"/>
            <w:vAlign w:val="center"/>
          </w:tcPr>
          <w:p w14:paraId="34AEC7B9">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781E4FF8">
            <w:pPr>
              <w:jc w:val="both"/>
              <w:rPr>
                <w:rFonts w:ascii="仿宋" w:hAnsi="仿宋" w:eastAsia="仿宋"/>
                <w:szCs w:val="21"/>
              </w:rPr>
            </w:pPr>
            <w:r>
              <w:rPr>
                <w:rFonts w:hint="eastAsia" w:ascii="仿宋" w:hAnsi="仿宋" w:eastAsia="仿宋"/>
                <w:szCs w:val="21"/>
              </w:rPr>
              <w:t>3、协助医院等保复测达标率≥8</w:t>
            </w:r>
            <w:r>
              <w:rPr>
                <w:rFonts w:ascii="仿宋" w:hAnsi="仿宋" w:eastAsia="仿宋"/>
                <w:szCs w:val="21"/>
              </w:rPr>
              <w:t>0%</w:t>
            </w:r>
            <w:r>
              <w:rPr>
                <w:rFonts w:hint="eastAsia" w:ascii="仿宋" w:hAnsi="仿宋" w:eastAsia="仿宋"/>
                <w:szCs w:val="21"/>
              </w:rPr>
              <w:t>。</w:t>
            </w:r>
          </w:p>
        </w:tc>
      </w:tr>
      <w:tr w14:paraId="1211E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4487E442">
            <w:pPr>
              <w:rPr>
                <w:rFonts w:ascii="仿宋" w:hAnsi="仿宋" w:eastAsia="仿宋"/>
                <w:szCs w:val="21"/>
              </w:rPr>
            </w:pPr>
          </w:p>
        </w:tc>
        <w:tc>
          <w:tcPr>
            <w:tcW w:w="247" w:type="pct"/>
            <w:vMerge w:val="continue"/>
            <w:noWrap w:val="0"/>
            <w:vAlign w:val="top"/>
          </w:tcPr>
          <w:p w14:paraId="205B9F98">
            <w:pPr>
              <w:rPr>
                <w:rFonts w:ascii="仿宋" w:hAnsi="仿宋" w:eastAsia="仿宋"/>
                <w:szCs w:val="21"/>
              </w:rPr>
            </w:pPr>
          </w:p>
        </w:tc>
        <w:tc>
          <w:tcPr>
            <w:tcW w:w="296" w:type="pct"/>
            <w:vMerge w:val="restart"/>
            <w:noWrap w:val="0"/>
            <w:vAlign w:val="center"/>
          </w:tcPr>
          <w:p w14:paraId="4923BB5A">
            <w:pPr>
              <w:jc w:val="center"/>
              <w:rPr>
                <w:rFonts w:ascii="仿宋" w:hAnsi="仿宋" w:eastAsia="仿宋"/>
                <w:szCs w:val="21"/>
              </w:rPr>
            </w:pPr>
            <w:r>
              <w:rPr>
                <w:rFonts w:hint="eastAsia" w:ascii="仿宋" w:hAnsi="仿宋" w:eastAsia="仿宋"/>
                <w:szCs w:val="21"/>
              </w:rPr>
              <w:t>数据安全服务</w:t>
            </w:r>
          </w:p>
        </w:tc>
        <w:tc>
          <w:tcPr>
            <w:tcW w:w="1401" w:type="pct"/>
            <w:vMerge w:val="restart"/>
            <w:noWrap w:val="0"/>
            <w:vAlign w:val="center"/>
          </w:tcPr>
          <w:p w14:paraId="246DBDEA">
            <w:pPr>
              <w:jc w:val="both"/>
              <w:rPr>
                <w:rFonts w:ascii="仿宋" w:hAnsi="仿宋" w:eastAsia="仿宋"/>
                <w:szCs w:val="21"/>
              </w:rPr>
            </w:pPr>
            <w:r>
              <w:rPr>
                <w:rFonts w:hint="eastAsia" w:ascii="仿宋" w:hAnsi="仿宋" w:eastAsia="仿宋"/>
                <w:szCs w:val="21"/>
              </w:rPr>
              <w:t>依据国家相关信息系统数据安全标准，对服务商提供的数据安全服务进行评价。</w:t>
            </w:r>
          </w:p>
        </w:tc>
        <w:tc>
          <w:tcPr>
            <w:tcW w:w="250" w:type="pct"/>
            <w:vMerge w:val="restart"/>
            <w:noWrap w:val="0"/>
            <w:vAlign w:val="center"/>
          </w:tcPr>
          <w:p w14:paraId="12F96806">
            <w:pPr>
              <w:jc w:val="center"/>
              <w:rPr>
                <w:rFonts w:ascii="仿宋" w:hAnsi="仿宋" w:eastAsia="仿宋"/>
                <w:szCs w:val="21"/>
              </w:rPr>
            </w:pPr>
            <w:r>
              <w:rPr>
                <w:rFonts w:ascii="仿宋" w:hAnsi="仿宋" w:eastAsia="仿宋"/>
                <w:szCs w:val="21"/>
              </w:rPr>
              <w:t>3</w:t>
            </w:r>
          </w:p>
        </w:tc>
        <w:tc>
          <w:tcPr>
            <w:tcW w:w="250" w:type="pct"/>
            <w:noWrap w:val="0"/>
            <w:vAlign w:val="center"/>
          </w:tcPr>
          <w:p w14:paraId="3920B758">
            <w:pPr>
              <w:jc w:val="center"/>
              <w:rPr>
                <w:rFonts w:ascii="仿宋" w:hAnsi="仿宋" w:eastAsia="仿宋"/>
                <w:szCs w:val="21"/>
              </w:rPr>
            </w:pPr>
            <w:r>
              <w:rPr>
                <w:rFonts w:ascii="仿宋" w:hAnsi="仿宋" w:eastAsia="仿宋"/>
                <w:szCs w:val="21"/>
              </w:rPr>
              <w:t>1</w:t>
            </w:r>
          </w:p>
        </w:tc>
        <w:tc>
          <w:tcPr>
            <w:tcW w:w="2394" w:type="pct"/>
            <w:noWrap w:val="0"/>
            <w:vAlign w:val="center"/>
          </w:tcPr>
          <w:p w14:paraId="75E50FBC">
            <w:pPr>
              <w:jc w:val="both"/>
              <w:rPr>
                <w:rFonts w:ascii="仿宋" w:hAnsi="仿宋" w:eastAsia="仿宋"/>
                <w:szCs w:val="21"/>
              </w:rPr>
            </w:pPr>
            <w:r>
              <w:rPr>
                <w:rFonts w:hint="eastAsia" w:ascii="仿宋" w:hAnsi="仿宋" w:eastAsia="仿宋"/>
                <w:szCs w:val="21"/>
              </w:rPr>
              <w:t>1、是否为采购人建立数据安全保护机制，提供信息系统数据安全方面合理建议。</w:t>
            </w:r>
          </w:p>
        </w:tc>
      </w:tr>
      <w:tr w14:paraId="70C40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4E91545A">
            <w:pPr>
              <w:rPr>
                <w:rFonts w:ascii="仿宋" w:hAnsi="仿宋" w:eastAsia="仿宋"/>
                <w:szCs w:val="21"/>
              </w:rPr>
            </w:pPr>
          </w:p>
        </w:tc>
        <w:tc>
          <w:tcPr>
            <w:tcW w:w="247" w:type="pct"/>
            <w:vMerge w:val="continue"/>
            <w:noWrap w:val="0"/>
            <w:vAlign w:val="top"/>
          </w:tcPr>
          <w:p w14:paraId="42F8EA33">
            <w:pPr>
              <w:rPr>
                <w:rFonts w:ascii="仿宋" w:hAnsi="仿宋" w:eastAsia="仿宋"/>
                <w:szCs w:val="21"/>
              </w:rPr>
            </w:pPr>
          </w:p>
        </w:tc>
        <w:tc>
          <w:tcPr>
            <w:tcW w:w="296" w:type="pct"/>
            <w:vMerge w:val="continue"/>
            <w:noWrap w:val="0"/>
            <w:vAlign w:val="top"/>
          </w:tcPr>
          <w:p w14:paraId="2259251C">
            <w:pPr>
              <w:rPr>
                <w:rFonts w:ascii="仿宋" w:hAnsi="仿宋" w:eastAsia="仿宋"/>
                <w:szCs w:val="21"/>
              </w:rPr>
            </w:pPr>
          </w:p>
        </w:tc>
        <w:tc>
          <w:tcPr>
            <w:tcW w:w="1401" w:type="pct"/>
            <w:vMerge w:val="continue"/>
            <w:noWrap w:val="0"/>
            <w:vAlign w:val="top"/>
          </w:tcPr>
          <w:p w14:paraId="7300872C">
            <w:pPr>
              <w:rPr>
                <w:rFonts w:ascii="仿宋" w:hAnsi="仿宋" w:eastAsia="仿宋"/>
                <w:szCs w:val="21"/>
              </w:rPr>
            </w:pPr>
          </w:p>
        </w:tc>
        <w:tc>
          <w:tcPr>
            <w:tcW w:w="250" w:type="pct"/>
            <w:vMerge w:val="continue"/>
            <w:noWrap w:val="0"/>
            <w:vAlign w:val="top"/>
          </w:tcPr>
          <w:p w14:paraId="66A0D9DD">
            <w:pPr>
              <w:rPr>
                <w:rFonts w:ascii="仿宋" w:hAnsi="仿宋" w:eastAsia="仿宋"/>
                <w:szCs w:val="21"/>
              </w:rPr>
            </w:pPr>
          </w:p>
        </w:tc>
        <w:tc>
          <w:tcPr>
            <w:tcW w:w="250" w:type="pct"/>
            <w:noWrap w:val="0"/>
            <w:vAlign w:val="center"/>
          </w:tcPr>
          <w:p w14:paraId="5F94756F">
            <w:pPr>
              <w:jc w:val="center"/>
              <w:rPr>
                <w:rFonts w:ascii="仿宋" w:hAnsi="仿宋" w:eastAsia="仿宋"/>
                <w:szCs w:val="21"/>
              </w:rPr>
            </w:pPr>
            <w:r>
              <w:rPr>
                <w:rFonts w:ascii="仿宋" w:hAnsi="仿宋" w:eastAsia="仿宋"/>
                <w:szCs w:val="21"/>
              </w:rPr>
              <w:t>2</w:t>
            </w:r>
          </w:p>
        </w:tc>
        <w:tc>
          <w:tcPr>
            <w:tcW w:w="2394" w:type="pct"/>
            <w:noWrap w:val="0"/>
            <w:vAlign w:val="center"/>
          </w:tcPr>
          <w:p w14:paraId="3D9B4731">
            <w:pPr>
              <w:jc w:val="both"/>
              <w:rPr>
                <w:rFonts w:ascii="仿宋" w:hAnsi="仿宋" w:eastAsia="仿宋"/>
                <w:szCs w:val="21"/>
              </w:rPr>
            </w:pPr>
            <w:r>
              <w:rPr>
                <w:rFonts w:hint="eastAsia" w:ascii="仿宋" w:hAnsi="仿宋" w:eastAsia="仿宋"/>
                <w:szCs w:val="21"/>
              </w:rPr>
              <w:t>2、是否通过技术方案保障采购人数据安全。</w:t>
            </w:r>
          </w:p>
        </w:tc>
      </w:tr>
      <w:tr w14:paraId="238C9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60" w:type="pct"/>
            <w:vMerge w:val="continue"/>
            <w:noWrap w:val="0"/>
            <w:vAlign w:val="top"/>
          </w:tcPr>
          <w:p w14:paraId="14CF36E2">
            <w:pPr>
              <w:rPr>
                <w:rFonts w:ascii="仿宋" w:hAnsi="仿宋" w:eastAsia="仿宋"/>
                <w:szCs w:val="21"/>
              </w:rPr>
            </w:pPr>
          </w:p>
        </w:tc>
        <w:tc>
          <w:tcPr>
            <w:tcW w:w="247" w:type="pct"/>
            <w:vMerge w:val="continue"/>
            <w:noWrap w:val="0"/>
            <w:vAlign w:val="top"/>
          </w:tcPr>
          <w:p w14:paraId="2FDF852F">
            <w:pPr>
              <w:rPr>
                <w:rFonts w:ascii="仿宋" w:hAnsi="仿宋" w:eastAsia="仿宋"/>
                <w:szCs w:val="21"/>
              </w:rPr>
            </w:pPr>
          </w:p>
        </w:tc>
        <w:tc>
          <w:tcPr>
            <w:tcW w:w="296" w:type="pct"/>
            <w:vMerge w:val="restart"/>
            <w:noWrap w:val="0"/>
            <w:vAlign w:val="center"/>
          </w:tcPr>
          <w:p w14:paraId="60EC39C1">
            <w:pPr>
              <w:jc w:val="center"/>
              <w:rPr>
                <w:rFonts w:ascii="仿宋" w:hAnsi="仿宋" w:eastAsia="仿宋"/>
                <w:szCs w:val="21"/>
              </w:rPr>
            </w:pPr>
            <w:r>
              <w:rPr>
                <w:rFonts w:hint="eastAsia" w:ascii="仿宋" w:hAnsi="仿宋" w:eastAsia="仿宋"/>
                <w:szCs w:val="21"/>
              </w:rPr>
              <w:t>数据信息保密</w:t>
            </w:r>
          </w:p>
        </w:tc>
        <w:tc>
          <w:tcPr>
            <w:tcW w:w="1401" w:type="pct"/>
            <w:vMerge w:val="restart"/>
            <w:noWrap w:val="0"/>
            <w:vAlign w:val="center"/>
          </w:tcPr>
          <w:p w14:paraId="46108540">
            <w:pPr>
              <w:jc w:val="both"/>
              <w:rPr>
                <w:rFonts w:ascii="仿宋" w:hAnsi="仿宋" w:eastAsia="仿宋"/>
                <w:szCs w:val="21"/>
              </w:rPr>
            </w:pPr>
            <w:r>
              <w:rPr>
                <w:rFonts w:hint="eastAsia" w:ascii="仿宋" w:hAnsi="仿宋" w:eastAsia="仿宋"/>
                <w:szCs w:val="21"/>
              </w:rPr>
              <w:t>依据国家数据信息保密相关法律法规及保密协议约定的条款，综合对服务商数据信息保密工作进行评价。</w:t>
            </w:r>
          </w:p>
        </w:tc>
        <w:tc>
          <w:tcPr>
            <w:tcW w:w="250" w:type="pct"/>
            <w:vMerge w:val="restart"/>
            <w:noWrap w:val="0"/>
            <w:vAlign w:val="center"/>
          </w:tcPr>
          <w:p w14:paraId="265635EA">
            <w:pPr>
              <w:jc w:val="center"/>
              <w:rPr>
                <w:rFonts w:ascii="仿宋" w:hAnsi="仿宋" w:eastAsia="仿宋"/>
                <w:szCs w:val="21"/>
              </w:rPr>
            </w:pPr>
            <w:r>
              <w:rPr>
                <w:rFonts w:ascii="仿宋" w:hAnsi="仿宋" w:eastAsia="仿宋"/>
                <w:szCs w:val="21"/>
              </w:rPr>
              <w:t>4</w:t>
            </w:r>
          </w:p>
        </w:tc>
        <w:tc>
          <w:tcPr>
            <w:tcW w:w="250" w:type="pct"/>
            <w:noWrap w:val="0"/>
            <w:vAlign w:val="center"/>
          </w:tcPr>
          <w:p w14:paraId="4F52AFA1">
            <w:pPr>
              <w:jc w:val="center"/>
              <w:rPr>
                <w:rFonts w:ascii="仿宋" w:hAnsi="仿宋" w:eastAsia="仿宋"/>
                <w:szCs w:val="21"/>
              </w:rPr>
            </w:pPr>
            <w:r>
              <w:rPr>
                <w:rFonts w:hint="eastAsia" w:ascii="仿宋" w:hAnsi="仿宋" w:eastAsia="仿宋"/>
                <w:szCs w:val="21"/>
              </w:rPr>
              <w:t>0</w:t>
            </w:r>
            <w:r>
              <w:rPr>
                <w:rFonts w:ascii="仿宋" w:hAnsi="仿宋" w:eastAsia="仿宋"/>
                <w:szCs w:val="21"/>
              </w:rPr>
              <w:t>.5</w:t>
            </w:r>
          </w:p>
        </w:tc>
        <w:tc>
          <w:tcPr>
            <w:tcW w:w="2394" w:type="pct"/>
            <w:noWrap w:val="0"/>
            <w:vAlign w:val="center"/>
          </w:tcPr>
          <w:p w14:paraId="612D5BC0">
            <w:pPr>
              <w:jc w:val="both"/>
              <w:rPr>
                <w:rFonts w:ascii="仿宋" w:hAnsi="仿宋" w:eastAsia="仿宋"/>
                <w:szCs w:val="21"/>
              </w:rPr>
            </w:pPr>
            <w:r>
              <w:rPr>
                <w:rFonts w:hint="eastAsia" w:ascii="仿宋" w:hAnsi="仿宋" w:eastAsia="仿宋"/>
                <w:szCs w:val="21"/>
              </w:rPr>
              <w:t>1、服务商是否建立数据信息保密制度或相关保密机制。</w:t>
            </w:r>
          </w:p>
        </w:tc>
      </w:tr>
      <w:tr w14:paraId="70095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6FCE8DCF">
            <w:pPr>
              <w:rPr>
                <w:rFonts w:ascii="仿宋" w:hAnsi="仿宋" w:eastAsia="仿宋"/>
                <w:szCs w:val="21"/>
              </w:rPr>
            </w:pPr>
          </w:p>
        </w:tc>
        <w:tc>
          <w:tcPr>
            <w:tcW w:w="247" w:type="pct"/>
            <w:vMerge w:val="continue"/>
            <w:noWrap w:val="0"/>
            <w:vAlign w:val="top"/>
          </w:tcPr>
          <w:p w14:paraId="51B578AE">
            <w:pPr>
              <w:rPr>
                <w:rFonts w:ascii="仿宋" w:hAnsi="仿宋" w:eastAsia="仿宋"/>
                <w:szCs w:val="21"/>
              </w:rPr>
            </w:pPr>
          </w:p>
        </w:tc>
        <w:tc>
          <w:tcPr>
            <w:tcW w:w="296" w:type="pct"/>
            <w:vMerge w:val="continue"/>
            <w:noWrap w:val="0"/>
            <w:vAlign w:val="top"/>
          </w:tcPr>
          <w:p w14:paraId="17895EE0">
            <w:pPr>
              <w:rPr>
                <w:rFonts w:ascii="仿宋" w:hAnsi="仿宋" w:eastAsia="仿宋"/>
                <w:szCs w:val="21"/>
              </w:rPr>
            </w:pPr>
          </w:p>
        </w:tc>
        <w:tc>
          <w:tcPr>
            <w:tcW w:w="1401" w:type="pct"/>
            <w:vMerge w:val="continue"/>
            <w:noWrap w:val="0"/>
            <w:vAlign w:val="top"/>
          </w:tcPr>
          <w:p w14:paraId="51F221C7">
            <w:pPr>
              <w:rPr>
                <w:rFonts w:ascii="仿宋" w:hAnsi="仿宋" w:eastAsia="仿宋"/>
                <w:szCs w:val="21"/>
              </w:rPr>
            </w:pPr>
          </w:p>
        </w:tc>
        <w:tc>
          <w:tcPr>
            <w:tcW w:w="250" w:type="pct"/>
            <w:vMerge w:val="continue"/>
            <w:noWrap w:val="0"/>
            <w:vAlign w:val="top"/>
          </w:tcPr>
          <w:p w14:paraId="01B6664E">
            <w:pPr>
              <w:rPr>
                <w:rFonts w:ascii="仿宋" w:hAnsi="仿宋" w:eastAsia="仿宋"/>
                <w:szCs w:val="21"/>
              </w:rPr>
            </w:pPr>
          </w:p>
        </w:tc>
        <w:tc>
          <w:tcPr>
            <w:tcW w:w="250" w:type="pct"/>
            <w:noWrap w:val="0"/>
            <w:vAlign w:val="center"/>
          </w:tcPr>
          <w:p w14:paraId="42390154">
            <w:pPr>
              <w:jc w:val="center"/>
              <w:rPr>
                <w:rFonts w:ascii="仿宋" w:hAnsi="仿宋" w:eastAsia="仿宋"/>
                <w:szCs w:val="21"/>
              </w:rPr>
            </w:pPr>
            <w:r>
              <w:rPr>
                <w:rFonts w:ascii="仿宋" w:hAnsi="仿宋" w:eastAsia="仿宋"/>
                <w:szCs w:val="21"/>
              </w:rPr>
              <w:t>1</w:t>
            </w:r>
          </w:p>
        </w:tc>
        <w:tc>
          <w:tcPr>
            <w:tcW w:w="2394" w:type="pct"/>
            <w:noWrap w:val="0"/>
            <w:vAlign w:val="center"/>
          </w:tcPr>
          <w:p w14:paraId="7C6C1629">
            <w:pPr>
              <w:jc w:val="both"/>
              <w:rPr>
                <w:rFonts w:ascii="仿宋" w:hAnsi="仿宋" w:eastAsia="仿宋"/>
                <w:szCs w:val="21"/>
              </w:rPr>
            </w:pPr>
            <w:r>
              <w:rPr>
                <w:rFonts w:hint="eastAsia" w:ascii="仿宋" w:hAnsi="仿宋" w:eastAsia="仿宋"/>
                <w:szCs w:val="21"/>
              </w:rPr>
              <w:t>2、服务商与采购人是否签定保密协议。</w:t>
            </w:r>
          </w:p>
        </w:tc>
      </w:tr>
      <w:tr w14:paraId="2C62F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394A316E">
            <w:pPr>
              <w:rPr>
                <w:rFonts w:ascii="仿宋" w:hAnsi="仿宋" w:eastAsia="仿宋"/>
                <w:szCs w:val="21"/>
              </w:rPr>
            </w:pPr>
          </w:p>
        </w:tc>
        <w:tc>
          <w:tcPr>
            <w:tcW w:w="247" w:type="pct"/>
            <w:vMerge w:val="continue"/>
            <w:noWrap w:val="0"/>
            <w:vAlign w:val="top"/>
          </w:tcPr>
          <w:p w14:paraId="7C80F5C5">
            <w:pPr>
              <w:rPr>
                <w:rFonts w:ascii="仿宋" w:hAnsi="仿宋" w:eastAsia="仿宋"/>
                <w:szCs w:val="21"/>
              </w:rPr>
            </w:pPr>
          </w:p>
        </w:tc>
        <w:tc>
          <w:tcPr>
            <w:tcW w:w="296" w:type="pct"/>
            <w:vMerge w:val="continue"/>
            <w:noWrap w:val="0"/>
            <w:vAlign w:val="top"/>
          </w:tcPr>
          <w:p w14:paraId="2261DE12">
            <w:pPr>
              <w:rPr>
                <w:rFonts w:ascii="仿宋" w:hAnsi="仿宋" w:eastAsia="仿宋"/>
                <w:szCs w:val="21"/>
              </w:rPr>
            </w:pPr>
          </w:p>
        </w:tc>
        <w:tc>
          <w:tcPr>
            <w:tcW w:w="1401" w:type="pct"/>
            <w:vMerge w:val="continue"/>
            <w:noWrap w:val="0"/>
            <w:vAlign w:val="top"/>
          </w:tcPr>
          <w:p w14:paraId="1AA5504D">
            <w:pPr>
              <w:rPr>
                <w:rFonts w:ascii="仿宋" w:hAnsi="仿宋" w:eastAsia="仿宋"/>
                <w:szCs w:val="21"/>
              </w:rPr>
            </w:pPr>
          </w:p>
        </w:tc>
        <w:tc>
          <w:tcPr>
            <w:tcW w:w="250" w:type="pct"/>
            <w:vMerge w:val="continue"/>
            <w:noWrap w:val="0"/>
            <w:vAlign w:val="top"/>
          </w:tcPr>
          <w:p w14:paraId="0BC12A25">
            <w:pPr>
              <w:rPr>
                <w:rFonts w:ascii="仿宋" w:hAnsi="仿宋" w:eastAsia="仿宋"/>
                <w:szCs w:val="21"/>
              </w:rPr>
            </w:pPr>
          </w:p>
        </w:tc>
        <w:tc>
          <w:tcPr>
            <w:tcW w:w="250" w:type="pct"/>
            <w:noWrap w:val="0"/>
            <w:vAlign w:val="center"/>
          </w:tcPr>
          <w:p w14:paraId="7FB22308">
            <w:pPr>
              <w:jc w:val="center"/>
              <w:rPr>
                <w:rFonts w:ascii="仿宋" w:hAnsi="仿宋" w:eastAsia="仿宋"/>
                <w:szCs w:val="21"/>
              </w:rPr>
            </w:pPr>
            <w:r>
              <w:rPr>
                <w:rFonts w:hint="eastAsia" w:ascii="仿宋" w:hAnsi="仿宋" w:eastAsia="仿宋"/>
                <w:szCs w:val="21"/>
              </w:rPr>
              <w:t>1</w:t>
            </w:r>
          </w:p>
        </w:tc>
        <w:tc>
          <w:tcPr>
            <w:tcW w:w="2394" w:type="pct"/>
            <w:noWrap w:val="0"/>
            <w:vAlign w:val="center"/>
          </w:tcPr>
          <w:p w14:paraId="62B80236">
            <w:pPr>
              <w:jc w:val="both"/>
              <w:rPr>
                <w:rFonts w:ascii="仿宋" w:hAnsi="仿宋" w:eastAsia="仿宋"/>
                <w:szCs w:val="21"/>
              </w:rPr>
            </w:pPr>
            <w:r>
              <w:rPr>
                <w:rFonts w:hint="eastAsia" w:ascii="仿宋" w:hAnsi="仿宋" w:eastAsia="仿宋"/>
                <w:szCs w:val="21"/>
              </w:rPr>
              <w:t>3、服务商是否与服务人员签定保密协议，且制定相关绩效考核制度。</w:t>
            </w:r>
          </w:p>
        </w:tc>
      </w:tr>
      <w:tr w14:paraId="6F5E8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535A0458">
            <w:pPr>
              <w:rPr>
                <w:rFonts w:ascii="仿宋" w:hAnsi="仿宋" w:eastAsia="仿宋"/>
                <w:szCs w:val="21"/>
              </w:rPr>
            </w:pPr>
          </w:p>
        </w:tc>
        <w:tc>
          <w:tcPr>
            <w:tcW w:w="247" w:type="pct"/>
            <w:vMerge w:val="continue"/>
            <w:noWrap w:val="0"/>
            <w:vAlign w:val="top"/>
          </w:tcPr>
          <w:p w14:paraId="02E8AF0E">
            <w:pPr>
              <w:rPr>
                <w:rFonts w:ascii="仿宋" w:hAnsi="仿宋" w:eastAsia="仿宋"/>
                <w:szCs w:val="21"/>
              </w:rPr>
            </w:pPr>
          </w:p>
        </w:tc>
        <w:tc>
          <w:tcPr>
            <w:tcW w:w="296" w:type="pct"/>
            <w:vMerge w:val="continue"/>
            <w:noWrap w:val="0"/>
            <w:vAlign w:val="top"/>
          </w:tcPr>
          <w:p w14:paraId="79388E47">
            <w:pPr>
              <w:rPr>
                <w:rFonts w:ascii="仿宋" w:hAnsi="仿宋" w:eastAsia="仿宋"/>
                <w:szCs w:val="21"/>
              </w:rPr>
            </w:pPr>
          </w:p>
        </w:tc>
        <w:tc>
          <w:tcPr>
            <w:tcW w:w="1401" w:type="pct"/>
            <w:vMerge w:val="continue"/>
            <w:noWrap w:val="0"/>
            <w:vAlign w:val="top"/>
          </w:tcPr>
          <w:p w14:paraId="5CB755D8">
            <w:pPr>
              <w:rPr>
                <w:rFonts w:ascii="仿宋" w:hAnsi="仿宋" w:eastAsia="仿宋"/>
                <w:szCs w:val="21"/>
              </w:rPr>
            </w:pPr>
          </w:p>
        </w:tc>
        <w:tc>
          <w:tcPr>
            <w:tcW w:w="250" w:type="pct"/>
            <w:vMerge w:val="continue"/>
            <w:noWrap w:val="0"/>
            <w:vAlign w:val="top"/>
          </w:tcPr>
          <w:p w14:paraId="350B4C63">
            <w:pPr>
              <w:rPr>
                <w:rFonts w:ascii="仿宋" w:hAnsi="仿宋" w:eastAsia="仿宋"/>
                <w:szCs w:val="21"/>
              </w:rPr>
            </w:pPr>
          </w:p>
        </w:tc>
        <w:tc>
          <w:tcPr>
            <w:tcW w:w="250" w:type="pct"/>
            <w:noWrap w:val="0"/>
            <w:vAlign w:val="center"/>
          </w:tcPr>
          <w:p w14:paraId="42EB4AC6">
            <w:pPr>
              <w:jc w:val="center"/>
              <w:rPr>
                <w:rFonts w:ascii="仿宋" w:hAnsi="仿宋" w:eastAsia="仿宋"/>
                <w:szCs w:val="21"/>
              </w:rPr>
            </w:pPr>
            <w:r>
              <w:rPr>
                <w:rFonts w:hint="eastAsia" w:ascii="仿宋" w:hAnsi="仿宋" w:eastAsia="仿宋"/>
                <w:szCs w:val="21"/>
              </w:rPr>
              <w:t>1</w:t>
            </w:r>
            <w:r>
              <w:rPr>
                <w:rFonts w:ascii="仿宋" w:hAnsi="仿宋" w:eastAsia="仿宋"/>
                <w:szCs w:val="21"/>
              </w:rPr>
              <w:t>.5</w:t>
            </w:r>
          </w:p>
        </w:tc>
        <w:tc>
          <w:tcPr>
            <w:tcW w:w="2394" w:type="pct"/>
            <w:noWrap w:val="0"/>
            <w:vAlign w:val="center"/>
          </w:tcPr>
          <w:p w14:paraId="3F58A0B2">
            <w:pPr>
              <w:jc w:val="both"/>
              <w:rPr>
                <w:rFonts w:ascii="仿宋" w:hAnsi="仿宋" w:eastAsia="仿宋"/>
                <w:szCs w:val="21"/>
              </w:rPr>
            </w:pPr>
            <w:r>
              <w:rPr>
                <w:rFonts w:hint="eastAsia" w:ascii="仿宋" w:hAnsi="仿宋" w:eastAsia="仿宋"/>
                <w:szCs w:val="21"/>
              </w:rPr>
              <w:t>4、保密协议期内是否存在信息泄露事件，如发生重大泄密事件，除根据协议追究服务商法律责任外，数据信息保密项目所有分值扣除。</w:t>
            </w:r>
          </w:p>
        </w:tc>
      </w:tr>
      <w:tr w14:paraId="7F026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restart"/>
            <w:noWrap w:val="0"/>
            <w:vAlign w:val="center"/>
          </w:tcPr>
          <w:p w14:paraId="0C13A398">
            <w:pPr>
              <w:jc w:val="center"/>
              <w:rPr>
                <w:rFonts w:ascii="仿宋" w:hAnsi="仿宋" w:eastAsia="仿宋"/>
                <w:szCs w:val="21"/>
              </w:rPr>
            </w:pPr>
            <w:r>
              <w:rPr>
                <w:rFonts w:hint="eastAsia" w:ascii="仿宋" w:hAnsi="仿宋" w:eastAsia="仿宋"/>
                <w:szCs w:val="21"/>
              </w:rPr>
              <w:t>5</w:t>
            </w:r>
          </w:p>
        </w:tc>
        <w:tc>
          <w:tcPr>
            <w:tcW w:w="543" w:type="pct"/>
            <w:gridSpan w:val="2"/>
            <w:vMerge w:val="restart"/>
            <w:noWrap w:val="0"/>
            <w:vAlign w:val="center"/>
          </w:tcPr>
          <w:p w14:paraId="2026EF0E">
            <w:pPr>
              <w:jc w:val="center"/>
              <w:rPr>
                <w:rFonts w:ascii="仿宋" w:hAnsi="仿宋" w:eastAsia="仿宋"/>
                <w:szCs w:val="21"/>
              </w:rPr>
            </w:pPr>
            <w:r>
              <w:rPr>
                <w:rFonts w:hint="eastAsia" w:ascii="仿宋" w:hAnsi="仿宋" w:eastAsia="仿宋"/>
                <w:szCs w:val="21"/>
              </w:rPr>
              <w:t>培训服务</w:t>
            </w:r>
          </w:p>
        </w:tc>
        <w:tc>
          <w:tcPr>
            <w:tcW w:w="1401" w:type="pct"/>
            <w:vMerge w:val="restart"/>
            <w:noWrap w:val="0"/>
            <w:vAlign w:val="center"/>
          </w:tcPr>
          <w:p w14:paraId="2462C6B4">
            <w:pPr>
              <w:jc w:val="both"/>
              <w:rPr>
                <w:rFonts w:ascii="仿宋" w:hAnsi="仿宋" w:eastAsia="仿宋"/>
                <w:szCs w:val="21"/>
              </w:rPr>
            </w:pPr>
            <w:r>
              <w:rPr>
                <w:rFonts w:hint="eastAsia" w:ascii="仿宋" w:hAnsi="仿宋" w:eastAsia="仿宋"/>
                <w:szCs w:val="21"/>
              </w:rPr>
              <w:t>依据服务采购合同，评价服务商在服务期内提供的培训服务质量。</w:t>
            </w:r>
          </w:p>
        </w:tc>
        <w:tc>
          <w:tcPr>
            <w:tcW w:w="250" w:type="pct"/>
            <w:vMerge w:val="restart"/>
            <w:noWrap w:val="0"/>
            <w:vAlign w:val="center"/>
          </w:tcPr>
          <w:p w14:paraId="0635906D">
            <w:pPr>
              <w:jc w:val="center"/>
              <w:rPr>
                <w:rFonts w:ascii="仿宋" w:hAnsi="仿宋" w:eastAsia="仿宋"/>
                <w:szCs w:val="21"/>
              </w:rPr>
            </w:pPr>
            <w:r>
              <w:rPr>
                <w:rFonts w:hint="eastAsia" w:ascii="仿宋" w:hAnsi="仿宋" w:eastAsia="仿宋"/>
                <w:szCs w:val="21"/>
              </w:rPr>
              <w:t>5</w:t>
            </w:r>
          </w:p>
        </w:tc>
        <w:tc>
          <w:tcPr>
            <w:tcW w:w="250" w:type="pct"/>
            <w:noWrap w:val="0"/>
            <w:vAlign w:val="center"/>
          </w:tcPr>
          <w:p w14:paraId="2C19924C">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095A3860">
            <w:pPr>
              <w:jc w:val="both"/>
              <w:rPr>
                <w:rFonts w:ascii="仿宋" w:hAnsi="仿宋" w:eastAsia="仿宋"/>
                <w:szCs w:val="21"/>
              </w:rPr>
            </w:pPr>
            <w:r>
              <w:rPr>
                <w:rFonts w:hint="eastAsia" w:ascii="仿宋" w:hAnsi="仿宋" w:eastAsia="仿宋"/>
                <w:szCs w:val="21"/>
              </w:rPr>
              <w:t>1、依据合同是否制定的培训计划。</w:t>
            </w:r>
          </w:p>
        </w:tc>
      </w:tr>
      <w:tr w14:paraId="34687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15241208">
            <w:pPr>
              <w:rPr>
                <w:rFonts w:ascii="仿宋" w:hAnsi="仿宋" w:eastAsia="仿宋"/>
                <w:szCs w:val="21"/>
              </w:rPr>
            </w:pPr>
          </w:p>
        </w:tc>
        <w:tc>
          <w:tcPr>
            <w:tcW w:w="543" w:type="pct"/>
            <w:gridSpan w:val="2"/>
            <w:vMerge w:val="continue"/>
            <w:noWrap w:val="0"/>
            <w:vAlign w:val="top"/>
          </w:tcPr>
          <w:p w14:paraId="3C63D16F">
            <w:pPr>
              <w:rPr>
                <w:rFonts w:ascii="仿宋" w:hAnsi="仿宋" w:eastAsia="仿宋"/>
                <w:szCs w:val="21"/>
              </w:rPr>
            </w:pPr>
          </w:p>
        </w:tc>
        <w:tc>
          <w:tcPr>
            <w:tcW w:w="1401" w:type="pct"/>
            <w:vMerge w:val="continue"/>
            <w:noWrap w:val="0"/>
            <w:vAlign w:val="top"/>
          </w:tcPr>
          <w:p w14:paraId="62AF9AD1">
            <w:pPr>
              <w:rPr>
                <w:rFonts w:ascii="仿宋" w:hAnsi="仿宋" w:eastAsia="仿宋"/>
                <w:szCs w:val="21"/>
              </w:rPr>
            </w:pPr>
          </w:p>
        </w:tc>
        <w:tc>
          <w:tcPr>
            <w:tcW w:w="250" w:type="pct"/>
            <w:vMerge w:val="continue"/>
            <w:noWrap w:val="0"/>
            <w:vAlign w:val="top"/>
          </w:tcPr>
          <w:p w14:paraId="17FD5935">
            <w:pPr>
              <w:rPr>
                <w:rFonts w:ascii="仿宋" w:hAnsi="仿宋" w:eastAsia="仿宋"/>
                <w:szCs w:val="21"/>
              </w:rPr>
            </w:pPr>
          </w:p>
        </w:tc>
        <w:tc>
          <w:tcPr>
            <w:tcW w:w="250" w:type="pct"/>
            <w:noWrap w:val="0"/>
            <w:vAlign w:val="center"/>
          </w:tcPr>
          <w:p w14:paraId="35C66125">
            <w:pPr>
              <w:jc w:val="center"/>
              <w:rPr>
                <w:rFonts w:ascii="仿宋" w:hAnsi="仿宋" w:eastAsia="仿宋"/>
                <w:szCs w:val="21"/>
              </w:rPr>
            </w:pPr>
            <w:r>
              <w:rPr>
                <w:rFonts w:hint="eastAsia" w:ascii="仿宋" w:hAnsi="仿宋" w:eastAsia="仿宋"/>
                <w:szCs w:val="21"/>
              </w:rPr>
              <w:t>3</w:t>
            </w:r>
          </w:p>
        </w:tc>
        <w:tc>
          <w:tcPr>
            <w:tcW w:w="2394" w:type="pct"/>
            <w:noWrap w:val="0"/>
            <w:vAlign w:val="center"/>
          </w:tcPr>
          <w:p w14:paraId="731D91BC">
            <w:pPr>
              <w:jc w:val="both"/>
              <w:rPr>
                <w:rFonts w:ascii="仿宋" w:hAnsi="仿宋" w:eastAsia="仿宋"/>
                <w:szCs w:val="21"/>
              </w:rPr>
            </w:pPr>
            <w:r>
              <w:rPr>
                <w:rFonts w:hint="eastAsia" w:ascii="仿宋" w:hAnsi="仿宋" w:eastAsia="仿宋"/>
                <w:szCs w:val="21"/>
              </w:rPr>
              <w:t>2、培训计划落实情况，少一次扣【</w:t>
            </w:r>
            <w:r>
              <w:rPr>
                <w:rFonts w:ascii="仿宋" w:hAnsi="仿宋" w:eastAsia="仿宋"/>
                <w:szCs w:val="21"/>
              </w:rPr>
              <w:t>1</w:t>
            </w:r>
            <w:r>
              <w:rPr>
                <w:rFonts w:hint="eastAsia" w:ascii="仿宋" w:hAnsi="仿宋" w:eastAsia="仿宋"/>
                <w:szCs w:val="21"/>
              </w:rPr>
              <w:t>】分/次。</w:t>
            </w:r>
          </w:p>
        </w:tc>
      </w:tr>
      <w:tr w14:paraId="1F4E4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noWrap w:val="0"/>
            <w:vAlign w:val="center"/>
          </w:tcPr>
          <w:p w14:paraId="2BC9272C">
            <w:pPr>
              <w:jc w:val="center"/>
              <w:rPr>
                <w:rFonts w:ascii="仿宋" w:hAnsi="仿宋" w:eastAsia="仿宋"/>
                <w:szCs w:val="21"/>
              </w:rPr>
            </w:pPr>
            <w:r>
              <w:rPr>
                <w:rFonts w:hint="eastAsia" w:ascii="仿宋" w:hAnsi="仿宋" w:eastAsia="仿宋"/>
                <w:szCs w:val="21"/>
              </w:rPr>
              <w:t>6</w:t>
            </w:r>
          </w:p>
        </w:tc>
        <w:tc>
          <w:tcPr>
            <w:tcW w:w="543" w:type="pct"/>
            <w:gridSpan w:val="2"/>
            <w:noWrap w:val="0"/>
            <w:vAlign w:val="center"/>
          </w:tcPr>
          <w:p w14:paraId="648F4433">
            <w:pPr>
              <w:jc w:val="center"/>
              <w:rPr>
                <w:rFonts w:ascii="仿宋" w:hAnsi="仿宋" w:eastAsia="仿宋"/>
                <w:szCs w:val="21"/>
              </w:rPr>
            </w:pPr>
            <w:r>
              <w:rPr>
                <w:rFonts w:hint="eastAsia" w:ascii="仿宋" w:hAnsi="仿宋" w:eastAsia="仿宋"/>
                <w:szCs w:val="21"/>
              </w:rPr>
              <w:t>配套设备运维服务</w:t>
            </w:r>
          </w:p>
        </w:tc>
        <w:tc>
          <w:tcPr>
            <w:tcW w:w="1401" w:type="pct"/>
            <w:noWrap w:val="0"/>
            <w:vAlign w:val="center"/>
          </w:tcPr>
          <w:p w14:paraId="7B152165">
            <w:pPr>
              <w:jc w:val="both"/>
              <w:rPr>
                <w:rFonts w:ascii="仿宋" w:hAnsi="仿宋" w:eastAsia="仿宋"/>
                <w:szCs w:val="21"/>
              </w:rPr>
            </w:pPr>
            <w:r>
              <w:rPr>
                <w:rFonts w:hint="eastAsia" w:ascii="仿宋" w:hAnsi="仿宋" w:eastAsia="仿宋"/>
                <w:szCs w:val="21"/>
              </w:rPr>
              <w:t>依据服务采购合同，服务商对信息系统配套设备提供的运维服务完成情况进行评价。</w:t>
            </w:r>
          </w:p>
        </w:tc>
        <w:tc>
          <w:tcPr>
            <w:tcW w:w="250" w:type="pct"/>
            <w:noWrap w:val="0"/>
            <w:vAlign w:val="center"/>
          </w:tcPr>
          <w:p w14:paraId="7AE1C3F0">
            <w:pPr>
              <w:jc w:val="center"/>
              <w:rPr>
                <w:rFonts w:ascii="仿宋" w:hAnsi="仿宋" w:eastAsia="仿宋"/>
                <w:szCs w:val="21"/>
              </w:rPr>
            </w:pPr>
            <w:r>
              <w:rPr>
                <w:rFonts w:hint="eastAsia" w:ascii="仿宋" w:hAnsi="仿宋" w:eastAsia="仿宋"/>
                <w:szCs w:val="21"/>
              </w:rPr>
              <w:t>3</w:t>
            </w:r>
          </w:p>
        </w:tc>
        <w:tc>
          <w:tcPr>
            <w:tcW w:w="250" w:type="pct"/>
            <w:noWrap w:val="0"/>
            <w:vAlign w:val="center"/>
          </w:tcPr>
          <w:p w14:paraId="4C8D9A9E">
            <w:pPr>
              <w:jc w:val="center"/>
              <w:rPr>
                <w:rFonts w:ascii="仿宋" w:hAnsi="仿宋" w:eastAsia="仿宋"/>
                <w:szCs w:val="21"/>
              </w:rPr>
            </w:pPr>
            <w:r>
              <w:rPr>
                <w:rFonts w:hint="eastAsia" w:ascii="仿宋" w:hAnsi="仿宋" w:eastAsia="仿宋"/>
                <w:szCs w:val="21"/>
              </w:rPr>
              <w:t>3</w:t>
            </w:r>
          </w:p>
        </w:tc>
        <w:tc>
          <w:tcPr>
            <w:tcW w:w="2394" w:type="pct"/>
            <w:noWrap w:val="0"/>
            <w:vAlign w:val="center"/>
          </w:tcPr>
          <w:p w14:paraId="14D916F1">
            <w:pPr>
              <w:pStyle w:val="11"/>
              <w:widowControl w:val="0"/>
              <w:numPr>
                <w:ilvl w:val="0"/>
                <w:numId w:val="2"/>
              </w:numPr>
              <w:ind w:firstLineChars="0"/>
              <w:jc w:val="both"/>
              <w:rPr>
                <w:rFonts w:ascii="仿宋" w:hAnsi="仿宋" w:eastAsia="仿宋"/>
                <w:szCs w:val="21"/>
              </w:rPr>
            </w:pPr>
            <w:r>
              <w:rPr>
                <w:rFonts w:hint="eastAsia" w:ascii="仿宋" w:hAnsi="仿宋" w:eastAsia="仿宋"/>
                <w:szCs w:val="21"/>
              </w:rPr>
              <w:t>服务商是否依据服务采购合同对信息系统配套设备提供的运维服务，且工作记录完整。</w:t>
            </w:r>
          </w:p>
          <w:p w14:paraId="54E808F0">
            <w:pPr>
              <w:pStyle w:val="11"/>
              <w:widowControl w:val="0"/>
              <w:numPr>
                <w:ilvl w:val="0"/>
                <w:numId w:val="2"/>
              </w:numPr>
              <w:ind w:firstLineChars="0"/>
              <w:jc w:val="both"/>
              <w:rPr>
                <w:rFonts w:ascii="仿宋" w:hAnsi="仿宋" w:eastAsia="仿宋"/>
                <w:szCs w:val="21"/>
              </w:rPr>
            </w:pPr>
            <w:r>
              <w:rPr>
                <w:rFonts w:hint="eastAsia" w:ascii="仿宋" w:hAnsi="仿宋" w:eastAsia="仿宋"/>
                <w:szCs w:val="21"/>
              </w:rPr>
              <w:t>服务期内设备无重大故障。</w:t>
            </w:r>
          </w:p>
        </w:tc>
      </w:tr>
      <w:tr w14:paraId="26405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noWrap w:val="0"/>
            <w:vAlign w:val="center"/>
          </w:tcPr>
          <w:p w14:paraId="15421568">
            <w:pPr>
              <w:jc w:val="center"/>
              <w:rPr>
                <w:rFonts w:ascii="仿宋" w:hAnsi="仿宋" w:eastAsia="仿宋"/>
                <w:szCs w:val="21"/>
              </w:rPr>
            </w:pPr>
            <w:r>
              <w:rPr>
                <w:rFonts w:hint="eastAsia" w:ascii="仿宋" w:hAnsi="仿宋" w:eastAsia="仿宋"/>
                <w:szCs w:val="21"/>
              </w:rPr>
              <w:t>7</w:t>
            </w:r>
          </w:p>
        </w:tc>
        <w:tc>
          <w:tcPr>
            <w:tcW w:w="543" w:type="pct"/>
            <w:gridSpan w:val="2"/>
            <w:noWrap w:val="0"/>
            <w:vAlign w:val="center"/>
          </w:tcPr>
          <w:p w14:paraId="68EBF05F">
            <w:pPr>
              <w:jc w:val="center"/>
              <w:rPr>
                <w:rFonts w:ascii="仿宋" w:hAnsi="仿宋" w:eastAsia="仿宋"/>
                <w:szCs w:val="21"/>
              </w:rPr>
            </w:pPr>
            <w:r>
              <w:rPr>
                <w:rFonts w:hint="eastAsia" w:ascii="仿宋" w:hAnsi="仿宋" w:eastAsia="仿宋"/>
                <w:szCs w:val="21"/>
              </w:rPr>
              <w:t>服务满意度</w:t>
            </w:r>
          </w:p>
        </w:tc>
        <w:tc>
          <w:tcPr>
            <w:tcW w:w="1401" w:type="pct"/>
            <w:noWrap w:val="0"/>
            <w:vAlign w:val="top"/>
          </w:tcPr>
          <w:p w14:paraId="2E7E9303">
            <w:pPr>
              <w:rPr>
                <w:rFonts w:ascii="仿宋" w:hAnsi="仿宋" w:eastAsia="仿宋"/>
                <w:szCs w:val="21"/>
              </w:rPr>
            </w:pPr>
            <w:r>
              <w:rPr>
                <w:rFonts w:hint="eastAsia" w:ascii="仿宋" w:hAnsi="仿宋" w:eastAsia="仿宋"/>
                <w:szCs w:val="21"/>
              </w:rPr>
              <w:t>依据采购人对服务商服务满意度调查表情况评价。</w:t>
            </w:r>
          </w:p>
        </w:tc>
        <w:tc>
          <w:tcPr>
            <w:tcW w:w="250" w:type="pct"/>
            <w:noWrap w:val="0"/>
            <w:vAlign w:val="center"/>
          </w:tcPr>
          <w:p w14:paraId="6FE1647C">
            <w:pPr>
              <w:jc w:val="center"/>
              <w:rPr>
                <w:rFonts w:ascii="仿宋" w:hAnsi="仿宋" w:eastAsia="仿宋"/>
                <w:szCs w:val="21"/>
              </w:rPr>
            </w:pPr>
            <w:r>
              <w:rPr>
                <w:rFonts w:ascii="仿宋" w:hAnsi="仿宋" w:eastAsia="仿宋"/>
                <w:szCs w:val="21"/>
              </w:rPr>
              <w:t>5</w:t>
            </w:r>
          </w:p>
        </w:tc>
        <w:tc>
          <w:tcPr>
            <w:tcW w:w="250" w:type="pct"/>
            <w:noWrap w:val="0"/>
            <w:vAlign w:val="center"/>
          </w:tcPr>
          <w:p w14:paraId="55686BAF">
            <w:pPr>
              <w:jc w:val="center"/>
              <w:rPr>
                <w:rFonts w:ascii="仿宋" w:hAnsi="仿宋" w:eastAsia="仿宋"/>
                <w:szCs w:val="21"/>
              </w:rPr>
            </w:pPr>
            <w:r>
              <w:rPr>
                <w:rFonts w:hint="eastAsia" w:ascii="仿宋" w:hAnsi="仿宋" w:eastAsia="仿宋"/>
                <w:szCs w:val="21"/>
              </w:rPr>
              <w:t>5</w:t>
            </w:r>
          </w:p>
        </w:tc>
        <w:tc>
          <w:tcPr>
            <w:tcW w:w="2394" w:type="pct"/>
            <w:noWrap w:val="0"/>
            <w:vAlign w:val="center"/>
          </w:tcPr>
          <w:p w14:paraId="42A84AFD">
            <w:pPr>
              <w:pStyle w:val="11"/>
              <w:widowControl w:val="0"/>
              <w:numPr>
                <w:ilvl w:val="0"/>
                <w:numId w:val="1"/>
              </w:numPr>
              <w:ind w:firstLineChars="0"/>
              <w:jc w:val="both"/>
              <w:rPr>
                <w:rFonts w:ascii="仿宋" w:hAnsi="仿宋" w:eastAsia="仿宋"/>
                <w:szCs w:val="21"/>
              </w:rPr>
            </w:pPr>
            <w:r>
              <w:rPr>
                <w:rFonts w:hint="eastAsia" w:ascii="仿宋" w:hAnsi="仿宋" w:eastAsia="仿宋"/>
                <w:szCs w:val="21"/>
              </w:rPr>
              <w:t>服务满意度≥9</w:t>
            </w:r>
            <w:r>
              <w:rPr>
                <w:rFonts w:ascii="仿宋" w:hAnsi="仿宋" w:eastAsia="仿宋"/>
                <w:szCs w:val="21"/>
              </w:rPr>
              <w:t>0%</w:t>
            </w:r>
            <w:r>
              <w:rPr>
                <w:rFonts w:hint="eastAsia" w:ascii="仿宋" w:hAnsi="仿宋" w:eastAsia="仿宋"/>
                <w:szCs w:val="21"/>
              </w:rPr>
              <w:t>。</w:t>
            </w:r>
          </w:p>
          <w:p w14:paraId="7311358C">
            <w:pPr>
              <w:pStyle w:val="11"/>
              <w:widowControl w:val="0"/>
              <w:numPr>
                <w:ilvl w:val="0"/>
                <w:numId w:val="1"/>
              </w:numPr>
              <w:ind w:firstLineChars="0"/>
              <w:jc w:val="both"/>
              <w:rPr>
                <w:rFonts w:ascii="仿宋" w:hAnsi="仿宋" w:eastAsia="仿宋"/>
                <w:szCs w:val="21"/>
              </w:rPr>
            </w:pPr>
            <w:r>
              <w:rPr>
                <w:rFonts w:hint="eastAsia" w:ascii="仿宋" w:hAnsi="仿宋" w:eastAsia="仿宋"/>
                <w:szCs w:val="21"/>
              </w:rPr>
              <w:t>服务期内无关于服务商工作人员服务质量相关的重大投诉案件。</w:t>
            </w:r>
          </w:p>
        </w:tc>
      </w:tr>
      <w:tr w14:paraId="3E6C8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noWrap w:val="0"/>
            <w:vAlign w:val="center"/>
          </w:tcPr>
          <w:p w14:paraId="2F0635F7">
            <w:pPr>
              <w:jc w:val="center"/>
              <w:rPr>
                <w:rFonts w:ascii="仿宋" w:hAnsi="仿宋" w:eastAsia="仿宋"/>
                <w:szCs w:val="21"/>
              </w:rPr>
            </w:pPr>
            <w:r>
              <w:rPr>
                <w:rFonts w:hint="eastAsia" w:ascii="仿宋" w:hAnsi="仿宋" w:eastAsia="仿宋"/>
                <w:szCs w:val="21"/>
              </w:rPr>
              <w:t>8</w:t>
            </w:r>
          </w:p>
        </w:tc>
        <w:tc>
          <w:tcPr>
            <w:tcW w:w="543" w:type="pct"/>
            <w:gridSpan w:val="2"/>
            <w:noWrap w:val="0"/>
            <w:vAlign w:val="center"/>
          </w:tcPr>
          <w:p w14:paraId="65C70E35">
            <w:pPr>
              <w:jc w:val="center"/>
              <w:rPr>
                <w:rFonts w:ascii="仿宋" w:hAnsi="仿宋" w:eastAsia="仿宋"/>
                <w:szCs w:val="21"/>
              </w:rPr>
            </w:pPr>
            <w:r>
              <w:rPr>
                <w:rFonts w:hint="eastAsia" w:ascii="仿宋" w:hAnsi="仿宋" w:eastAsia="仿宋"/>
                <w:szCs w:val="21"/>
              </w:rPr>
              <w:t>项目管理评价</w:t>
            </w:r>
          </w:p>
        </w:tc>
        <w:tc>
          <w:tcPr>
            <w:tcW w:w="1401" w:type="pct"/>
            <w:noWrap w:val="0"/>
            <w:vAlign w:val="top"/>
          </w:tcPr>
          <w:p w14:paraId="5F25861F">
            <w:pPr>
              <w:rPr>
                <w:rFonts w:ascii="仿宋" w:hAnsi="仿宋" w:eastAsia="仿宋"/>
                <w:szCs w:val="21"/>
              </w:rPr>
            </w:pPr>
            <w:r>
              <w:rPr>
                <w:rFonts w:hint="eastAsia" w:ascii="仿宋" w:hAnsi="仿宋" w:eastAsia="仿宋"/>
                <w:szCs w:val="21"/>
              </w:rPr>
              <w:t>依据信息系统管理部门对服务商在服务期内项目管理工作评价表情况综合评价。</w:t>
            </w:r>
          </w:p>
        </w:tc>
        <w:tc>
          <w:tcPr>
            <w:tcW w:w="250" w:type="pct"/>
            <w:noWrap w:val="0"/>
            <w:vAlign w:val="center"/>
          </w:tcPr>
          <w:p w14:paraId="58C4A2BC">
            <w:pPr>
              <w:jc w:val="center"/>
              <w:rPr>
                <w:rFonts w:ascii="仿宋" w:hAnsi="仿宋" w:eastAsia="仿宋"/>
                <w:szCs w:val="21"/>
              </w:rPr>
            </w:pPr>
            <w:r>
              <w:rPr>
                <w:rFonts w:hint="eastAsia" w:ascii="仿宋" w:hAnsi="仿宋" w:eastAsia="仿宋"/>
                <w:szCs w:val="21"/>
              </w:rPr>
              <w:t>3</w:t>
            </w:r>
          </w:p>
        </w:tc>
        <w:tc>
          <w:tcPr>
            <w:tcW w:w="250" w:type="pct"/>
            <w:noWrap w:val="0"/>
            <w:vAlign w:val="center"/>
          </w:tcPr>
          <w:p w14:paraId="36D28351">
            <w:pPr>
              <w:jc w:val="center"/>
              <w:rPr>
                <w:rFonts w:ascii="仿宋" w:hAnsi="仿宋" w:eastAsia="仿宋"/>
                <w:szCs w:val="21"/>
              </w:rPr>
            </w:pPr>
            <w:r>
              <w:rPr>
                <w:rFonts w:hint="eastAsia" w:ascii="仿宋" w:hAnsi="仿宋" w:eastAsia="仿宋"/>
                <w:szCs w:val="21"/>
              </w:rPr>
              <w:t>3</w:t>
            </w:r>
          </w:p>
        </w:tc>
        <w:tc>
          <w:tcPr>
            <w:tcW w:w="2394" w:type="pct"/>
            <w:noWrap w:val="0"/>
            <w:vAlign w:val="center"/>
          </w:tcPr>
          <w:p w14:paraId="5B37C28C">
            <w:pPr>
              <w:jc w:val="both"/>
              <w:rPr>
                <w:rFonts w:ascii="仿宋" w:hAnsi="仿宋" w:eastAsia="仿宋"/>
                <w:szCs w:val="21"/>
              </w:rPr>
            </w:pPr>
            <w:r>
              <w:rPr>
                <w:rFonts w:hint="eastAsia" w:ascii="仿宋" w:hAnsi="仿宋" w:eastAsia="仿宋"/>
                <w:szCs w:val="21"/>
              </w:rPr>
              <w:t>信息系统管理部门根据服务商日常项目管理工作及协调能力评价达“合格”以上。</w:t>
            </w:r>
          </w:p>
        </w:tc>
      </w:tr>
      <w:tr w14:paraId="2ACF4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60" w:type="pct"/>
            <w:noWrap w:val="0"/>
            <w:vAlign w:val="center"/>
          </w:tcPr>
          <w:p w14:paraId="221F490E">
            <w:pPr>
              <w:jc w:val="center"/>
              <w:rPr>
                <w:rFonts w:ascii="仿宋" w:hAnsi="仿宋" w:eastAsia="仿宋"/>
                <w:szCs w:val="21"/>
              </w:rPr>
            </w:pPr>
            <w:r>
              <w:rPr>
                <w:rFonts w:hint="eastAsia" w:ascii="仿宋" w:hAnsi="仿宋" w:eastAsia="仿宋"/>
                <w:szCs w:val="21"/>
              </w:rPr>
              <w:t>9</w:t>
            </w:r>
          </w:p>
        </w:tc>
        <w:tc>
          <w:tcPr>
            <w:tcW w:w="1945" w:type="pct"/>
            <w:gridSpan w:val="3"/>
            <w:noWrap w:val="0"/>
            <w:vAlign w:val="center"/>
          </w:tcPr>
          <w:p w14:paraId="66E0BBC6">
            <w:pPr>
              <w:jc w:val="center"/>
              <w:rPr>
                <w:rFonts w:ascii="仿宋" w:hAnsi="仿宋" w:eastAsia="仿宋"/>
                <w:b/>
                <w:sz w:val="22"/>
                <w:szCs w:val="21"/>
              </w:rPr>
            </w:pPr>
            <w:r>
              <w:rPr>
                <w:rFonts w:hint="eastAsia" w:ascii="仿宋" w:hAnsi="仿宋" w:eastAsia="仿宋"/>
                <w:b/>
                <w:sz w:val="22"/>
                <w:szCs w:val="21"/>
              </w:rPr>
              <w:t>合计</w:t>
            </w:r>
          </w:p>
        </w:tc>
        <w:tc>
          <w:tcPr>
            <w:tcW w:w="250" w:type="pct"/>
            <w:noWrap w:val="0"/>
            <w:vAlign w:val="center"/>
          </w:tcPr>
          <w:p w14:paraId="02183CF8">
            <w:pPr>
              <w:jc w:val="center"/>
              <w:rPr>
                <w:rFonts w:ascii="仿宋" w:hAnsi="仿宋" w:eastAsia="仿宋"/>
                <w:b/>
                <w:sz w:val="22"/>
                <w:szCs w:val="21"/>
              </w:rPr>
            </w:pPr>
            <w:r>
              <w:rPr>
                <w:rFonts w:ascii="仿宋" w:hAnsi="仿宋" w:eastAsia="仿宋"/>
                <w:b/>
                <w:sz w:val="22"/>
                <w:szCs w:val="21"/>
              </w:rPr>
              <w:fldChar w:fldCharType="begin"/>
            </w:r>
            <w:r>
              <w:rPr>
                <w:rFonts w:ascii="仿宋" w:hAnsi="仿宋" w:eastAsia="仿宋"/>
                <w:b/>
                <w:sz w:val="22"/>
                <w:szCs w:val="21"/>
              </w:rPr>
              <w:instrText xml:space="preserve"> =SUM(ABOVE) </w:instrText>
            </w:r>
            <w:r>
              <w:rPr>
                <w:rFonts w:ascii="仿宋" w:hAnsi="仿宋" w:eastAsia="仿宋"/>
                <w:b/>
                <w:sz w:val="22"/>
                <w:szCs w:val="21"/>
              </w:rPr>
              <w:fldChar w:fldCharType="separate"/>
            </w:r>
            <w:r>
              <w:rPr>
                <w:rFonts w:ascii="仿宋" w:hAnsi="仿宋" w:eastAsia="仿宋"/>
                <w:b/>
                <w:sz w:val="22"/>
                <w:szCs w:val="21"/>
              </w:rPr>
              <w:t>100</w:t>
            </w:r>
            <w:r>
              <w:rPr>
                <w:rFonts w:ascii="仿宋" w:hAnsi="仿宋" w:eastAsia="仿宋"/>
                <w:b/>
                <w:sz w:val="22"/>
                <w:szCs w:val="21"/>
              </w:rPr>
              <w:fldChar w:fldCharType="end"/>
            </w:r>
          </w:p>
        </w:tc>
        <w:tc>
          <w:tcPr>
            <w:tcW w:w="250" w:type="pct"/>
            <w:noWrap w:val="0"/>
            <w:vAlign w:val="center"/>
          </w:tcPr>
          <w:p w14:paraId="11142BDE">
            <w:pPr>
              <w:jc w:val="center"/>
              <w:rPr>
                <w:rFonts w:ascii="仿宋" w:hAnsi="仿宋" w:eastAsia="仿宋"/>
                <w:b/>
                <w:sz w:val="22"/>
                <w:szCs w:val="21"/>
              </w:rPr>
            </w:pPr>
            <w:r>
              <w:rPr>
                <w:rFonts w:ascii="仿宋" w:hAnsi="仿宋" w:eastAsia="仿宋"/>
                <w:b/>
                <w:sz w:val="22"/>
                <w:szCs w:val="21"/>
              </w:rPr>
              <w:fldChar w:fldCharType="begin"/>
            </w:r>
            <w:r>
              <w:rPr>
                <w:rFonts w:ascii="仿宋" w:hAnsi="仿宋" w:eastAsia="仿宋"/>
                <w:b/>
                <w:sz w:val="22"/>
                <w:szCs w:val="21"/>
              </w:rPr>
              <w:instrText xml:space="preserve"> =SUM(ABOVE) </w:instrText>
            </w:r>
            <w:r>
              <w:rPr>
                <w:rFonts w:ascii="仿宋" w:hAnsi="仿宋" w:eastAsia="仿宋"/>
                <w:b/>
                <w:sz w:val="22"/>
                <w:szCs w:val="21"/>
              </w:rPr>
              <w:fldChar w:fldCharType="separate"/>
            </w:r>
            <w:r>
              <w:rPr>
                <w:rFonts w:ascii="仿宋" w:hAnsi="仿宋" w:eastAsia="仿宋"/>
                <w:b/>
                <w:sz w:val="22"/>
                <w:szCs w:val="21"/>
              </w:rPr>
              <w:t>100</w:t>
            </w:r>
            <w:r>
              <w:rPr>
                <w:rFonts w:ascii="仿宋" w:hAnsi="仿宋" w:eastAsia="仿宋"/>
                <w:b/>
                <w:sz w:val="22"/>
                <w:szCs w:val="21"/>
              </w:rPr>
              <w:fldChar w:fldCharType="end"/>
            </w:r>
          </w:p>
        </w:tc>
        <w:tc>
          <w:tcPr>
            <w:tcW w:w="2394" w:type="pct"/>
            <w:noWrap w:val="0"/>
            <w:vAlign w:val="center"/>
          </w:tcPr>
          <w:p w14:paraId="08A3B88A">
            <w:pPr>
              <w:jc w:val="both"/>
              <w:rPr>
                <w:rFonts w:ascii="仿宋" w:hAnsi="仿宋" w:eastAsia="仿宋"/>
                <w:sz w:val="22"/>
                <w:szCs w:val="21"/>
              </w:rPr>
            </w:pPr>
          </w:p>
        </w:tc>
      </w:tr>
    </w:tbl>
    <w:p w14:paraId="3F141CC9">
      <w:pPr>
        <w:rPr>
          <w:rFonts w:hint="eastAsia" w:ascii="仿宋" w:hAnsi="仿宋" w:eastAsia="仿宋" w:cs="仿宋"/>
          <w:color w:val="000000"/>
          <w:kern w:val="0"/>
          <w:sz w:val="24"/>
          <w:szCs w:val="24"/>
          <w:lang w:val="en-US" w:eastAsia="zh-CN" w:bidi="ar-SA"/>
        </w:rPr>
      </w:pPr>
    </w:p>
    <w:p w14:paraId="140FDE90">
      <w:pPr>
        <w:pStyle w:val="2"/>
        <w:rPr>
          <w:rFonts w:hint="default"/>
          <w:lang w:val="en-US" w:eastAsia="zh-CN"/>
        </w:rPr>
        <w:sectPr>
          <w:pgSz w:w="11906" w:h="16838"/>
          <w:pgMar w:top="1440" w:right="1800" w:bottom="1440" w:left="1800" w:header="851" w:footer="992" w:gutter="0"/>
          <w:cols w:space="425" w:num="1"/>
          <w:docGrid w:type="lines" w:linePitch="312" w:charSpace="0"/>
        </w:sectPr>
      </w:pPr>
    </w:p>
    <w:p w14:paraId="60E157E6">
      <w:pP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合同包10</w:t>
      </w:r>
    </w:p>
    <w:p w14:paraId="01BBDD91">
      <w:pPr>
        <w:rPr>
          <w:rFonts w:hint="eastAsia" w:ascii="仿宋" w:hAnsi="仿宋" w:eastAsia="仿宋" w:cs="仿宋"/>
          <w:sz w:val="24"/>
          <w:lang w:val="en-US" w:eastAsia="zh-CN"/>
        </w:rPr>
      </w:pPr>
      <w:r>
        <w:rPr>
          <w:rFonts w:hint="eastAsia" w:ascii="仿宋" w:hAnsi="仿宋" w:eastAsia="仿宋" w:cs="仿宋"/>
          <w:sz w:val="24"/>
          <w:lang w:val="en-US" w:eastAsia="zh-CN"/>
        </w:rPr>
        <w:t>附件：信息系统售后运维服务质量评价标准</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426"/>
        <w:gridCol w:w="429"/>
        <w:gridCol w:w="2278"/>
        <w:gridCol w:w="534"/>
        <w:gridCol w:w="534"/>
        <w:gridCol w:w="3861"/>
      </w:tblGrid>
      <w:tr w14:paraId="1C8E1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162" w:type="pct"/>
            <w:vMerge w:val="restart"/>
            <w:noWrap w:val="0"/>
            <w:vAlign w:val="center"/>
          </w:tcPr>
          <w:p w14:paraId="61F04F0A">
            <w:pPr>
              <w:jc w:val="center"/>
              <w:rPr>
                <w:rFonts w:ascii="仿宋" w:hAnsi="仿宋" w:eastAsia="仿宋"/>
                <w:b/>
                <w:sz w:val="24"/>
              </w:rPr>
            </w:pPr>
            <w:r>
              <w:rPr>
                <w:rFonts w:hint="eastAsia" w:ascii="仿宋" w:hAnsi="仿宋" w:eastAsia="仿宋"/>
                <w:b/>
                <w:sz w:val="24"/>
              </w:rPr>
              <w:t>序号</w:t>
            </w:r>
          </w:p>
        </w:tc>
        <w:tc>
          <w:tcPr>
            <w:tcW w:w="1921" w:type="pct"/>
            <w:gridSpan w:val="3"/>
            <w:vMerge w:val="restart"/>
            <w:noWrap w:val="0"/>
            <w:vAlign w:val="center"/>
          </w:tcPr>
          <w:p w14:paraId="4090DF8A">
            <w:pPr>
              <w:jc w:val="center"/>
              <w:rPr>
                <w:rFonts w:ascii="仿宋" w:hAnsi="仿宋" w:eastAsia="仿宋"/>
                <w:b/>
                <w:sz w:val="24"/>
              </w:rPr>
            </w:pPr>
            <w:r>
              <w:rPr>
                <w:rFonts w:hint="eastAsia" w:ascii="仿宋" w:hAnsi="仿宋" w:eastAsia="仿宋"/>
                <w:b/>
                <w:sz w:val="24"/>
              </w:rPr>
              <w:t>评价项目分类</w:t>
            </w:r>
          </w:p>
        </w:tc>
        <w:tc>
          <w:tcPr>
            <w:tcW w:w="606" w:type="pct"/>
            <w:gridSpan w:val="2"/>
            <w:noWrap w:val="0"/>
            <w:vAlign w:val="center"/>
          </w:tcPr>
          <w:p w14:paraId="636F53DC">
            <w:pPr>
              <w:jc w:val="center"/>
              <w:rPr>
                <w:rFonts w:ascii="仿宋" w:hAnsi="仿宋" w:eastAsia="仿宋"/>
                <w:b/>
                <w:sz w:val="24"/>
              </w:rPr>
            </w:pPr>
            <w:r>
              <w:rPr>
                <w:rFonts w:hint="eastAsia" w:ascii="仿宋" w:hAnsi="仿宋" w:eastAsia="仿宋"/>
                <w:b/>
                <w:sz w:val="24"/>
              </w:rPr>
              <w:t>评分分值</w:t>
            </w:r>
          </w:p>
        </w:tc>
        <w:tc>
          <w:tcPr>
            <w:tcW w:w="2309" w:type="pct"/>
            <w:vMerge w:val="restart"/>
            <w:noWrap w:val="0"/>
            <w:vAlign w:val="center"/>
          </w:tcPr>
          <w:p w14:paraId="533DBDD6">
            <w:pPr>
              <w:jc w:val="center"/>
              <w:rPr>
                <w:rFonts w:ascii="仿宋" w:hAnsi="仿宋" w:eastAsia="仿宋"/>
                <w:b/>
                <w:sz w:val="24"/>
              </w:rPr>
            </w:pPr>
            <w:r>
              <w:rPr>
                <w:rFonts w:hint="eastAsia" w:ascii="仿宋" w:hAnsi="仿宋" w:eastAsia="仿宋"/>
                <w:b/>
                <w:sz w:val="24"/>
              </w:rPr>
              <w:t>评分标准</w:t>
            </w:r>
          </w:p>
        </w:tc>
      </w:tr>
      <w:tr w14:paraId="0F36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2F3A99D9">
            <w:pPr>
              <w:rPr>
                <w:rFonts w:ascii="仿宋" w:hAnsi="仿宋" w:eastAsia="仿宋"/>
              </w:rPr>
            </w:pPr>
          </w:p>
        </w:tc>
        <w:tc>
          <w:tcPr>
            <w:tcW w:w="1921" w:type="pct"/>
            <w:gridSpan w:val="3"/>
            <w:vMerge w:val="continue"/>
            <w:noWrap w:val="0"/>
            <w:vAlign w:val="top"/>
          </w:tcPr>
          <w:p w14:paraId="65B0158F">
            <w:pPr>
              <w:rPr>
                <w:rFonts w:ascii="仿宋" w:hAnsi="仿宋" w:eastAsia="仿宋"/>
              </w:rPr>
            </w:pPr>
          </w:p>
        </w:tc>
        <w:tc>
          <w:tcPr>
            <w:tcW w:w="302" w:type="pct"/>
            <w:noWrap w:val="0"/>
            <w:vAlign w:val="center"/>
          </w:tcPr>
          <w:p w14:paraId="38DB24FF">
            <w:pPr>
              <w:jc w:val="center"/>
              <w:rPr>
                <w:rFonts w:ascii="仿宋" w:hAnsi="仿宋" w:eastAsia="仿宋"/>
                <w:b/>
                <w:sz w:val="24"/>
              </w:rPr>
            </w:pPr>
            <w:r>
              <w:rPr>
                <w:rFonts w:hint="eastAsia" w:ascii="仿宋" w:hAnsi="仿宋" w:eastAsia="仿宋"/>
                <w:b/>
                <w:sz w:val="24"/>
              </w:rPr>
              <w:t>分项分值</w:t>
            </w:r>
          </w:p>
        </w:tc>
        <w:tc>
          <w:tcPr>
            <w:tcW w:w="303" w:type="pct"/>
            <w:noWrap w:val="0"/>
            <w:vAlign w:val="center"/>
          </w:tcPr>
          <w:p w14:paraId="6A629F4F">
            <w:pPr>
              <w:jc w:val="center"/>
              <w:rPr>
                <w:rFonts w:ascii="仿宋" w:hAnsi="仿宋" w:eastAsia="仿宋"/>
                <w:b/>
                <w:sz w:val="24"/>
              </w:rPr>
            </w:pPr>
            <w:r>
              <w:rPr>
                <w:rFonts w:hint="eastAsia" w:ascii="仿宋" w:hAnsi="仿宋" w:eastAsia="仿宋"/>
                <w:b/>
                <w:sz w:val="24"/>
              </w:rPr>
              <w:t>明细分值</w:t>
            </w:r>
          </w:p>
        </w:tc>
        <w:tc>
          <w:tcPr>
            <w:tcW w:w="2309" w:type="pct"/>
            <w:vMerge w:val="continue"/>
            <w:noWrap w:val="0"/>
            <w:vAlign w:val="top"/>
          </w:tcPr>
          <w:p w14:paraId="321A009C">
            <w:pPr>
              <w:rPr>
                <w:rFonts w:ascii="仿宋" w:hAnsi="仿宋" w:eastAsia="仿宋"/>
              </w:rPr>
            </w:pPr>
          </w:p>
        </w:tc>
      </w:tr>
      <w:tr w14:paraId="1B7CE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restart"/>
            <w:noWrap w:val="0"/>
            <w:vAlign w:val="center"/>
          </w:tcPr>
          <w:p w14:paraId="20AB3E68">
            <w:pPr>
              <w:jc w:val="center"/>
              <w:rPr>
                <w:rFonts w:ascii="仿宋" w:hAnsi="仿宋" w:eastAsia="仿宋"/>
                <w:szCs w:val="21"/>
              </w:rPr>
            </w:pPr>
            <w:r>
              <w:rPr>
                <w:rFonts w:hint="eastAsia" w:ascii="仿宋" w:hAnsi="仿宋" w:eastAsia="仿宋"/>
                <w:szCs w:val="21"/>
              </w:rPr>
              <w:t>1</w:t>
            </w:r>
          </w:p>
        </w:tc>
        <w:tc>
          <w:tcPr>
            <w:tcW w:w="246" w:type="pct"/>
            <w:vMerge w:val="restart"/>
            <w:noWrap w:val="0"/>
            <w:vAlign w:val="center"/>
          </w:tcPr>
          <w:p w14:paraId="26805C34">
            <w:pPr>
              <w:rPr>
                <w:rFonts w:ascii="仿宋" w:hAnsi="仿宋" w:eastAsia="仿宋"/>
                <w:szCs w:val="21"/>
              </w:rPr>
            </w:pPr>
            <w:r>
              <w:rPr>
                <w:rFonts w:hint="eastAsia" w:ascii="仿宋" w:hAnsi="仿宋" w:eastAsia="仿宋"/>
                <w:szCs w:val="21"/>
              </w:rPr>
              <w:t>日常售后运维服务</w:t>
            </w:r>
          </w:p>
        </w:tc>
        <w:tc>
          <w:tcPr>
            <w:tcW w:w="294" w:type="pct"/>
            <w:vMerge w:val="restart"/>
            <w:noWrap w:val="0"/>
            <w:vAlign w:val="center"/>
          </w:tcPr>
          <w:p w14:paraId="4A65C7B9">
            <w:pPr>
              <w:jc w:val="center"/>
              <w:rPr>
                <w:rFonts w:ascii="仿宋" w:hAnsi="仿宋" w:eastAsia="仿宋"/>
                <w:szCs w:val="21"/>
              </w:rPr>
            </w:pPr>
            <w:r>
              <w:rPr>
                <w:rFonts w:hint="eastAsia" w:ascii="仿宋" w:hAnsi="仿宋" w:eastAsia="仿宋"/>
                <w:szCs w:val="21"/>
              </w:rPr>
              <w:t>信息系统故障问题解决的及时性</w:t>
            </w:r>
          </w:p>
        </w:tc>
        <w:tc>
          <w:tcPr>
            <w:tcW w:w="1380" w:type="pct"/>
            <w:vMerge w:val="restart"/>
            <w:noWrap w:val="0"/>
            <w:vAlign w:val="center"/>
          </w:tcPr>
          <w:p w14:paraId="48DAA1D8">
            <w:pPr>
              <w:rPr>
                <w:rFonts w:ascii="仿宋" w:hAnsi="仿宋" w:eastAsia="仿宋"/>
                <w:szCs w:val="21"/>
              </w:rPr>
            </w:pPr>
            <w:r>
              <w:rPr>
                <w:rFonts w:hint="eastAsia" w:ascii="仿宋" w:hAnsi="仿宋" w:eastAsia="仿宋"/>
                <w:szCs w:val="21"/>
              </w:rPr>
              <w:t>依据服务商在服务期内处理相应故障等级的响应时间与招标文件、投标文件与合同中相关内容完成情况进行评价。</w:t>
            </w:r>
          </w:p>
        </w:tc>
        <w:tc>
          <w:tcPr>
            <w:tcW w:w="302" w:type="pct"/>
            <w:vMerge w:val="restart"/>
            <w:noWrap w:val="0"/>
            <w:vAlign w:val="center"/>
          </w:tcPr>
          <w:p w14:paraId="7D7FA349">
            <w:pPr>
              <w:jc w:val="center"/>
              <w:rPr>
                <w:rFonts w:ascii="仿宋" w:hAnsi="仿宋" w:eastAsia="仿宋"/>
                <w:szCs w:val="21"/>
              </w:rPr>
            </w:pPr>
            <w:r>
              <w:rPr>
                <w:rFonts w:ascii="仿宋" w:hAnsi="仿宋" w:eastAsia="仿宋"/>
                <w:szCs w:val="21"/>
              </w:rPr>
              <w:t>10</w:t>
            </w:r>
          </w:p>
        </w:tc>
        <w:tc>
          <w:tcPr>
            <w:tcW w:w="303" w:type="pct"/>
            <w:noWrap w:val="0"/>
            <w:vAlign w:val="center"/>
          </w:tcPr>
          <w:p w14:paraId="5B6B4BDF">
            <w:pPr>
              <w:jc w:val="center"/>
              <w:rPr>
                <w:rFonts w:ascii="仿宋" w:hAnsi="仿宋" w:eastAsia="仿宋"/>
                <w:szCs w:val="21"/>
              </w:rPr>
            </w:pPr>
            <w:r>
              <w:rPr>
                <w:rFonts w:ascii="仿宋" w:hAnsi="仿宋" w:eastAsia="仿宋"/>
                <w:szCs w:val="21"/>
              </w:rPr>
              <w:t>3</w:t>
            </w:r>
          </w:p>
        </w:tc>
        <w:tc>
          <w:tcPr>
            <w:tcW w:w="2309" w:type="pct"/>
            <w:noWrap w:val="0"/>
            <w:vAlign w:val="center"/>
          </w:tcPr>
          <w:p w14:paraId="1BEAFB9A">
            <w:pPr>
              <w:jc w:val="both"/>
              <w:rPr>
                <w:rFonts w:ascii="仿宋" w:hAnsi="仿宋" w:eastAsia="仿宋"/>
                <w:szCs w:val="21"/>
              </w:rPr>
            </w:pPr>
            <w:r>
              <w:rPr>
                <w:rFonts w:hint="eastAsia" w:ascii="仿宋" w:hAnsi="仿宋" w:eastAsia="仿宋"/>
                <w:szCs w:val="21"/>
              </w:rPr>
              <w:t>1、服务期内出现一级故障响应时间超时大于</w:t>
            </w:r>
            <w:r>
              <w:rPr>
                <w:rFonts w:ascii="仿宋" w:hAnsi="仿宋" w:eastAsia="仿宋"/>
                <w:szCs w:val="21"/>
              </w:rPr>
              <w:t>10</w:t>
            </w:r>
            <w:r>
              <w:rPr>
                <w:rFonts w:hint="eastAsia" w:ascii="仿宋" w:hAnsi="仿宋" w:eastAsia="仿宋"/>
                <w:szCs w:val="21"/>
              </w:rPr>
              <w:t>分钟以上扣【</w:t>
            </w:r>
            <w:r>
              <w:rPr>
                <w:rFonts w:ascii="仿宋" w:hAnsi="仿宋" w:eastAsia="仿宋"/>
                <w:szCs w:val="21"/>
              </w:rPr>
              <w:t>3</w:t>
            </w:r>
            <w:r>
              <w:rPr>
                <w:rFonts w:hint="eastAsia" w:ascii="仿宋" w:hAnsi="仿宋" w:eastAsia="仿宋"/>
                <w:szCs w:val="21"/>
              </w:rPr>
              <w:t>】分/次；</w:t>
            </w:r>
          </w:p>
        </w:tc>
      </w:tr>
      <w:tr w14:paraId="07945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F3432AE">
            <w:pPr>
              <w:rPr>
                <w:rFonts w:ascii="仿宋" w:hAnsi="仿宋" w:eastAsia="仿宋"/>
                <w:szCs w:val="21"/>
              </w:rPr>
            </w:pPr>
          </w:p>
        </w:tc>
        <w:tc>
          <w:tcPr>
            <w:tcW w:w="246" w:type="pct"/>
            <w:vMerge w:val="continue"/>
            <w:noWrap w:val="0"/>
            <w:vAlign w:val="top"/>
          </w:tcPr>
          <w:p w14:paraId="3E0FFCD1">
            <w:pPr>
              <w:rPr>
                <w:rFonts w:ascii="仿宋" w:hAnsi="仿宋" w:eastAsia="仿宋"/>
                <w:szCs w:val="21"/>
              </w:rPr>
            </w:pPr>
          </w:p>
        </w:tc>
        <w:tc>
          <w:tcPr>
            <w:tcW w:w="294" w:type="pct"/>
            <w:vMerge w:val="continue"/>
            <w:noWrap w:val="0"/>
            <w:vAlign w:val="top"/>
          </w:tcPr>
          <w:p w14:paraId="733E2A5A">
            <w:pPr>
              <w:rPr>
                <w:rFonts w:ascii="仿宋" w:hAnsi="仿宋" w:eastAsia="仿宋"/>
                <w:szCs w:val="21"/>
              </w:rPr>
            </w:pPr>
          </w:p>
        </w:tc>
        <w:tc>
          <w:tcPr>
            <w:tcW w:w="1380" w:type="pct"/>
            <w:vMerge w:val="continue"/>
            <w:noWrap w:val="0"/>
            <w:vAlign w:val="top"/>
          </w:tcPr>
          <w:p w14:paraId="4C185439">
            <w:pPr>
              <w:rPr>
                <w:rFonts w:ascii="仿宋" w:hAnsi="仿宋" w:eastAsia="仿宋"/>
                <w:szCs w:val="21"/>
              </w:rPr>
            </w:pPr>
          </w:p>
        </w:tc>
        <w:tc>
          <w:tcPr>
            <w:tcW w:w="302" w:type="pct"/>
            <w:vMerge w:val="continue"/>
            <w:noWrap w:val="0"/>
            <w:vAlign w:val="top"/>
          </w:tcPr>
          <w:p w14:paraId="5CA51331">
            <w:pPr>
              <w:rPr>
                <w:rFonts w:ascii="仿宋" w:hAnsi="仿宋" w:eastAsia="仿宋"/>
                <w:szCs w:val="21"/>
              </w:rPr>
            </w:pPr>
          </w:p>
        </w:tc>
        <w:tc>
          <w:tcPr>
            <w:tcW w:w="303" w:type="pct"/>
            <w:noWrap w:val="0"/>
            <w:vAlign w:val="center"/>
          </w:tcPr>
          <w:p w14:paraId="738DA09C">
            <w:pPr>
              <w:jc w:val="center"/>
              <w:rPr>
                <w:rFonts w:ascii="仿宋" w:hAnsi="仿宋" w:eastAsia="仿宋"/>
                <w:szCs w:val="21"/>
              </w:rPr>
            </w:pPr>
            <w:r>
              <w:rPr>
                <w:rFonts w:ascii="仿宋" w:hAnsi="仿宋" w:eastAsia="仿宋"/>
                <w:szCs w:val="21"/>
              </w:rPr>
              <w:t>2</w:t>
            </w:r>
          </w:p>
        </w:tc>
        <w:tc>
          <w:tcPr>
            <w:tcW w:w="2309" w:type="pct"/>
            <w:noWrap w:val="0"/>
            <w:vAlign w:val="center"/>
          </w:tcPr>
          <w:p w14:paraId="077E05CB">
            <w:pPr>
              <w:jc w:val="both"/>
              <w:rPr>
                <w:rFonts w:ascii="仿宋" w:hAnsi="仿宋" w:eastAsia="仿宋"/>
                <w:szCs w:val="21"/>
              </w:rPr>
            </w:pPr>
            <w:r>
              <w:rPr>
                <w:rFonts w:hint="eastAsia" w:ascii="仿宋" w:hAnsi="仿宋" w:eastAsia="仿宋"/>
                <w:szCs w:val="21"/>
              </w:rPr>
              <w:t>2、服务期内出现二级故障响应时间超时大于</w:t>
            </w:r>
            <w:r>
              <w:rPr>
                <w:rFonts w:ascii="仿宋" w:hAnsi="仿宋" w:eastAsia="仿宋"/>
                <w:szCs w:val="21"/>
              </w:rPr>
              <w:t>30</w:t>
            </w:r>
            <w:r>
              <w:rPr>
                <w:rFonts w:hint="eastAsia" w:ascii="仿宋" w:hAnsi="仿宋" w:eastAsia="仿宋"/>
                <w:szCs w:val="21"/>
              </w:rPr>
              <w:t>分钟以上扣【1】分/次；</w:t>
            </w:r>
          </w:p>
        </w:tc>
      </w:tr>
      <w:tr w14:paraId="51030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022834A">
            <w:pPr>
              <w:rPr>
                <w:rFonts w:ascii="仿宋" w:hAnsi="仿宋" w:eastAsia="仿宋"/>
                <w:szCs w:val="21"/>
              </w:rPr>
            </w:pPr>
          </w:p>
        </w:tc>
        <w:tc>
          <w:tcPr>
            <w:tcW w:w="246" w:type="pct"/>
            <w:vMerge w:val="continue"/>
            <w:noWrap w:val="0"/>
            <w:vAlign w:val="top"/>
          </w:tcPr>
          <w:p w14:paraId="0841D2BF">
            <w:pPr>
              <w:rPr>
                <w:rFonts w:ascii="仿宋" w:hAnsi="仿宋" w:eastAsia="仿宋"/>
                <w:szCs w:val="21"/>
              </w:rPr>
            </w:pPr>
          </w:p>
        </w:tc>
        <w:tc>
          <w:tcPr>
            <w:tcW w:w="294" w:type="pct"/>
            <w:vMerge w:val="continue"/>
            <w:noWrap w:val="0"/>
            <w:vAlign w:val="top"/>
          </w:tcPr>
          <w:p w14:paraId="589BB5D0">
            <w:pPr>
              <w:rPr>
                <w:rFonts w:ascii="仿宋" w:hAnsi="仿宋" w:eastAsia="仿宋"/>
                <w:szCs w:val="21"/>
              </w:rPr>
            </w:pPr>
          </w:p>
        </w:tc>
        <w:tc>
          <w:tcPr>
            <w:tcW w:w="1380" w:type="pct"/>
            <w:vMerge w:val="continue"/>
            <w:noWrap w:val="0"/>
            <w:vAlign w:val="top"/>
          </w:tcPr>
          <w:p w14:paraId="2D997FF5">
            <w:pPr>
              <w:rPr>
                <w:rFonts w:ascii="仿宋" w:hAnsi="仿宋" w:eastAsia="仿宋"/>
                <w:szCs w:val="21"/>
              </w:rPr>
            </w:pPr>
          </w:p>
        </w:tc>
        <w:tc>
          <w:tcPr>
            <w:tcW w:w="302" w:type="pct"/>
            <w:vMerge w:val="continue"/>
            <w:noWrap w:val="0"/>
            <w:vAlign w:val="top"/>
          </w:tcPr>
          <w:p w14:paraId="241E52CB">
            <w:pPr>
              <w:rPr>
                <w:rFonts w:ascii="仿宋" w:hAnsi="仿宋" w:eastAsia="仿宋"/>
                <w:szCs w:val="21"/>
              </w:rPr>
            </w:pPr>
          </w:p>
        </w:tc>
        <w:tc>
          <w:tcPr>
            <w:tcW w:w="303" w:type="pct"/>
            <w:noWrap w:val="0"/>
            <w:vAlign w:val="center"/>
          </w:tcPr>
          <w:p w14:paraId="21A435D4">
            <w:pPr>
              <w:jc w:val="center"/>
              <w:rPr>
                <w:rFonts w:ascii="仿宋" w:hAnsi="仿宋" w:eastAsia="仿宋"/>
                <w:szCs w:val="21"/>
              </w:rPr>
            </w:pPr>
            <w:r>
              <w:rPr>
                <w:rFonts w:ascii="仿宋" w:hAnsi="仿宋" w:eastAsia="仿宋"/>
                <w:szCs w:val="21"/>
              </w:rPr>
              <w:t>2</w:t>
            </w:r>
          </w:p>
        </w:tc>
        <w:tc>
          <w:tcPr>
            <w:tcW w:w="2309" w:type="pct"/>
            <w:noWrap w:val="0"/>
            <w:vAlign w:val="center"/>
          </w:tcPr>
          <w:p w14:paraId="752D5480">
            <w:pPr>
              <w:jc w:val="both"/>
              <w:rPr>
                <w:rFonts w:ascii="仿宋" w:hAnsi="仿宋" w:eastAsia="仿宋"/>
                <w:szCs w:val="21"/>
              </w:rPr>
            </w:pPr>
            <w:r>
              <w:rPr>
                <w:rFonts w:hint="eastAsia" w:ascii="仿宋" w:hAnsi="仿宋" w:eastAsia="仿宋"/>
                <w:szCs w:val="21"/>
              </w:rPr>
              <w:t>3、服务期内出现三级故障响应时间超时大于</w:t>
            </w:r>
            <w:r>
              <w:rPr>
                <w:rFonts w:ascii="仿宋" w:hAnsi="仿宋" w:eastAsia="仿宋"/>
                <w:szCs w:val="21"/>
              </w:rPr>
              <w:t>30</w:t>
            </w:r>
            <w:r>
              <w:rPr>
                <w:rFonts w:hint="eastAsia" w:ascii="仿宋" w:hAnsi="仿宋" w:eastAsia="仿宋"/>
                <w:szCs w:val="21"/>
              </w:rPr>
              <w:t>分钟以上扣【0</w:t>
            </w:r>
            <w:r>
              <w:rPr>
                <w:rFonts w:ascii="仿宋" w:hAnsi="仿宋" w:eastAsia="仿宋"/>
                <w:szCs w:val="21"/>
              </w:rPr>
              <w:t>.5</w:t>
            </w:r>
            <w:r>
              <w:rPr>
                <w:rFonts w:hint="eastAsia" w:ascii="仿宋" w:hAnsi="仿宋" w:eastAsia="仿宋"/>
                <w:szCs w:val="21"/>
              </w:rPr>
              <w:t>】分/次；</w:t>
            </w:r>
          </w:p>
        </w:tc>
      </w:tr>
      <w:tr w14:paraId="7B736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0B7E671">
            <w:pPr>
              <w:rPr>
                <w:rFonts w:ascii="仿宋" w:hAnsi="仿宋" w:eastAsia="仿宋"/>
                <w:szCs w:val="21"/>
              </w:rPr>
            </w:pPr>
          </w:p>
        </w:tc>
        <w:tc>
          <w:tcPr>
            <w:tcW w:w="246" w:type="pct"/>
            <w:vMerge w:val="continue"/>
            <w:noWrap w:val="0"/>
            <w:vAlign w:val="top"/>
          </w:tcPr>
          <w:p w14:paraId="0779769D">
            <w:pPr>
              <w:rPr>
                <w:rFonts w:ascii="仿宋" w:hAnsi="仿宋" w:eastAsia="仿宋"/>
                <w:szCs w:val="21"/>
              </w:rPr>
            </w:pPr>
          </w:p>
        </w:tc>
        <w:tc>
          <w:tcPr>
            <w:tcW w:w="294" w:type="pct"/>
            <w:vMerge w:val="continue"/>
            <w:noWrap w:val="0"/>
            <w:vAlign w:val="top"/>
          </w:tcPr>
          <w:p w14:paraId="354C88F2">
            <w:pPr>
              <w:rPr>
                <w:rFonts w:ascii="仿宋" w:hAnsi="仿宋" w:eastAsia="仿宋"/>
                <w:szCs w:val="21"/>
              </w:rPr>
            </w:pPr>
          </w:p>
        </w:tc>
        <w:tc>
          <w:tcPr>
            <w:tcW w:w="1380" w:type="pct"/>
            <w:vMerge w:val="continue"/>
            <w:noWrap w:val="0"/>
            <w:vAlign w:val="top"/>
          </w:tcPr>
          <w:p w14:paraId="494DCE0C">
            <w:pPr>
              <w:rPr>
                <w:rFonts w:ascii="仿宋" w:hAnsi="仿宋" w:eastAsia="仿宋"/>
                <w:szCs w:val="21"/>
              </w:rPr>
            </w:pPr>
          </w:p>
        </w:tc>
        <w:tc>
          <w:tcPr>
            <w:tcW w:w="302" w:type="pct"/>
            <w:vMerge w:val="continue"/>
            <w:noWrap w:val="0"/>
            <w:vAlign w:val="top"/>
          </w:tcPr>
          <w:p w14:paraId="61921B53">
            <w:pPr>
              <w:rPr>
                <w:rFonts w:ascii="仿宋" w:hAnsi="仿宋" w:eastAsia="仿宋"/>
                <w:szCs w:val="21"/>
              </w:rPr>
            </w:pPr>
          </w:p>
        </w:tc>
        <w:tc>
          <w:tcPr>
            <w:tcW w:w="303" w:type="pct"/>
            <w:noWrap w:val="0"/>
            <w:vAlign w:val="center"/>
          </w:tcPr>
          <w:p w14:paraId="1BDBDF22">
            <w:pPr>
              <w:jc w:val="center"/>
              <w:rPr>
                <w:rFonts w:ascii="仿宋" w:hAnsi="仿宋" w:eastAsia="仿宋"/>
                <w:szCs w:val="21"/>
              </w:rPr>
            </w:pPr>
            <w:r>
              <w:rPr>
                <w:rFonts w:ascii="仿宋" w:hAnsi="仿宋" w:eastAsia="仿宋"/>
                <w:szCs w:val="21"/>
              </w:rPr>
              <w:t>3</w:t>
            </w:r>
          </w:p>
        </w:tc>
        <w:tc>
          <w:tcPr>
            <w:tcW w:w="2309" w:type="pct"/>
            <w:noWrap w:val="0"/>
            <w:vAlign w:val="center"/>
          </w:tcPr>
          <w:p w14:paraId="361D0B93">
            <w:pPr>
              <w:jc w:val="both"/>
              <w:rPr>
                <w:rFonts w:ascii="仿宋" w:hAnsi="仿宋" w:eastAsia="仿宋"/>
                <w:szCs w:val="21"/>
              </w:rPr>
            </w:pPr>
            <w:r>
              <w:rPr>
                <w:rFonts w:hint="eastAsia" w:ascii="仿宋" w:hAnsi="仿宋" w:eastAsia="仿宋"/>
                <w:szCs w:val="21"/>
              </w:rPr>
              <w:t>4、服务期内出现四级故障响应时间超时大于</w:t>
            </w:r>
            <w:r>
              <w:rPr>
                <w:rFonts w:ascii="仿宋" w:hAnsi="仿宋" w:eastAsia="仿宋"/>
                <w:szCs w:val="21"/>
              </w:rPr>
              <w:t>30</w:t>
            </w:r>
            <w:r>
              <w:rPr>
                <w:rFonts w:hint="eastAsia" w:ascii="仿宋" w:hAnsi="仿宋" w:eastAsia="仿宋"/>
                <w:szCs w:val="21"/>
              </w:rPr>
              <w:t>分钟以上扣【0</w:t>
            </w:r>
            <w:r>
              <w:rPr>
                <w:rFonts w:ascii="仿宋" w:hAnsi="仿宋" w:eastAsia="仿宋"/>
                <w:szCs w:val="21"/>
              </w:rPr>
              <w:t>.3</w:t>
            </w:r>
            <w:r>
              <w:rPr>
                <w:rFonts w:hint="eastAsia" w:ascii="仿宋" w:hAnsi="仿宋" w:eastAsia="仿宋"/>
                <w:szCs w:val="21"/>
              </w:rPr>
              <w:t>】分/次；</w:t>
            </w:r>
          </w:p>
        </w:tc>
      </w:tr>
      <w:tr w14:paraId="4194F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72AE41A8">
            <w:pPr>
              <w:rPr>
                <w:rFonts w:ascii="仿宋" w:hAnsi="仿宋" w:eastAsia="仿宋"/>
                <w:szCs w:val="21"/>
              </w:rPr>
            </w:pPr>
          </w:p>
        </w:tc>
        <w:tc>
          <w:tcPr>
            <w:tcW w:w="246" w:type="pct"/>
            <w:vMerge w:val="continue"/>
            <w:noWrap w:val="0"/>
            <w:vAlign w:val="top"/>
          </w:tcPr>
          <w:p w14:paraId="743FF646">
            <w:pPr>
              <w:rPr>
                <w:rFonts w:ascii="仿宋" w:hAnsi="仿宋" w:eastAsia="仿宋"/>
                <w:szCs w:val="21"/>
              </w:rPr>
            </w:pPr>
          </w:p>
        </w:tc>
        <w:tc>
          <w:tcPr>
            <w:tcW w:w="294" w:type="pct"/>
            <w:vMerge w:val="continue"/>
            <w:noWrap w:val="0"/>
            <w:vAlign w:val="top"/>
          </w:tcPr>
          <w:p w14:paraId="3C2559E0">
            <w:pPr>
              <w:rPr>
                <w:rFonts w:ascii="仿宋" w:hAnsi="仿宋" w:eastAsia="仿宋"/>
                <w:szCs w:val="21"/>
              </w:rPr>
            </w:pPr>
          </w:p>
        </w:tc>
        <w:tc>
          <w:tcPr>
            <w:tcW w:w="1380" w:type="pct"/>
            <w:vMerge w:val="restart"/>
            <w:noWrap w:val="0"/>
            <w:vAlign w:val="center"/>
          </w:tcPr>
          <w:p w14:paraId="7316756B">
            <w:pPr>
              <w:rPr>
                <w:rFonts w:ascii="仿宋" w:hAnsi="仿宋" w:eastAsia="仿宋"/>
                <w:szCs w:val="21"/>
              </w:rPr>
            </w:pPr>
            <w:r>
              <w:rPr>
                <w:rFonts w:hint="eastAsia" w:ascii="仿宋" w:hAnsi="仿宋" w:eastAsia="仿宋"/>
                <w:szCs w:val="21"/>
              </w:rPr>
              <w:t>依据服务商在服务期内处理相应故障等级的解决时间与招标文件、投标文件与合同中相关内容完成情况进行评价。</w:t>
            </w:r>
          </w:p>
        </w:tc>
        <w:tc>
          <w:tcPr>
            <w:tcW w:w="302" w:type="pct"/>
            <w:vMerge w:val="restart"/>
            <w:noWrap w:val="0"/>
            <w:vAlign w:val="center"/>
          </w:tcPr>
          <w:p w14:paraId="4CF59230">
            <w:pPr>
              <w:jc w:val="center"/>
              <w:rPr>
                <w:rFonts w:ascii="仿宋" w:hAnsi="仿宋" w:eastAsia="仿宋"/>
                <w:szCs w:val="21"/>
              </w:rPr>
            </w:pPr>
            <w:r>
              <w:rPr>
                <w:rFonts w:ascii="仿宋" w:hAnsi="仿宋" w:eastAsia="仿宋"/>
                <w:szCs w:val="21"/>
              </w:rPr>
              <w:t>20</w:t>
            </w:r>
          </w:p>
        </w:tc>
        <w:tc>
          <w:tcPr>
            <w:tcW w:w="303" w:type="pct"/>
            <w:noWrap w:val="0"/>
            <w:vAlign w:val="center"/>
          </w:tcPr>
          <w:p w14:paraId="040E0D97">
            <w:pPr>
              <w:jc w:val="center"/>
              <w:rPr>
                <w:rFonts w:ascii="仿宋" w:hAnsi="仿宋" w:eastAsia="仿宋"/>
                <w:szCs w:val="21"/>
              </w:rPr>
            </w:pPr>
            <w:r>
              <w:rPr>
                <w:rFonts w:ascii="仿宋" w:hAnsi="仿宋" w:eastAsia="仿宋"/>
                <w:szCs w:val="21"/>
              </w:rPr>
              <w:t>10</w:t>
            </w:r>
          </w:p>
        </w:tc>
        <w:tc>
          <w:tcPr>
            <w:tcW w:w="2309" w:type="pct"/>
            <w:noWrap w:val="0"/>
            <w:vAlign w:val="center"/>
          </w:tcPr>
          <w:p w14:paraId="1B001B20">
            <w:pPr>
              <w:jc w:val="both"/>
              <w:rPr>
                <w:rFonts w:ascii="仿宋" w:hAnsi="仿宋" w:eastAsia="仿宋"/>
                <w:szCs w:val="21"/>
              </w:rPr>
            </w:pPr>
            <w:r>
              <w:rPr>
                <w:rFonts w:hint="eastAsia" w:ascii="仿宋" w:hAnsi="仿宋" w:eastAsia="仿宋"/>
                <w:szCs w:val="21"/>
              </w:rPr>
              <w:t>1、服务期内出现一级故障解决时间超时或未按要求时限解决问题大于</w:t>
            </w:r>
            <w:r>
              <w:rPr>
                <w:rFonts w:ascii="仿宋" w:hAnsi="仿宋" w:eastAsia="仿宋"/>
                <w:szCs w:val="21"/>
              </w:rPr>
              <w:t>6</w:t>
            </w:r>
            <w:r>
              <w:rPr>
                <w:rFonts w:hint="eastAsia" w:ascii="仿宋" w:hAnsi="仿宋" w:eastAsia="仿宋"/>
                <w:szCs w:val="21"/>
              </w:rPr>
              <w:t>小时以上扣【</w:t>
            </w:r>
            <w:r>
              <w:rPr>
                <w:rFonts w:ascii="仿宋" w:hAnsi="仿宋" w:eastAsia="仿宋"/>
                <w:szCs w:val="21"/>
              </w:rPr>
              <w:t>10</w:t>
            </w:r>
            <w:r>
              <w:rPr>
                <w:rFonts w:hint="eastAsia" w:ascii="仿宋" w:hAnsi="仿宋" w:eastAsia="仿宋"/>
                <w:szCs w:val="21"/>
              </w:rPr>
              <w:t>】分/次；</w:t>
            </w:r>
          </w:p>
        </w:tc>
      </w:tr>
      <w:tr w14:paraId="4DC63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50E0FEF0">
            <w:pPr>
              <w:rPr>
                <w:rFonts w:ascii="仿宋" w:hAnsi="仿宋" w:eastAsia="仿宋"/>
                <w:szCs w:val="21"/>
              </w:rPr>
            </w:pPr>
          </w:p>
        </w:tc>
        <w:tc>
          <w:tcPr>
            <w:tcW w:w="246" w:type="pct"/>
            <w:vMerge w:val="continue"/>
            <w:noWrap w:val="0"/>
            <w:vAlign w:val="top"/>
          </w:tcPr>
          <w:p w14:paraId="66B970E3">
            <w:pPr>
              <w:rPr>
                <w:rFonts w:ascii="仿宋" w:hAnsi="仿宋" w:eastAsia="仿宋"/>
                <w:szCs w:val="21"/>
              </w:rPr>
            </w:pPr>
          </w:p>
        </w:tc>
        <w:tc>
          <w:tcPr>
            <w:tcW w:w="294" w:type="pct"/>
            <w:vMerge w:val="continue"/>
            <w:noWrap w:val="0"/>
            <w:vAlign w:val="top"/>
          </w:tcPr>
          <w:p w14:paraId="21361A36">
            <w:pPr>
              <w:rPr>
                <w:rFonts w:ascii="仿宋" w:hAnsi="仿宋" w:eastAsia="仿宋"/>
                <w:szCs w:val="21"/>
              </w:rPr>
            </w:pPr>
          </w:p>
        </w:tc>
        <w:tc>
          <w:tcPr>
            <w:tcW w:w="1380" w:type="pct"/>
            <w:vMerge w:val="continue"/>
            <w:noWrap w:val="0"/>
            <w:vAlign w:val="top"/>
          </w:tcPr>
          <w:p w14:paraId="0B495D8E">
            <w:pPr>
              <w:rPr>
                <w:rFonts w:ascii="仿宋" w:hAnsi="仿宋" w:eastAsia="仿宋"/>
                <w:szCs w:val="21"/>
              </w:rPr>
            </w:pPr>
          </w:p>
        </w:tc>
        <w:tc>
          <w:tcPr>
            <w:tcW w:w="302" w:type="pct"/>
            <w:vMerge w:val="continue"/>
            <w:noWrap w:val="0"/>
            <w:vAlign w:val="top"/>
          </w:tcPr>
          <w:p w14:paraId="06CE2C8C">
            <w:pPr>
              <w:rPr>
                <w:rFonts w:ascii="仿宋" w:hAnsi="仿宋" w:eastAsia="仿宋"/>
                <w:szCs w:val="21"/>
              </w:rPr>
            </w:pPr>
          </w:p>
        </w:tc>
        <w:tc>
          <w:tcPr>
            <w:tcW w:w="303" w:type="pct"/>
            <w:noWrap w:val="0"/>
            <w:vAlign w:val="center"/>
          </w:tcPr>
          <w:p w14:paraId="64B59948">
            <w:pPr>
              <w:jc w:val="center"/>
              <w:rPr>
                <w:rFonts w:ascii="仿宋" w:hAnsi="仿宋" w:eastAsia="仿宋"/>
                <w:szCs w:val="21"/>
              </w:rPr>
            </w:pPr>
            <w:r>
              <w:rPr>
                <w:rFonts w:ascii="仿宋" w:hAnsi="仿宋" w:eastAsia="仿宋"/>
                <w:szCs w:val="21"/>
              </w:rPr>
              <w:t>4</w:t>
            </w:r>
          </w:p>
        </w:tc>
        <w:tc>
          <w:tcPr>
            <w:tcW w:w="2309" w:type="pct"/>
            <w:noWrap w:val="0"/>
            <w:vAlign w:val="center"/>
          </w:tcPr>
          <w:p w14:paraId="1DECC8DE">
            <w:pPr>
              <w:jc w:val="both"/>
              <w:rPr>
                <w:rFonts w:ascii="仿宋" w:hAnsi="仿宋" w:eastAsia="仿宋"/>
                <w:szCs w:val="21"/>
              </w:rPr>
            </w:pPr>
            <w:r>
              <w:rPr>
                <w:rFonts w:hint="eastAsia" w:ascii="仿宋" w:hAnsi="仿宋" w:eastAsia="仿宋"/>
                <w:szCs w:val="21"/>
              </w:rPr>
              <w:t>2、服务期内出现二级故障解决时间超时或未按要求时限解决问题大于1</w:t>
            </w:r>
            <w:r>
              <w:rPr>
                <w:rFonts w:ascii="仿宋" w:hAnsi="仿宋" w:eastAsia="仿宋"/>
                <w:szCs w:val="21"/>
              </w:rPr>
              <w:t>2</w:t>
            </w:r>
            <w:r>
              <w:rPr>
                <w:rFonts w:hint="eastAsia" w:ascii="仿宋" w:hAnsi="仿宋" w:eastAsia="仿宋"/>
                <w:szCs w:val="21"/>
              </w:rPr>
              <w:t>小时以上扣【</w:t>
            </w:r>
            <w:r>
              <w:rPr>
                <w:rFonts w:ascii="仿宋" w:hAnsi="仿宋" w:eastAsia="仿宋"/>
                <w:szCs w:val="21"/>
              </w:rPr>
              <w:t>2</w:t>
            </w:r>
            <w:r>
              <w:rPr>
                <w:rFonts w:hint="eastAsia" w:ascii="仿宋" w:hAnsi="仿宋" w:eastAsia="仿宋"/>
                <w:szCs w:val="21"/>
              </w:rPr>
              <w:t>】分/次；</w:t>
            </w:r>
          </w:p>
        </w:tc>
      </w:tr>
      <w:tr w14:paraId="02517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41A96FDB">
            <w:pPr>
              <w:rPr>
                <w:rFonts w:ascii="仿宋" w:hAnsi="仿宋" w:eastAsia="仿宋"/>
                <w:szCs w:val="21"/>
              </w:rPr>
            </w:pPr>
          </w:p>
        </w:tc>
        <w:tc>
          <w:tcPr>
            <w:tcW w:w="246" w:type="pct"/>
            <w:vMerge w:val="continue"/>
            <w:noWrap w:val="0"/>
            <w:vAlign w:val="top"/>
          </w:tcPr>
          <w:p w14:paraId="1D70F59F">
            <w:pPr>
              <w:rPr>
                <w:rFonts w:ascii="仿宋" w:hAnsi="仿宋" w:eastAsia="仿宋"/>
                <w:szCs w:val="21"/>
              </w:rPr>
            </w:pPr>
          </w:p>
        </w:tc>
        <w:tc>
          <w:tcPr>
            <w:tcW w:w="294" w:type="pct"/>
            <w:vMerge w:val="continue"/>
            <w:noWrap w:val="0"/>
            <w:vAlign w:val="top"/>
          </w:tcPr>
          <w:p w14:paraId="43C90597">
            <w:pPr>
              <w:rPr>
                <w:rFonts w:ascii="仿宋" w:hAnsi="仿宋" w:eastAsia="仿宋"/>
                <w:szCs w:val="21"/>
              </w:rPr>
            </w:pPr>
          </w:p>
        </w:tc>
        <w:tc>
          <w:tcPr>
            <w:tcW w:w="1380" w:type="pct"/>
            <w:vMerge w:val="continue"/>
            <w:noWrap w:val="0"/>
            <w:vAlign w:val="top"/>
          </w:tcPr>
          <w:p w14:paraId="7A0C5C3E">
            <w:pPr>
              <w:rPr>
                <w:rFonts w:ascii="仿宋" w:hAnsi="仿宋" w:eastAsia="仿宋"/>
                <w:szCs w:val="21"/>
              </w:rPr>
            </w:pPr>
          </w:p>
        </w:tc>
        <w:tc>
          <w:tcPr>
            <w:tcW w:w="302" w:type="pct"/>
            <w:vMerge w:val="continue"/>
            <w:noWrap w:val="0"/>
            <w:vAlign w:val="top"/>
          </w:tcPr>
          <w:p w14:paraId="59287514">
            <w:pPr>
              <w:rPr>
                <w:rFonts w:ascii="仿宋" w:hAnsi="仿宋" w:eastAsia="仿宋"/>
                <w:szCs w:val="21"/>
              </w:rPr>
            </w:pPr>
          </w:p>
        </w:tc>
        <w:tc>
          <w:tcPr>
            <w:tcW w:w="303" w:type="pct"/>
            <w:noWrap w:val="0"/>
            <w:vAlign w:val="center"/>
          </w:tcPr>
          <w:p w14:paraId="001A415E">
            <w:pPr>
              <w:jc w:val="center"/>
              <w:rPr>
                <w:rFonts w:ascii="仿宋" w:hAnsi="仿宋" w:eastAsia="仿宋"/>
                <w:szCs w:val="21"/>
              </w:rPr>
            </w:pPr>
            <w:r>
              <w:rPr>
                <w:rFonts w:ascii="仿宋" w:hAnsi="仿宋" w:eastAsia="仿宋"/>
                <w:szCs w:val="21"/>
              </w:rPr>
              <w:t>3</w:t>
            </w:r>
          </w:p>
        </w:tc>
        <w:tc>
          <w:tcPr>
            <w:tcW w:w="2309" w:type="pct"/>
            <w:noWrap w:val="0"/>
            <w:vAlign w:val="center"/>
          </w:tcPr>
          <w:p w14:paraId="09204299">
            <w:pPr>
              <w:jc w:val="both"/>
              <w:rPr>
                <w:rFonts w:ascii="仿宋" w:hAnsi="仿宋" w:eastAsia="仿宋"/>
                <w:szCs w:val="21"/>
              </w:rPr>
            </w:pPr>
            <w:r>
              <w:rPr>
                <w:rFonts w:ascii="仿宋" w:hAnsi="仿宋" w:eastAsia="仿宋"/>
                <w:szCs w:val="21"/>
              </w:rPr>
              <w:t>3</w:t>
            </w:r>
            <w:r>
              <w:rPr>
                <w:rFonts w:hint="eastAsia" w:ascii="仿宋" w:hAnsi="仿宋" w:eastAsia="仿宋"/>
                <w:szCs w:val="21"/>
              </w:rPr>
              <w:t>、服务期内出现三级故障解决时间超时或未按要求时限解决问题大于</w:t>
            </w:r>
            <w:r>
              <w:rPr>
                <w:rFonts w:ascii="仿宋" w:hAnsi="仿宋" w:eastAsia="仿宋"/>
                <w:szCs w:val="21"/>
              </w:rPr>
              <w:t>24</w:t>
            </w:r>
            <w:r>
              <w:rPr>
                <w:rFonts w:hint="eastAsia" w:ascii="仿宋" w:hAnsi="仿宋" w:eastAsia="仿宋"/>
                <w:szCs w:val="21"/>
              </w:rPr>
              <w:t>小时以上扣【</w:t>
            </w:r>
            <w:r>
              <w:rPr>
                <w:rFonts w:ascii="仿宋" w:hAnsi="仿宋" w:eastAsia="仿宋"/>
                <w:szCs w:val="21"/>
              </w:rPr>
              <w:t>0.5</w:t>
            </w:r>
            <w:r>
              <w:rPr>
                <w:rFonts w:hint="eastAsia" w:ascii="仿宋" w:hAnsi="仿宋" w:eastAsia="仿宋"/>
                <w:szCs w:val="21"/>
              </w:rPr>
              <w:t>】分/次；</w:t>
            </w:r>
          </w:p>
        </w:tc>
      </w:tr>
      <w:tr w14:paraId="5B967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1B51A555">
            <w:pPr>
              <w:rPr>
                <w:rFonts w:ascii="仿宋" w:hAnsi="仿宋" w:eastAsia="仿宋"/>
                <w:szCs w:val="21"/>
              </w:rPr>
            </w:pPr>
          </w:p>
        </w:tc>
        <w:tc>
          <w:tcPr>
            <w:tcW w:w="246" w:type="pct"/>
            <w:vMerge w:val="continue"/>
            <w:noWrap w:val="0"/>
            <w:vAlign w:val="top"/>
          </w:tcPr>
          <w:p w14:paraId="6A9B8E26">
            <w:pPr>
              <w:rPr>
                <w:rFonts w:ascii="仿宋" w:hAnsi="仿宋" w:eastAsia="仿宋"/>
                <w:szCs w:val="21"/>
              </w:rPr>
            </w:pPr>
          </w:p>
        </w:tc>
        <w:tc>
          <w:tcPr>
            <w:tcW w:w="294" w:type="pct"/>
            <w:vMerge w:val="continue"/>
            <w:noWrap w:val="0"/>
            <w:vAlign w:val="top"/>
          </w:tcPr>
          <w:p w14:paraId="6B2CB69B">
            <w:pPr>
              <w:rPr>
                <w:rFonts w:ascii="仿宋" w:hAnsi="仿宋" w:eastAsia="仿宋"/>
                <w:szCs w:val="21"/>
              </w:rPr>
            </w:pPr>
          </w:p>
        </w:tc>
        <w:tc>
          <w:tcPr>
            <w:tcW w:w="1380" w:type="pct"/>
            <w:vMerge w:val="continue"/>
            <w:noWrap w:val="0"/>
            <w:vAlign w:val="top"/>
          </w:tcPr>
          <w:p w14:paraId="3ED18C0A">
            <w:pPr>
              <w:rPr>
                <w:rFonts w:ascii="仿宋" w:hAnsi="仿宋" w:eastAsia="仿宋"/>
                <w:szCs w:val="21"/>
              </w:rPr>
            </w:pPr>
          </w:p>
        </w:tc>
        <w:tc>
          <w:tcPr>
            <w:tcW w:w="302" w:type="pct"/>
            <w:vMerge w:val="continue"/>
            <w:noWrap w:val="0"/>
            <w:vAlign w:val="top"/>
          </w:tcPr>
          <w:p w14:paraId="5E013870">
            <w:pPr>
              <w:rPr>
                <w:rFonts w:ascii="仿宋" w:hAnsi="仿宋" w:eastAsia="仿宋"/>
                <w:szCs w:val="21"/>
              </w:rPr>
            </w:pPr>
          </w:p>
        </w:tc>
        <w:tc>
          <w:tcPr>
            <w:tcW w:w="303" w:type="pct"/>
            <w:noWrap w:val="0"/>
            <w:vAlign w:val="center"/>
          </w:tcPr>
          <w:p w14:paraId="5A3072B5">
            <w:pPr>
              <w:jc w:val="center"/>
              <w:rPr>
                <w:rFonts w:ascii="仿宋" w:hAnsi="仿宋" w:eastAsia="仿宋"/>
                <w:szCs w:val="21"/>
              </w:rPr>
            </w:pPr>
            <w:r>
              <w:rPr>
                <w:rFonts w:ascii="仿宋" w:hAnsi="仿宋" w:eastAsia="仿宋"/>
                <w:szCs w:val="21"/>
              </w:rPr>
              <w:t>3</w:t>
            </w:r>
          </w:p>
        </w:tc>
        <w:tc>
          <w:tcPr>
            <w:tcW w:w="2309" w:type="pct"/>
            <w:noWrap w:val="0"/>
            <w:vAlign w:val="center"/>
          </w:tcPr>
          <w:p w14:paraId="5067B0FE">
            <w:pPr>
              <w:jc w:val="both"/>
              <w:rPr>
                <w:rFonts w:ascii="仿宋" w:hAnsi="仿宋" w:eastAsia="仿宋"/>
                <w:szCs w:val="21"/>
              </w:rPr>
            </w:pPr>
            <w:r>
              <w:rPr>
                <w:rFonts w:hint="eastAsia" w:ascii="仿宋" w:hAnsi="仿宋" w:eastAsia="仿宋"/>
                <w:szCs w:val="21"/>
              </w:rPr>
              <w:t>4、服务期内出现四级故障解决时间超时或未按要求时限解决问题大于4</w:t>
            </w:r>
            <w:r>
              <w:rPr>
                <w:rFonts w:ascii="仿宋" w:hAnsi="仿宋" w:eastAsia="仿宋"/>
                <w:szCs w:val="21"/>
              </w:rPr>
              <w:t>8</w:t>
            </w:r>
            <w:r>
              <w:rPr>
                <w:rFonts w:hint="eastAsia" w:ascii="仿宋" w:hAnsi="仿宋" w:eastAsia="仿宋"/>
                <w:szCs w:val="21"/>
              </w:rPr>
              <w:t>小时以上扣【0</w:t>
            </w:r>
            <w:r>
              <w:rPr>
                <w:rFonts w:ascii="仿宋" w:hAnsi="仿宋" w:eastAsia="仿宋"/>
                <w:szCs w:val="21"/>
              </w:rPr>
              <w:t>.3</w:t>
            </w:r>
            <w:r>
              <w:rPr>
                <w:rFonts w:hint="eastAsia" w:ascii="仿宋" w:hAnsi="仿宋" w:eastAsia="仿宋"/>
                <w:szCs w:val="21"/>
              </w:rPr>
              <w:t>】分/次；</w:t>
            </w:r>
          </w:p>
        </w:tc>
      </w:tr>
      <w:tr w14:paraId="4213B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62" w:type="pct"/>
            <w:vMerge w:val="continue"/>
            <w:noWrap w:val="0"/>
            <w:vAlign w:val="top"/>
          </w:tcPr>
          <w:p w14:paraId="1F7AAE6E">
            <w:pPr>
              <w:rPr>
                <w:rFonts w:ascii="仿宋" w:hAnsi="仿宋" w:eastAsia="仿宋"/>
                <w:szCs w:val="21"/>
              </w:rPr>
            </w:pPr>
          </w:p>
        </w:tc>
        <w:tc>
          <w:tcPr>
            <w:tcW w:w="246" w:type="pct"/>
            <w:vMerge w:val="continue"/>
            <w:noWrap w:val="0"/>
            <w:vAlign w:val="top"/>
          </w:tcPr>
          <w:p w14:paraId="074F237C">
            <w:pPr>
              <w:rPr>
                <w:rFonts w:ascii="仿宋" w:hAnsi="仿宋" w:eastAsia="仿宋"/>
                <w:szCs w:val="21"/>
              </w:rPr>
            </w:pPr>
          </w:p>
        </w:tc>
        <w:tc>
          <w:tcPr>
            <w:tcW w:w="294" w:type="pct"/>
            <w:vMerge w:val="restart"/>
            <w:noWrap w:val="0"/>
            <w:vAlign w:val="center"/>
          </w:tcPr>
          <w:p w14:paraId="2B7A6059">
            <w:pPr>
              <w:jc w:val="center"/>
              <w:rPr>
                <w:rFonts w:ascii="仿宋" w:hAnsi="仿宋" w:eastAsia="仿宋"/>
                <w:szCs w:val="21"/>
              </w:rPr>
            </w:pPr>
            <w:r>
              <w:rPr>
                <w:rFonts w:hint="eastAsia" w:ascii="仿宋" w:hAnsi="仿宋" w:eastAsia="仿宋"/>
                <w:szCs w:val="21"/>
              </w:rPr>
              <w:t>信息系统运维服务质量评价</w:t>
            </w:r>
          </w:p>
        </w:tc>
        <w:tc>
          <w:tcPr>
            <w:tcW w:w="1380" w:type="pct"/>
            <w:vMerge w:val="restart"/>
            <w:noWrap w:val="0"/>
            <w:vAlign w:val="center"/>
          </w:tcPr>
          <w:p w14:paraId="43AC4A67">
            <w:pPr>
              <w:rPr>
                <w:rFonts w:ascii="仿宋" w:hAnsi="仿宋" w:eastAsia="仿宋"/>
                <w:szCs w:val="21"/>
              </w:rPr>
            </w:pPr>
            <w:r>
              <w:rPr>
                <w:rFonts w:hint="eastAsia" w:ascii="仿宋" w:hAnsi="仿宋" w:eastAsia="仿宋"/>
                <w:szCs w:val="21"/>
              </w:rPr>
              <w:t>依据招标文件、投标文件与合同中信息系统运维服务约定内容，对服务商在服务期内完成情况进行评价。</w:t>
            </w:r>
          </w:p>
        </w:tc>
        <w:tc>
          <w:tcPr>
            <w:tcW w:w="302" w:type="pct"/>
            <w:vMerge w:val="restart"/>
            <w:noWrap w:val="0"/>
            <w:vAlign w:val="center"/>
          </w:tcPr>
          <w:p w14:paraId="429C9AB1">
            <w:pPr>
              <w:jc w:val="center"/>
              <w:rPr>
                <w:rFonts w:ascii="仿宋" w:hAnsi="仿宋" w:eastAsia="仿宋"/>
                <w:szCs w:val="21"/>
              </w:rPr>
            </w:pPr>
            <w:r>
              <w:rPr>
                <w:rFonts w:ascii="仿宋" w:hAnsi="仿宋" w:eastAsia="仿宋"/>
                <w:szCs w:val="21"/>
              </w:rPr>
              <w:t>15</w:t>
            </w:r>
          </w:p>
        </w:tc>
        <w:tc>
          <w:tcPr>
            <w:tcW w:w="303" w:type="pct"/>
            <w:noWrap w:val="0"/>
            <w:vAlign w:val="center"/>
          </w:tcPr>
          <w:p w14:paraId="3A30E35F">
            <w:pPr>
              <w:jc w:val="center"/>
              <w:rPr>
                <w:rFonts w:ascii="仿宋" w:hAnsi="仿宋" w:eastAsia="仿宋"/>
                <w:szCs w:val="21"/>
              </w:rPr>
            </w:pPr>
            <w:r>
              <w:rPr>
                <w:rFonts w:ascii="仿宋" w:hAnsi="仿宋" w:eastAsia="仿宋"/>
                <w:szCs w:val="21"/>
              </w:rPr>
              <w:t>5</w:t>
            </w:r>
          </w:p>
        </w:tc>
        <w:tc>
          <w:tcPr>
            <w:tcW w:w="2309" w:type="pct"/>
            <w:noWrap w:val="0"/>
            <w:vAlign w:val="center"/>
          </w:tcPr>
          <w:p w14:paraId="7A56EC1C">
            <w:pPr>
              <w:jc w:val="both"/>
              <w:rPr>
                <w:rFonts w:ascii="仿宋" w:hAnsi="仿宋" w:eastAsia="仿宋"/>
                <w:szCs w:val="21"/>
              </w:rPr>
            </w:pPr>
            <w:r>
              <w:rPr>
                <w:rFonts w:hint="eastAsia" w:ascii="仿宋" w:hAnsi="仿宋" w:eastAsia="仿宋"/>
                <w:szCs w:val="21"/>
              </w:rPr>
              <w:t>1、服务期内服务商是否按相关文件约定项目提供售后运维服务，依据日常工作记录评价。</w:t>
            </w:r>
          </w:p>
        </w:tc>
      </w:tr>
      <w:tr w14:paraId="69E64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162" w:type="pct"/>
            <w:vMerge w:val="continue"/>
            <w:noWrap w:val="0"/>
            <w:vAlign w:val="top"/>
          </w:tcPr>
          <w:p w14:paraId="26F706DF">
            <w:pPr>
              <w:rPr>
                <w:rFonts w:ascii="仿宋" w:hAnsi="仿宋" w:eastAsia="仿宋"/>
                <w:szCs w:val="21"/>
              </w:rPr>
            </w:pPr>
          </w:p>
        </w:tc>
        <w:tc>
          <w:tcPr>
            <w:tcW w:w="246" w:type="pct"/>
            <w:vMerge w:val="continue"/>
            <w:noWrap w:val="0"/>
            <w:vAlign w:val="top"/>
          </w:tcPr>
          <w:p w14:paraId="4A487115">
            <w:pPr>
              <w:rPr>
                <w:rFonts w:ascii="仿宋" w:hAnsi="仿宋" w:eastAsia="仿宋"/>
                <w:szCs w:val="21"/>
              </w:rPr>
            </w:pPr>
          </w:p>
        </w:tc>
        <w:tc>
          <w:tcPr>
            <w:tcW w:w="294" w:type="pct"/>
            <w:vMerge w:val="continue"/>
            <w:noWrap w:val="0"/>
            <w:vAlign w:val="top"/>
          </w:tcPr>
          <w:p w14:paraId="0AC3A1BE">
            <w:pPr>
              <w:rPr>
                <w:rFonts w:ascii="仿宋" w:hAnsi="仿宋" w:eastAsia="仿宋"/>
                <w:szCs w:val="21"/>
              </w:rPr>
            </w:pPr>
          </w:p>
        </w:tc>
        <w:tc>
          <w:tcPr>
            <w:tcW w:w="1380" w:type="pct"/>
            <w:vMerge w:val="continue"/>
            <w:noWrap w:val="0"/>
            <w:vAlign w:val="top"/>
          </w:tcPr>
          <w:p w14:paraId="52EBBA19">
            <w:pPr>
              <w:rPr>
                <w:rFonts w:ascii="仿宋" w:hAnsi="仿宋" w:eastAsia="仿宋"/>
                <w:szCs w:val="21"/>
              </w:rPr>
            </w:pPr>
          </w:p>
        </w:tc>
        <w:tc>
          <w:tcPr>
            <w:tcW w:w="302" w:type="pct"/>
            <w:vMerge w:val="continue"/>
            <w:noWrap w:val="0"/>
            <w:vAlign w:val="top"/>
          </w:tcPr>
          <w:p w14:paraId="6DC5577A">
            <w:pPr>
              <w:rPr>
                <w:rFonts w:ascii="仿宋" w:hAnsi="仿宋" w:eastAsia="仿宋"/>
                <w:szCs w:val="21"/>
              </w:rPr>
            </w:pPr>
          </w:p>
        </w:tc>
        <w:tc>
          <w:tcPr>
            <w:tcW w:w="303" w:type="pct"/>
            <w:noWrap w:val="0"/>
            <w:vAlign w:val="center"/>
          </w:tcPr>
          <w:p w14:paraId="44A4E6D4">
            <w:pPr>
              <w:jc w:val="center"/>
              <w:rPr>
                <w:rFonts w:ascii="仿宋" w:hAnsi="仿宋" w:eastAsia="仿宋"/>
                <w:szCs w:val="21"/>
              </w:rPr>
            </w:pPr>
            <w:r>
              <w:rPr>
                <w:rFonts w:ascii="仿宋" w:hAnsi="仿宋" w:eastAsia="仿宋"/>
                <w:szCs w:val="21"/>
              </w:rPr>
              <w:t>5</w:t>
            </w:r>
          </w:p>
        </w:tc>
        <w:tc>
          <w:tcPr>
            <w:tcW w:w="2309" w:type="pct"/>
            <w:noWrap w:val="0"/>
            <w:vAlign w:val="center"/>
          </w:tcPr>
          <w:p w14:paraId="6B46D741">
            <w:pPr>
              <w:jc w:val="both"/>
              <w:rPr>
                <w:rFonts w:ascii="仿宋" w:hAnsi="仿宋" w:eastAsia="仿宋"/>
                <w:szCs w:val="21"/>
              </w:rPr>
            </w:pPr>
            <w:r>
              <w:rPr>
                <w:rFonts w:hint="eastAsia" w:ascii="仿宋" w:hAnsi="仿宋" w:eastAsia="仿宋"/>
                <w:szCs w:val="21"/>
              </w:rPr>
              <w:t>2、服务商对采购人日常登记或提出的售后问题解决情况，有无推诿、拖延等现象。</w:t>
            </w:r>
          </w:p>
        </w:tc>
      </w:tr>
      <w:tr w14:paraId="6D7BF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18A435DC">
            <w:pPr>
              <w:rPr>
                <w:rFonts w:ascii="仿宋" w:hAnsi="仿宋" w:eastAsia="仿宋"/>
                <w:szCs w:val="21"/>
              </w:rPr>
            </w:pPr>
          </w:p>
        </w:tc>
        <w:tc>
          <w:tcPr>
            <w:tcW w:w="246" w:type="pct"/>
            <w:vMerge w:val="continue"/>
            <w:noWrap w:val="0"/>
            <w:vAlign w:val="top"/>
          </w:tcPr>
          <w:p w14:paraId="468DC19F">
            <w:pPr>
              <w:rPr>
                <w:rFonts w:ascii="仿宋" w:hAnsi="仿宋" w:eastAsia="仿宋"/>
                <w:szCs w:val="21"/>
              </w:rPr>
            </w:pPr>
          </w:p>
        </w:tc>
        <w:tc>
          <w:tcPr>
            <w:tcW w:w="294" w:type="pct"/>
            <w:vMerge w:val="continue"/>
            <w:noWrap w:val="0"/>
            <w:vAlign w:val="top"/>
          </w:tcPr>
          <w:p w14:paraId="1D984D19">
            <w:pPr>
              <w:rPr>
                <w:rFonts w:ascii="仿宋" w:hAnsi="仿宋" w:eastAsia="仿宋"/>
                <w:szCs w:val="21"/>
              </w:rPr>
            </w:pPr>
          </w:p>
        </w:tc>
        <w:tc>
          <w:tcPr>
            <w:tcW w:w="1380" w:type="pct"/>
            <w:vMerge w:val="continue"/>
            <w:noWrap w:val="0"/>
            <w:vAlign w:val="top"/>
          </w:tcPr>
          <w:p w14:paraId="548AAC22">
            <w:pPr>
              <w:rPr>
                <w:rFonts w:ascii="仿宋" w:hAnsi="仿宋" w:eastAsia="仿宋"/>
                <w:szCs w:val="21"/>
              </w:rPr>
            </w:pPr>
          </w:p>
        </w:tc>
        <w:tc>
          <w:tcPr>
            <w:tcW w:w="302" w:type="pct"/>
            <w:vMerge w:val="continue"/>
            <w:noWrap w:val="0"/>
            <w:vAlign w:val="top"/>
          </w:tcPr>
          <w:p w14:paraId="730D5C4C">
            <w:pPr>
              <w:rPr>
                <w:rFonts w:ascii="仿宋" w:hAnsi="仿宋" w:eastAsia="仿宋"/>
                <w:szCs w:val="21"/>
              </w:rPr>
            </w:pPr>
          </w:p>
        </w:tc>
        <w:tc>
          <w:tcPr>
            <w:tcW w:w="303" w:type="pct"/>
            <w:noWrap w:val="0"/>
            <w:vAlign w:val="center"/>
          </w:tcPr>
          <w:p w14:paraId="200BD3A8">
            <w:pPr>
              <w:jc w:val="center"/>
              <w:rPr>
                <w:rFonts w:ascii="仿宋" w:hAnsi="仿宋" w:eastAsia="仿宋"/>
                <w:szCs w:val="21"/>
              </w:rPr>
            </w:pPr>
            <w:r>
              <w:rPr>
                <w:rFonts w:ascii="仿宋" w:hAnsi="仿宋" w:eastAsia="仿宋"/>
                <w:szCs w:val="21"/>
              </w:rPr>
              <w:t>5</w:t>
            </w:r>
          </w:p>
        </w:tc>
        <w:tc>
          <w:tcPr>
            <w:tcW w:w="2309" w:type="pct"/>
            <w:noWrap w:val="0"/>
            <w:vAlign w:val="center"/>
          </w:tcPr>
          <w:p w14:paraId="2D94056F">
            <w:pPr>
              <w:jc w:val="both"/>
              <w:rPr>
                <w:rFonts w:ascii="仿宋" w:hAnsi="仿宋" w:eastAsia="仿宋"/>
                <w:szCs w:val="21"/>
              </w:rPr>
            </w:pPr>
            <w:r>
              <w:rPr>
                <w:rFonts w:hint="eastAsia" w:ascii="仿宋" w:hAnsi="仿宋" w:eastAsia="仿宋"/>
                <w:szCs w:val="21"/>
              </w:rPr>
              <w:t>3、售后运维服务工作记录完整情况。有无存在篡改、虚报工作记录等现象。</w:t>
            </w:r>
          </w:p>
        </w:tc>
      </w:tr>
      <w:tr w14:paraId="0DA16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3F4648E">
            <w:pPr>
              <w:rPr>
                <w:rFonts w:ascii="仿宋" w:hAnsi="仿宋" w:eastAsia="仿宋"/>
                <w:szCs w:val="21"/>
              </w:rPr>
            </w:pPr>
          </w:p>
        </w:tc>
        <w:tc>
          <w:tcPr>
            <w:tcW w:w="246" w:type="pct"/>
            <w:vMerge w:val="continue"/>
            <w:noWrap w:val="0"/>
            <w:vAlign w:val="top"/>
          </w:tcPr>
          <w:p w14:paraId="13F05E66">
            <w:pPr>
              <w:rPr>
                <w:rFonts w:ascii="仿宋" w:hAnsi="仿宋" w:eastAsia="仿宋"/>
                <w:szCs w:val="21"/>
              </w:rPr>
            </w:pPr>
          </w:p>
        </w:tc>
        <w:tc>
          <w:tcPr>
            <w:tcW w:w="294" w:type="pct"/>
            <w:vMerge w:val="restart"/>
            <w:noWrap w:val="0"/>
            <w:vAlign w:val="center"/>
          </w:tcPr>
          <w:p w14:paraId="14C37AAB">
            <w:pPr>
              <w:jc w:val="center"/>
              <w:rPr>
                <w:rFonts w:ascii="仿宋" w:hAnsi="仿宋" w:eastAsia="仿宋"/>
                <w:szCs w:val="21"/>
              </w:rPr>
            </w:pPr>
            <w:r>
              <w:rPr>
                <w:rFonts w:hint="eastAsia" w:ascii="仿宋" w:hAnsi="仿宋" w:eastAsia="仿宋"/>
                <w:szCs w:val="21"/>
              </w:rPr>
              <w:t>数据库运维服务质量</w:t>
            </w:r>
          </w:p>
        </w:tc>
        <w:tc>
          <w:tcPr>
            <w:tcW w:w="1380" w:type="pct"/>
            <w:vMerge w:val="restart"/>
            <w:noWrap w:val="0"/>
            <w:vAlign w:val="center"/>
          </w:tcPr>
          <w:p w14:paraId="59060659">
            <w:pPr>
              <w:jc w:val="both"/>
              <w:rPr>
                <w:rFonts w:ascii="仿宋" w:hAnsi="仿宋" w:eastAsia="仿宋"/>
                <w:szCs w:val="21"/>
              </w:rPr>
            </w:pPr>
            <w:r>
              <w:rPr>
                <w:rFonts w:hint="eastAsia" w:ascii="仿宋" w:hAnsi="仿宋" w:eastAsia="仿宋"/>
                <w:szCs w:val="21"/>
              </w:rPr>
              <w:t>依据招标文件、投标文件与合同中约定的相关服务内容，服务商运维人员工作完成情况进行评价。</w:t>
            </w:r>
          </w:p>
        </w:tc>
        <w:tc>
          <w:tcPr>
            <w:tcW w:w="302" w:type="pct"/>
            <w:vMerge w:val="restart"/>
            <w:noWrap w:val="0"/>
            <w:vAlign w:val="center"/>
          </w:tcPr>
          <w:p w14:paraId="00FAC3FD">
            <w:pPr>
              <w:jc w:val="center"/>
              <w:rPr>
                <w:rFonts w:ascii="仿宋" w:hAnsi="仿宋" w:eastAsia="仿宋"/>
                <w:szCs w:val="21"/>
              </w:rPr>
            </w:pPr>
            <w:r>
              <w:rPr>
                <w:rFonts w:hint="eastAsia" w:ascii="仿宋" w:hAnsi="仿宋" w:eastAsia="仿宋"/>
                <w:szCs w:val="21"/>
              </w:rPr>
              <w:t>5</w:t>
            </w:r>
          </w:p>
        </w:tc>
        <w:tc>
          <w:tcPr>
            <w:tcW w:w="303" w:type="pct"/>
            <w:noWrap w:val="0"/>
            <w:vAlign w:val="center"/>
          </w:tcPr>
          <w:p w14:paraId="3F4D5B1A">
            <w:pPr>
              <w:jc w:val="center"/>
              <w:rPr>
                <w:rFonts w:ascii="仿宋" w:hAnsi="仿宋" w:eastAsia="仿宋"/>
                <w:szCs w:val="21"/>
              </w:rPr>
            </w:pPr>
            <w:r>
              <w:rPr>
                <w:rFonts w:hint="eastAsia" w:ascii="仿宋" w:hAnsi="仿宋" w:eastAsia="仿宋"/>
                <w:szCs w:val="21"/>
              </w:rPr>
              <w:t>2</w:t>
            </w:r>
          </w:p>
        </w:tc>
        <w:tc>
          <w:tcPr>
            <w:tcW w:w="2309" w:type="pct"/>
            <w:noWrap w:val="0"/>
            <w:vAlign w:val="center"/>
          </w:tcPr>
          <w:p w14:paraId="52499679">
            <w:pPr>
              <w:jc w:val="both"/>
              <w:rPr>
                <w:rFonts w:ascii="仿宋" w:hAnsi="仿宋" w:eastAsia="仿宋"/>
                <w:szCs w:val="21"/>
              </w:rPr>
            </w:pPr>
            <w:r>
              <w:rPr>
                <w:rFonts w:hint="eastAsia" w:ascii="仿宋" w:hAnsi="仿宋" w:eastAsia="仿宋"/>
                <w:szCs w:val="21"/>
              </w:rPr>
              <w:t>1、服务期内定期巡检完成情况，巡检次数不少于2次。</w:t>
            </w:r>
          </w:p>
        </w:tc>
      </w:tr>
      <w:tr w14:paraId="7C10B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FFB5D40">
            <w:pPr>
              <w:rPr>
                <w:rFonts w:ascii="仿宋" w:hAnsi="仿宋" w:eastAsia="仿宋"/>
                <w:szCs w:val="21"/>
              </w:rPr>
            </w:pPr>
          </w:p>
        </w:tc>
        <w:tc>
          <w:tcPr>
            <w:tcW w:w="246" w:type="pct"/>
            <w:vMerge w:val="continue"/>
            <w:noWrap w:val="0"/>
            <w:vAlign w:val="top"/>
          </w:tcPr>
          <w:p w14:paraId="5BA4BC0D">
            <w:pPr>
              <w:rPr>
                <w:rFonts w:ascii="仿宋" w:hAnsi="仿宋" w:eastAsia="仿宋"/>
                <w:szCs w:val="21"/>
              </w:rPr>
            </w:pPr>
          </w:p>
        </w:tc>
        <w:tc>
          <w:tcPr>
            <w:tcW w:w="294" w:type="pct"/>
            <w:vMerge w:val="continue"/>
            <w:noWrap w:val="0"/>
            <w:vAlign w:val="top"/>
          </w:tcPr>
          <w:p w14:paraId="0B27E5DD">
            <w:pPr>
              <w:rPr>
                <w:rFonts w:ascii="仿宋" w:hAnsi="仿宋" w:eastAsia="仿宋"/>
                <w:szCs w:val="21"/>
              </w:rPr>
            </w:pPr>
          </w:p>
        </w:tc>
        <w:tc>
          <w:tcPr>
            <w:tcW w:w="1380" w:type="pct"/>
            <w:vMerge w:val="continue"/>
            <w:noWrap w:val="0"/>
            <w:vAlign w:val="top"/>
          </w:tcPr>
          <w:p w14:paraId="28E9D558">
            <w:pPr>
              <w:rPr>
                <w:rFonts w:ascii="仿宋" w:hAnsi="仿宋" w:eastAsia="仿宋"/>
                <w:szCs w:val="21"/>
              </w:rPr>
            </w:pPr>
          </w:p>
        </w:tc>
        <w:tc>
          <w:tcPr>
            <w:tcW w:w="302" w:type="pct"/>
            <w:vMerge w:val="continue"/>
            <w:noWrap w:val="0"/>
            <w:vAlign w:val="top"/>
          </w:tcPr>
          <w:p w14:paraId="04957BE5">
            <w:pPr>
              <w:rPr>
                <w:rFonts w:ascii="仿宋" w:hAnsi="仿宋" w:eastAsia="仿宋"/>
                <w:szCs w:val="21"/>
              </w:rPr>
            </w:pPr>
          </w:p>
        </w:tc>
        <w:tc>
          <w:tcPr>
            <w:tcW w:w="303" w:type="pct"/>
            <w:noWrap w:val="0"/>
            <w:vAlign w:val="center"/>
          </w:tcPr>
          <w:p w14:paraId="28392E5F">
            <w:pPr>
              <w:jc w:val="center"/>
              <w:rPr>
                <w:rFonts w:ascii="仿宋" w:hAnsi="仿宋" w:eastAsia="仿宋"/>
                <w:szCs w:val="21"/>
              </w:rPr>
            </w:pPr>
            <w:r>
              <w:rPr>
                <w:rFonts w:hint="eastAsia" w:ascii="仿宋" w:hAnsi="仿宋" w:eastAsia="仿宋"/>
                <w:szCs w:val="21"/>
              </w:rPr>
              <w:t>1</w:t>
            </w:r>
          </w:p>
        </w:tc>
        <w:tc>
          <w:tcPr>
            <w:tcW w:w="2309" w:type="pct"/>
            <w:noWrap w:val="0"/>
            <w:vAlign w:val="center"/>
          </w:tcPr>
          <w:p w14:paraId="0185B2B8">
            <w:pPr>
              <w:jc w:val="both"/>
              <w:rPr>
                <w:rFonts w:ascii="仿宋" w:hAnsi="仿宋" w:eastAsia="仿宋"/>
                <w:szCs w:val="21"/>
              </w:rPr>
            </w:pPr>
            <w:r>
              <w:rPr>
                <w:rFonts w:hint="eastAsia" w:ascii="仿宋" w:hAnsi="仿宋" w:eastAsia="仿宋"/>
                <w:szCs w:val="21"/>
              </w:rPr>
              <w:t>2、服务期内依据巡检情况为采购人提供合理化建议，或提供建设与整改方案。</w:t>
            </w:r>
          </w:p>
        </w:tc>
      </w:tr>
      <w:tr w14:paraId="62F9D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1ADD45BA">
            <w:pPr>
              <w:rPr>
                <w:rFonts w:ascii="仿宋" w:hAnsi="仿宋" w:eastAsia="仿宋"/>
                <w:szCs w:val="21"/>
              </w:rPr>
            </w:pPr>
          </w:p>
        </w:tc>
        <w:tc>
          <w:tcPr>
            <w:tcW w:w="246" w:type="pct"/>
            <w:vMerge w:val="continue"/>
            <w:noWrap w:val="0"/>
            <w:vAlign w:val="top"/>
          </w:tcPr>
          <w:p w14:paraId="31388DA4">
            <w:pPr>
              <w:rPr>
                <w:rFonts w:ascii="仿宋" w:hAnsi="仿宋" w:eastAsia="仿宋"/>
                <w:szCs w:val="21"/>
              </w:rPr>
            </w:pPr>
          </w:p>
        </w:tc>
        <w:tc>
          <w:tcPr>
            <w:tcW w:w="294" w:type="pct"/>
            <w:vMerge w:val="continue"/>
            <w:noWrap w:val="0"/>
            <w:vAlign w:val="top"/>
          </w:tcPr>
          <w:p w14:paraId="1D243988">
            <w:pPr>
              <w:rPr>
                <w:rFonts w:ascii="仿宋" w:hAnsi="仿宋" w:eastAsia="仿宋"/>
                <w:szCs w:val="21"/>
              </w:rPr>
            </w:pPr>
          </w:p>
        </w:tc>
        <w:tc>
          <w:tcPr>
            <w:tcW w:w="1380" w:type="pct"/>
            <w:vMerge w:val="continue"/>
            <w:noWrap w:val="0"/>
            <w:vAlign w:val="top"/>
          </w:tcPr>
          <w:p w14:paraId="7794D9E3">
            <w:pPr>
              <w:rPr>
                <w:rFonts w:ascii="仿宋" w:hAnsi="仿宋" w:eastAsia="仿宋"/>
                <w:szCs w:val="21"/>
              </w:rPr>
            </w:pPr>
          </w:p>
        </w:tc>
        <w:tc>
          <w:tcPr>
            <w:tcW w:w="302" w:type="pct"/>
            <w:vMerge w:val="continue"/>
            <w:noWrap w:val="0"/>
            <w:vAlign w:val="top"/>
          </w:tcPr>
          <w:p w14:paraId="6585627E">
            <w:pPr>
              <w:rPr>
                <w:rFonts w:ascii="仿宋" w:hAnsi="仿宋" w:eastAsia="仿宋"/>
                <w:szCs w:val="21"/>
              </w:rPr>
            </w:pPr>
          </w:p>
        </w:tc>
        <w:tc>
          <w:tcPr>
            <w:tcW w:w="303" w:type="pct"/>
            <w:noWrap w:val="0"/>
            <w:vAlign w:val="center"/>
          </w:tcPr>
          <w:p w14:paraId="134C8144">
            <w:pPr>
              <w:jc w:val="center"/>
              <w:rPr>
                <w:rFonts w:ascii="仿宋" w:hAnsi="仿宋" w:eastAsia="仿宋"/>
                <w:szCs w:val="21"/>
              </w:rPr>
            </w:pPr>
            <w:r>
              <w:rPr>
                <w:rFonts w:hint="eastAsia" w:ascii="仿宋" w:hAnsi="仿宋" w:eastAsia="仿宋"/>
                <w:szCs w:val="21"/>
              </w:rPr>
              <w:t>1</w:t>
            </w:r>
          </w:p>
        </w:tc>
        <w:tc>
          <w:tcPr>
            <w:tcW w:w="2309" w:type="pct"/>
            <w:noWrap w:val="0"/>
            <w:vAlign w:val="center"/>
          </w:tcPr>
          <w:p w14:paraId="0E6F1A18">
            <w:pPr>
              <w:jc w:val="both"/>
              <w:rPr>
                <w:rFonts w:ascii="仿宋" w:hAnsi="仿宋" w:eastAsia="仿宋"/>
                <w:szCs w:val="21"/>
              </w:rPr>
            </w:pPr>
            <w:r>
              <w:rPr>
                <w:rFonts w:hint="eastAsia" w:ascii="仿宋" w:hAnsi="仿宋" w:eastAsia="仿宋"/>
                <w:szCs w:val="21"/>
              </w:rPr>
              <w:t>3、服务期内为采购人提供数据库优化服务的完成情况，次数不少于1次。</w:t>
            </w:r>
          </w:p>
        </w:tc>
      </w:tr>
      <w:tr w14:paraId="5A58A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2B4AAFA3">
            <w:pPr>
              <w:rPr>
                <w:rFonts w:ascii="仿宋" w:hAnsi="仿宋" w:eastAsia="仿宋"/>
                <w:szCs w:val="21"/>
              </w:rPr>
            </w:pPr>
          </w:p>
        </w:tc>
        <w:tc>
          <w:tcPr>
            <w:tcW w:w="246" w:type="pct"/>
            <w:vMerge w:val="continue"/>
            <w:noWrap w:val="0"/>
            <w:vAlign w:val="top"/>
          </w:tcPr>
          <w:p w14:paraId="67C36AD5">
            <w:pPr>
              <w:rPr>
                <w:rFonts w:ascii="仿宋" w:hAnsi="仿宋" w:eastAsia="仿宋"/>
                <w:szCs w:val="21"/>
              </w:rPr>
            </w:pPr>
          </w:p>
        </w:tc>
        <w:tc>
          <w:tcPr>
            <w:tcW w:w="294" w:type="pct"/>
            <w:vMerge w:val="continue"/>
            <w:noWrap w:val="0"/>
            <w:vAlign w:val="top"/>
          </w:tcPr>
          <w:p w14:paraId="5EB4FC75">
            <w:pPr>
              <w:rPr>
                <w:rFonts w:ascii="仿宋" w:hAnsi="仿宋" w:eastAsia="仿宋"/>
                <w:szCs w:val="21"/>
              </w:rPr>
            </w:pPr>
          </w:p>
        </w:tc>
        <w:tc>
          <w:tcPr>
            <w:tcW w:w="1380" w:type="pct"/>
            <w:vMerge w:val="continue"/>
            <w:noWrap w:val="0"/>
            <w:vAlign w:val="top"/>
          </w:tcPr>
          <w:p w14:paraId="0F111DEC">
            <w:pPr>
              <w:rPr>
                <w:rFonts w:ascii="仿宋" w:hAnsi="仿宋" w:eastAsia="仿宋"/>
                <w:szCs w:val="21"/>
              </w:rPr>
            </w:pPr>
          </w:p>
        </w:tc>
        <w:tc>
          <w:tcPr>
            <w:tcW w:w="302" w:type="pct"/>
            <w:vMerge w:val="continue"/>
            <w:noWrap w:val="0"/>
            <w:vAlign w:val="top"/>
          </w:tcPr>
          <w:p w14:paraId="3FB787C6">
            <w:pPr>
              <w:rPr>
                <w:rFonts w:ascii="仿宋" w:hAnsi="仿宋" w:eastAsia="仿宋"/>
                <w:szCs w:val="21"/>
              </w:rPr>
            </w:pPr>
          </w:p>
        </w:tc>
        <w:tc>
          <w:tcPr>
            <w:tcW w:w="303" w:type="pct"/>
            <w:noWrap w:val="0"/>
            <w:vAlign w:val="center"/>
          </w:tcPr>
          <w:p w14:paraId="3F2C3655">
            <w:pPr>
              <w:jc w:val="center"/>
              <w:rPr>
                <w:rFonts w:ascii="仿宋" w:hAnsi="仿宋" w:eastAsia="仿宋"/>
                <w:szCs w:val="21"/>
              </w:rPr>
            </w:pPr>
            <w:r>
              <w:rPr>
                <w:rFonts w:ascii="仿宋" w:hAnsi="仿宋" w:eastAsia="仿宋"/>
                <w:szCs w:val="21"/>
              </w:rPr>
              <w:t>0.5</w:t>
            </w:r>
          </w:p>
        </w:tc>
        <w:tc>
          <w:tcPr>
            <w:tcW w:w="2309" w:type="pct"/>
            <w:noWrap w:val="0"/>
            <w:vAlign w:val="center"/>
          </w:tcPr>
          <w:p w14:paraId="27392E1F">
            <w:pPr>
              <w:jc w:val="both"/>
              <w:rPr>
                <w:rFonts w:ascii="仿宋" w:hAnsi="仿宋" w:eastAsia="仿宋"/>
                <w:szCs w:val="21"/>
              </w:rPr>
            </w:pPr>
            <w:r>
              <w:rPr>
                <w:rFonts w:hint="eastAsia" w:ascii="仿宋" w:hAnsi="仿宋" w:eastAsia="仿宋"/>
                <w:szCs w:val="21"/>
              </w:rPr>
              <w:t>4、服务期内服务商按合同约定的数据库服务项目完成情况。</w:t>
            </w:r>
          </w:p>
        </w:tc>
      </w:tr>
      <w:tr w14:paraId="7F4A8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5F077E6B">
            <w:pPr>
              <w:rPr>
                <w:rFonts w:ascii="仿宋" w:hAnsi="仿宋" w:eastAsia="仿宋"/>
                <w:szCs w:val="21"/>
              </w:rPr>
            </w:pPr>
          </w:p>
        </w:tc>
        <w:tc>
          <w:tcPr>
            <w:tcW w:w="246" w:type="pct"/>
            <w:vMerge w:val="continue"/>
            <w:noWrap w:val="0"/>
            <w:vAlign w:val="top"/>
          </w:tcPr>
          <w:p w14:paraId="1241E69B">
            <w:pPr>
              <w:rPr>
                <w:rFonts w:ascii="仿宋" w:hAnsi="仿宋" w:eastAsia="仿宋"/>
                <w:szCs w:val="21"/>
              </w:rPr>
            </w:pPr>
          </w:p>
        </w:tc>
        <w:tc>
          <w:tcPr>
            <w:tcW w:w="294" w:type="pct"/>
            <w:vMerge w:val="continue"/>
            <w:noWrap w:val="0"/>
            <w:vAlign w:val="top"/>
          </w:tcPr>
          <w:p w14:paraId="6E50F988">
            <w:pPr>
              <w:rPr>
                <w:rFonts w:ascii="仿宋" w:hAnsi="仿宋" w:eastAsia="仿宋"/>
                <w:szCs w:val="21"/>
              </w:rPr>
            </w:pPr>
          </w:p>
        </w:tc>
        <w:tc>
          <w:tcPr>
            <w:tcW w:w="1380" w:type="pct"/>
            <w:vMerge w:val="continue"/>
            <w:noWrap w:val="0"/>
            <w:vAlign w:val="top"/>
          </w:tcPr>
          <w:p w14:paraId="7315D233">
            <w:pPr>
              <w:rPr>
                <w:rFonts w:ascii="仿宋" w:hAnsi="仿宋" w:eastAsia="仿宋"/>
                <w:szCs w:val="21"/>
              </w:rPr>
            </w:pPr>
          </w:p>
        </w:tc>
        <w:tc>
          <w:tcPr>
            <w:tcW w:w="302" w:type="pct"/>
            <w:vMerge w:val="continue"/>
            <w:noWrap w:val="0"/>
            <w:vAlign w:val="top"/>
          </w:tcPr>
          <w:p w14:paraId="50F5C99A">
            <w:pPr>
              <w:rPr>
                <w:rFonts w:ascii="仿宋" w:hAnsi="仿宋" w:eastAsia="仿宋"/>
                <w:szCs w:val="21"/>
              </w:rPr>
            </w:pPr>
          </w:p>
        </w:tc>
        <w:tc>
          <w:tcPr>
            <w:tcW w:w="303" w:type="pct"/>
            <w:noWrap w:val="0"/>
            <w:vAlign w:val="center"/>
          </w:tcPr>
          <w:p w14:paraId="0FB36466">
            <w:pPr>
              <w:jc w:val="center"/>
              <w:rPr>
                <w:rFonts w:ascii="仿宋" w:hAnsi="仿宋" w:eastAsia="仿宋"/>
                <w:szCs w:val="21"/>
              </w:rPr>
            </w:pPr>
            <w:r>
              <w:rPr>
                <w:rFonts w:hint="eastAsia" w:ascii="仿宋" w:hAnsi="仿宋" w:eastAsia="仿宋"/>
                <w:szCs w:val="21"/>
              </w:rPr>
              <w:t>0</w:t>
            </w:r>
            <w:r>
              <w:rPr>
                <w:rFonts w:ascii="仿宋" w:hAnsi="仿宋" w:eastAsia="仿宋"/>
                <w:szCs w:val="21"/>
              </w:rPr>
              <w:t>.5</w:t>
            </w:r>
          </w:p>
        </w:tc>
        <w:tc>
          <w:tcPr>
            <w:tcW w:w="2309" w:type="pct"/>
            <w:noWrap w:val="0"/>
            <w:vAlign w:val="center"/>
          </w:tcPr>
          <w:p w14:paraId="4A943784">
            <w:pPr>
              <w:jc w:val="both"/>
              <w:rPr>
                <w:rFonts w:ascii="仿宋" w:hAnsi="仿宋" w:eastAsia="仿宋"/>
                <w:szCs w:val="21"/>
              </w:rPr>
            </w:pPr>
            <w:r>
              <w:rPr>
                <w:rFonts w:ascii="仿宋" w:hAnsi="仿宋" w:eastAsia="仿宋"/>
                <w:szCs w:val="21"/>
              </w:rPr>
              <w:t>5</w:t>
            </w:r>
            <w:r>
              <w:rPr>
                <w:rFonts w:hint="eastAsia" w:ascii="仿宋" w:hAnsi="仿宋" w:eastAsia="仿宋"/>
                <w:szCs w:val="21"/>
              </w:rPr>
              <w:t>、数据库运维服务各类记录完整，问题分析详细，解决及时。</w:t>
            </w:r>
          </w:p>
        </w:tc>
      </w:tr>
      <w:tr w14:paraId="0A2B5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62" w:type="pct"/>
            <w:vMerge w:val="continue"/>
            <w:noWrap w:val="0"/>
            <w:vAlign w:val="top"/>
          </w:tcPr>
          <w:p w14:paraId="7AF8AADA">
            <w:pPr>
              <w:rPr>
                <w:rFonts w:ascii="仿宋" w:hAnsi="仿宋" w:eastAsia="仿宋"/>
                <w:szCs w:val="21"/>
              </w:rPr>
            </w:pPr>
          </w:p>
        </w:tc>
        <w:tc>
          <w:tcPr>
            <w:tcW w:w="246" w:type="pct"/>
            <w:vMerge w:val="continue"/>
            <w:noWrap w:val="0"/>
            <w:vAlign w:val="top"/>
          </w:tcPr>
          <w:p w14:paraId="63525F74">
            <w:pPr>
              <w:rPr>
                <w:rFonts w:ascii="仿宋" w:hAnsi="仿宋" w:eastAsia="仿宋"/>
                <w:szCs w:val="21"/>
              </w:rPr>
            </w:pPr>
          </w:p>
        </w:tc>
        <w:tc>
          <w:tcPr>
            <w:tcW w:w="294" w:type="pct"/>
            <w:vMerge w:val="restart"/>
            <w:noWrap w:val="0"/>
            <w:vAlign w:val="center"/>
          </w:tcPr>
          <w:p w14:paraId="599AAA4A">
            <w:pPr>
              <w:jc w:val="center"/>
              <w:rPr>
                <w:rFonts w:ascii="仿宋" w:hAnsi="仿宋" w:eastAsia="仿宋"/>
                <w:szCs w:val="21"/>
              </w:rPr>
            </w:pPr>
            <w:r>
              <w:rPr>
                <w:rFonts w:hint="eastAsia" w:ascii="仿宋" w:hAnsi="仿宋" w:eastAsia="仿宋"/>
                <w:szCs w:val="21"/>
              </w:rPr>
              <w:t>数据接口与报表更新服务</w:t>
            </w:r>
          </w:p>
        </w:tc>
        <w:tc>
          <w:tcPr>
            <w:tcW w:w="1380" w:type="pct"/>
            <w:vMerge w:val="restart"/>
            <w:noWrap w:val="0"/>
            <w:vAlign w:val="center"/>
          </w:tcPr>
          <w:p w14:paraId="4153732E">
            <w:pPr>
              <w:jc w:val="both"/>
              <w:rPr>
                <w:rFonts w:ascii="仿宋" w:hAnsi="仿宋" w:eastAsia="仿宋"/>
                <w:szCs w:val="21"/>
              </w:rPr>
            </w:pPr>
            <w:r>
              <w:rPr>
                <w:rFonts w:hint="eastAsia" w:ascii="仿宋" w:hAnsi="仿宋" w:eastAsia="仿宋"/>
                <w:szCs w:val="21"/>
              </w:rPr>
              <w:t>采购人原有系统接口与报表在日常应用中发现的问题解决情况。根据服务商解决的时效与质量综合情况评价。</w:t>
            </w:r>
          </w:p>
        </w:tc>
        <w:tc>
          <w:tcPr>
            <w:tcW w:w="302" w:type="pct"/>
            <w:vMerge w:val="restart"/>
            <w:noWrap w:val="0"/>
            <w:vAlign w:val="center"/>
          </w:tcPr>
          <w:p w14:paraId="7A9290DD">
            <w:pPr>
              <w:jc w:val="center"/>
              <w:rPr>
                <w:rFonts w:ascii="仿宋" w:hAnsi="仿宋" w:eastAsia="仿宋"/>
                <w:szCs w:val="21"/>
              </w:rPr>
            </w:pPr>
            <w:r>
              <w:rPr>
                <w:rFonts w:hint="eastAsia" w:ascii="仿宋" w:hAnsi="仿宋" w:eastAsia="仿宋"/>
                <w:szCs w:val="21"/>
              </w:rPr>
              <w:t>5</w:t>
            </w:r>
          </w:p>
        </w:tc>
        <w:tc>
          <w:tcPr>
            <w:tcW w:w="303" w:type="pct"/>
            <w:noWrap w:val="0"/>
            <w:vAlign w:val="center"/>
          </w:tcPr>
          <w:p w14:paraId="332E9302">
            <w:pPr>
              <w:jc w:val="center"/>
              <w:rPr>
                <w:rFonts w:ascii="仿宋" w:hAnsi="仿宋" w:eastAsia="仿宋"/>
                <w:szCs w:val="21"/>
              </w:rPr>
            </w:pPr>
            <w:r>
              <w:rPr>
                <w:rFonts w:hint="eastAsia" w:ascii="仿宋" w:hAnsi="仿宋" w:eastAsia="仿宋"/>
                <w:szCs w:val="21"/>
              </w:rPr>
              <w:t>3</w:t>
            </w:r>
          </w:p>
        </w:tc>
        <w:tc>
          <w:tcPr>
            <w:tcW w:w="2309" w:type="pct"/>
            <w:noWrap w:val="0"/>
            <w:vAlign w:val="center"/>
          </w:tcPr>
          <w:p w14:paraId="431700D5">
            <w:pPr>
              <w:jc w:val="both"/>
              <w:rPr>
                <w:rFonts w:ascii="仿宋" w:hAnsi="仿宋" w:eastAsia="仿宋"/>
                <w:szCs w:val="21"/>
              </w:rPr>
            </w:pPr>
            <w:r>
              <w:rPr>
                <w:rFonts w:hint="eastAsia" w:ascii="仿宋" w:hAnsi="仿宋" w:eastAsia="仿宋"/>
                <w:szCs w:val="21"/>
              </w:rPr>
              <w:t>1、系统接口程序与报表问题响应及时，通过远程或现场方式快速有效的解决问题。</w:t>
            </w:r>
          </w:p>
        </w:tc>
      </w:tr>
      <w:tr w14:paraId="3D2BF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42CD88A">
            <w:pPr>
              <w:rPr>
                <w:rFonts w:ascii="仿宋" w:hAnsi="仿宋" w:eastAsia="仿宋"/>
                <w:szCs w:val="21"/>
              </w:rPr>
            </w:pPr>
          </w:p>
        </w:tc>
        <w:tc>
          <w:tcPr>
            <w:tcW w:w="246" w:type="pct"/>
            <w:vMerge w:val="continue"/>
            <w:noWrap w:val="0"/>
            <w:vAlign w:val="top"/>
          </w:tcPr>
          <w:p w14:paraId="639999FC">
            <w:pPr>
              <w:rPr>
                <w:rFonts w:ascii="仿宋" w:hAnsi="仿宋" w:eastAsia="仿宋"/>
                <w:szCs w:val="21"/>
              </w:rPr>
            </w:pPr>
          </w:p>
        </w:tc>
        <w:tc>
          <w:tcPr>
            <w:tcW w:w="294" w:type="pct"/>
            <w:vMerge w:val="continue"/>
            <w:noWrap w:val="0"/>
            <w:vAlign w:val="top"/>
          </w:tcPr>
          <w:p w14:paraId="0EA9C7D5">
            <w:pPr>
              <w:rPr>
                <w:rFonts w:ascii="仿宋" w:hAnsi="仿宋" w:eastAsia="仿宋"/>
                <w:szCs w:val="21"/>
              </w:rPr>
            </w:pPr>
          </w:p>
        </w:tc>
        <w:tc>
          <w:tcPr>
            <w:tcW w:w="1380" w:type="pct"/>
            <w:vMerge w:val="continue"/>
            <w:noWrap w:val="0"/>
            <w:vAlign w:val="top"/>
          </w:tcPr>
          <w:p w14:paraId="163D5E46">
            <w:pPr>
              <w:rPr>
                <w:rFonts w:ascii="仿宋" w:hAnsi="仿宋" w:eastAsia="仿宋"/>
                <w:szCs w:val="21"/>
              </w:rPr>
            </w:pPr>
          </w:p>
        </w:tc>
        <w:tc>
          <w:tcPr>
            <w:tcW w:w="302" w:type="pct"/>
            <w:vMerge w:val="continue"/>
            <w:noWrap w:val="0"/>
            <w:vAlign w:val="top"/>
          </w:tcPr>
          <w:p w14:paraId="38776877">
            <w:pPr>
              <w:rPr>
                <w:rFonts w:ascii="仿宋" w:hAnsi="仿宋" w:eastAsia="仿宋"/>
                <w:szCs w:val="21"/>
              </w:rPr>
            </w:pPr>
          </w:p>
        </w:tc>
        <w:tc>
          <w:tcPr>
            <w:tcW w:w="303" w:type="pct"/>
            <w:noWrap w:val="0"/>
            <w:vAlign w:val="center"/>
          </w:tcPr>
          <w:p w14:paraId="7FF34108">
            <w:pPr>
              <w:jc w:val="center"/>
              <w:rPr>
                <w:rFonts w:ascii="仿宋" w:hAnsi="仿宋" w:eastAsia="仿宋"/>
                <w:szCs w:val="21"/>
              </w:rPr>
            </w:pPr>
            <w:r>
              <w:rPr>
                <w:rFonts w:hint="eastAsia" w:ascii="仿宋" w:hAnsi="仿宋" w:eastAsia="仿宋"/>
                <w:szCs w:val="21"/>
              </w:rPr>
              <w:t>2</w:t>
            </w:r>
          </w:p>
        </w:tc>
        <w:tc>
          <w:tcPr>
            <w:tcW w:w="2309" w:type="pct"/>
            <w:noWrap w:val="0"/>
            <w:vAlign w:val="center"/>
          </w:tcPr>
          <w:p w14:paraId="34C50155">
            <w:pPr>
              <w:jc w:val="both"/>
              <w:rPr>
                <w:rFonts w:ascii="仿宋" w:hAnsi="仿宋" w:eastAsia="仿宋"/>
                <w:szCs w:val="21"/>
              </w:rPr>
            </w:pPr>
            <w:r>
              <w:rPr>
                <w:rFonts w:ascii="仿宋" w:hAnsi="仿宋" w:eastAsia="仿宋"/>
                <w:szCs w:val="21"/>
              </w:rPr>
              <w:t>2</w:t>
            </w:r>
            <w:r>
              <w:rPr>
                <w:rFonts w:hint="eastAsia" w:ascii="仿宋" w:hAnsi="仿宋" w:eastAsia="仿宋"/>
                <w:szCs w:val="21"/>
              </w:rPr>
              <w:t>、原有系统接口程序与报表因政策的变化，需调整或更新的，服务商能及时有效的提供相应的更新服务或方案。</w:t>
            </w:r>
          </w:p>
        </w:tc>
      </w:tr>
      <w:tr w14:paraId="4AD4F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restart"/>
            <w:noWrap w:val="0"/>
            <w:vAlign w:val="center"/>
          </w:tcPr>
          <w:p w14:paraId="2379BBD5">
            <w:pPr>
              <w:jc w:val="center"/>
              <w:rPr>
                <w:rFonts w:ascii="仿宋" w:hAnsi="仿宋" w:eastAsia="仿宋"/>
                <w:szCs w:val="21"/>
              </w:rPr>
            </w:pPr>
            <w:r>
              <w:rPr>
                <w:rFonts w:ascii="仿宋" w:hAnsi="仿宋" w:eastAsia="仿宋"/>
                <w:szCs w:val="21"/>
              </w:rPr>
              <w:t>2</w:t>
            </w:r>
          </w:p>
        </w:tc>
        <w:tc>
          <w:tcPr>
            <w:tcW w:w="246" w:type="pct"/>
            <w:vMerge w:val="restart"/>
            <w:noWrap w:val="0"/>
            <w:vAlign w:val="center"/>
          </w:tcPr>
          <w:p w14:paraId="6264C00E">
            <w:pPr>
              <w:jc w:val="center"/>
              <w:rPr>
                <w:rFonts w:ascii="仿宋" w:hAnsi="仿宋" w:eastAsia="仿宋"/>
                <w:szCs w:val="21"/>
              </w:rPr>
            </w:pPr>
            <w:r>
              <w:rPr>
                <w:rFonts w:hint="eastAsia" w:ascii="仿宋" w:hAnsi="仿宋" w:eastAsia="仿宋"/>
                <w:szCs w:val="21"/>
              </w:rPr>
              <w:t>系统升级更新服务</w:t>
            </w:r>
          </w:p>
        </w:tc>
        <w:tc>
          <w:tcPr>
            <w:tcW w:w="294" w:type="pct"/>
            <w:vMerge w:val="restart"/>
            <w:noWrap w:val="0"/>
            <w:vAlign w:val="center"/>
          </w:tcPr>
          <w:p w14:paraId="08609EF8">
            <w:pPr>
              <w:jc w:val="center"/>
              <w:rPr>
                <w:rFonts w:ascii="仿宋" w:hAnsi="仿宋" w:eastAsia="仿宋"/>
                <w:szCs w:val="21"/>
              </w:rPr>
            </w:pPr>
            <w:r>
              <w:rPr>
                <w:rFonts w:hint="eastAsia" w:ascii="仿宋" w:hAnsi="仿宋" w:eastAsia="仿宋"/>
                <w:szCs w:val="21"/>
              </w:rPr>
              <w:t>系统升级服务</w:t>
            </w:r>
          </w:p>
        </w:tc>
        <w:tc>
          <w:tcPr>
            <w:tcW w:w="1380" w:type="pct"/>
            <w:vMerge w:val="restart"/>
            <w:noWrap w:val="0"/>
            <w:vAlign w:val="top"/>
          </w:tcPr>
          <w:p w14:paraId="00ADAC6F">
            <w:pPr>
              <w:rPr>
                <w:rFonts w:ascii="仿宋" w:hAnsi="仿宋" w:eastAsia="仿宋"/>
                <w:szCs w:val="21"/>
              </w:rPr>
            </w:pPr>
            <w:r>
              <w:rPr>
                <w:rFonts w:hint="eastAsia" w:ascii="仿宋" w:hAnsi="仿宋" w:eastAsia="仿宋"/>
                <w:szCs w:val="21"/>
              </w:rPr>
              <w:t>结合系统升级服务相关工作记录，对服务商该项工作完成情况与服务质量进行评价。</w:t>
            </w:r>
          </w:p>
        </w:tc>
        <w:tc>
          <w:tcPr>
            <w:tcW w:w="302" w:type="pct"/>
            <w:vMerge w:val="restart"/>
            <w:noWrap w:val="0"/>
            <w:vAlign w:val="center"/>
          </w:tcPr>
          <w:p w14:paraId="48893774">
            <w:pPr>
              <w:jc w:val="center"/>
              <w:rPr>
                <w:rFonts w:ascii="仿宋" w:hAnsi="仿宋" w:eastAsia="仿宋"/>
                <w:szCs w:val="21"/>
              </w:rPr>
            </w:pPr>
            <w:r>
              <w:rPr>
                <w:rFonts w:ascii="仿宋" w:hAnsi="仿宋" w:eastAsia="仿宋"/>
                <w:szCs w:val="21"/>
              </w:rPr>
              <w:t>5</w:t>
            </w:r>
          </w:p>
        </w:tc>
        <w:tc>
          <w:tcPr>
            <w:tcW w:w="303" w:type="pct"/>
            <w:noWrap w:val="0"/>
            <w:vAlign w:val="center"/>
          </w:tcPr>
          <w:p w14:paraId="4E222924">
            <w:pPr>
              <w:jc w:val="center"/>
              <w:rPr>
                <w:rFonts w:ascii="仿宋" w:hAnsi="仿宋" w:eastAsia="仿宋"/>
                <w:szCs w:val="21"/>
              </w:rPr>
            </w:pPr>
            <w:r>
              <w:rPr>
                <w:rFonts w:ascii="仿宋" w:hAnsi="仿宋" w:eastAsia="仿宋"/>
                <w:szCs w:val="21"/>
              </w:rPr>
              <w:t>2</w:t>
            </w:r>
          </w:p>
        </w:tc>
        <w:tc>
          <w:tcPr>
            <w:tcW w:w="2309" w:type="pct"/>
            <w:noWrap w:val="0"/>
            <w:vAlign w:val="center"/>
          </w:tcPr>
          <w:p w14:paraId="2D712654">
            <w:pPr>
              <w:jc w:val="both"/>
              <w:rPr>
                <w:rFonts w:ascii="仿宋" w:hAnsi="仿宋" w:eastAsia="仿宋"/>
                <w:szCs w:val="21"/>
              </w:rPr>
            </w:pPr>
            <w:r>
              <w:rPr>
                <w:rFonts w:hint="eastAsia" w:ascii="仿宋" w:hAnsi="仿宋" w:eastAsia="仿宋"/>
                <w:szCs w:val="21"/>
              </w:rPr>
              <w:t>1、升级服务项目管理组织能力情况，是否成立项目专班，组织架构合理，技术能力强。</w:t>
            </w:r>
          </w:p>
        </w:tc>
      </w:tr>
      <w:tr w14:paraId="52F27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2C9B86B2">
            <w:pPr>
              <w:rPr>
                <w:rFonts w:ascii="仿宋" w:hAnsi="仿宋" w:eastAsia="仿宋"/>
                <w:szCs w:val="21"/>
              </w:rPr>
            </w:pPr>
          </w:p>
        </w:tc>
        <w:tc>
          <w:tcPr>
            <w:tcW w:w="246" w:type="pct"/>
            <w:vMerge w:val="continue"/>
            <w:noWrap w:val="0"/>
            <w:vAlign w:val="top"/>
          </w:tcPr>
          <w:p w14:paraId="44BFB9FA">
            <w:pPr>
              <w:rPr>
                <w:rFonts w:ascii="仿宋" w:hAnsi="仿宋" w:eastAsia="仿宋"/>
                <w:szCs w:val="21"/>
              </w:rPr>
            </w:pPr>
          </w:p>
        </w:tc>
        <w:tc>
          <w:tcPr>
            <w:tcW w:w="294" w:type="pct"/>
            <w:vMerge w:val="continue"/>
            <w:noWrap w:val="0"/>
            <w:vAlign w:val="top"/>
          </w:tcPr>
          <w:p w14:paraId="06D4D3A3">
            <w:pPr>
              <w:rPr>
                <w:rFonts w:ascii="仿宋" w:hAnsi="仿宋" w:eastAsia="仿宋"/>
                <w:szCs w:val="21"/>
              </w:rPr>
            </w:pPr>
          </w:p>
        </w:tc>
        <w:tc>
          <w:tcPr>
            <w:tcW w:w="1380" w:type="pct"/>
            <w:vMerge w:val="continue"/>
            <w:noWrap w:val="0"/>
            <w:vAlign w:val="top"/>
          </w:tcPr>
          <w:p w14:paraId="649DFF10">
            <w:pPr>
              <w:rPr>
                <w:rFonts w:ascii="仿宋" w:hAnsi="仿宋" w:eastAsia="仿宋"/>
                <w:szCs w:val="21"/>
              </w:rPr>
            </w:pPr>
          </w:p>
        </w:tc>
        <w:tc>
          <w:tcPr>
            <w:tcW w:w="302" w:type="pct"/>
            <w:vMerge w:val="continue"/>
            <w:noWrap w:val="0"/>
            <w:vAlign w:val="top"/>
          </w:tcPr>
          <w:p w14:paraId="28CAB5BA">
            <w:pPr>
              <w:rPr>
                <w:rFonts w:ascii="仿宋" w:hAnsi="仿宋" w:eastAsia="仿宋"/>
                <w:szCs w:val="21"/>
              </w:rPr>
            </w:pPr>
          </w:p>
        </w:tc>
        <w:tc>
          <w:tcPr>
            <w:tcW w:w="303" w:type="pct"/>
            <w:noWrap w:val="0"/>
            <w:vAlign w:val="center"/>
          </w:tcPr>
          <w:p w14:paraId="00C787D7">
            <w:pPr>
              <w:jc w:val="center"/>
              <w:rPr>
                <w:rFonts w:ascii="仿宋" w:hAnsi="仿宋" w:eastAsia="仿宋"/>
                <w:szCs w:val="21"/>
              </w:rPr>
            </w:pPr>
            <w:r>
              <w:rPr>
                <w:rFonts w:ascii="仿宋" w:hAnsi="仿宋" w:eastAsia="仿宋"/>
                <w:szCs w:val="21"/>
              </w:rPr>
              <w:t>3</w:t>
            </w:r>
          </w:p>
        </w:tc>
        <w:tc>
          <w:tcPr>
            <w:tcW w:w="2309" w:type="pct"/>
            <w:noWrap w:val="0"/>
            <w:vAlign w:val="center"/>
          </w:tcPr>
          <w:p w14:paraId="560EDD36">
            <w:pPr>
              <w:jc w:val="both"/>
              <w:rPr>
                <w:rFonts w:ascii="仿宋" w:hAnsi="仿宋" w:eastAsia="仿宋"/>
                <w:szCs w:val="21"/>
              </w:rPr>
            </w:pPr>
            <w:r>
              <w:rPr>
                <w:rFonts w:hint="eastAsia" w:ascii="仿宋" w:hAnsi="仿宋" w:eastAsia="仿宋"/>
                <w:szCs w:val="21"/>
              </w:rPr>
              <w:t>2、升级服务准备工作完善，信息收集全面，功能模块测试到位，升级过程无重大故障。</w:t>
            </w:r>
          </w:p>
        </w:tc>
      </w:tr>
      <w:tr w14:paraId="77F3F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07478E88">
            <w:pPr>
              <w:rPr>
                <w:rFonts w:ascii="仿宋" w:hAnsi="仿宋" w:eastAsia="仿宋"/>
                <w:szCs w:val="21"/>
              </w:rPr>
            </w:pPr>
          </w:p>
        </w:tc>
        <w:tc>
          <w:tcPr>
            <w:tcW w:w="246" w:type="pct"/>
            <w:vMerge w:val="continue"/>
            <w:noWrap w:val="0"/>
            <w:vAlign w:val="top"/>
          </w:tcPr>
          <w:p w14:paraId="0B24C52D">
            <w:pPr>
              <w:rPr>
                <w:rFonts w:ascii="仿宋" w:hAnsi="仿宋" w:eastAsia="仿宋"/>
                <w:szCs w:val="21"/>
              </w:rPr>
            </w:pPr>
          </w:p>
        </w:tc>
        <w:tc>
          <w:tcPr>
            <w:tcW w:w="294" w:type="pct"/>
            <w:vMerge w:val="restart"/>
            <w:noWrap w:val="0"/>
            <w:vAlign w:val="center"/>
          </w:tcPr>
          <w:p w14:paraId="0FFE4532">
            <w:pPr>
              <w:jc w:val="center"/>
              <w:rPr>
                <w:rFonts w:ascii="仿宋" w:hAnsi="仿宋" w:eastAsia="仿宋"/>
                <w:szCs w:val="21"/>
              </w:rPr>
            </w:pPr>
            <w:r>
              <w:rPr>
                <w:rFonts w:hint="eastAsia" w:ascii="仿宋" w:hAnsi="仿宋" w:eastAsia="仿宋"/>
                <w:szCs w:val="21"/>
              </w:rPr>
              <w:t>服务质量</w:t>
            </w:r>
          </w:p>
        </w:tc>
        <w:tc>
          <w:tcPr>
            <w:tcW w:w="1380" w:type="pct"/>
            <w:vMerge w:val="restart"/>
            <w:noWrap w:val="0"/>
            <w:vAlign w:val="top"/>
          </w:tcPr>
          <w:p w14:paraId="770E21D3">
            <w:pPr>
              <w:rPr>
                <w:rFonts w:ascii="仿宋" w:hAnsi="仿宋" w:eastAsia="仿宋"/>
                <w:szCs w:val="21"/>
              </w:rPr>
            </w:pPr>
            <w:r>
              <w:rPr>
                <w:rFonts w:hint="eastAsia" w:ascii="仿宋" w:hAnsi="仿宋" w:eastAsia="仿宋"/>
                <w:szCs w:val="21"/>
              </w:rPr>
              <w:t>依据服务商提供的升级服务工作日志记录与服务质量调查表情况评价。</w:t>
            </w:r>
          </w:p>
        </w:tc>
        <w:tc>
          <w:tcPr>
            <w:tcW w:w="302" w:type="pct"/>
            <w:vMerge w:val="restart"/>
            <w:noWrap w:val="0"/>
            <w:vAlign w:val="center"/>
          </w:tcPr>
          <w:p w14:paraId="472C278F">
            <w:pPr>
              <w:jc w:val="center"/>
              <w:rPr>
                <w:rFonts w:ascii="仿宋" w:hAnsi="仿宋" w:eastAsia="仿宋"/>
                <w:szCs w:val="21"/>
              </w:rPr>
            </w:pPr>
            <w:r>
              <w:rPr>
                <w:rFonts w:ascii="仿宋" w:hAnsi="仿宋" w:eastAsia="仿宋"/>
                <w:szCs w:val="21"/>
              </w:rPr>
              <w:t>3</w:t>
            </w:r>
          </w:p>
        </w:tc>
        <w:tc>
          <w:tcPr>
            <w:tcW w:w="303" w:type="pct"/>
            <w:noWrap w:val="0"/>
            <w:vAlign w:val="center"/>
          </w:tcPr>
          <w:p w14:paraId="1333432D">
            <w:pPr>
              <w:jc w:val="center"/>
              <w:rPr>
                <w:rFonts w:ascii="仿宋" w:hAnsi="仿宋" w:eastAsia="仿宋"/>
                <w:szCs w:val="21"/>
              </w:rPr>
            </w:pPr>
            <w:r>
              <w:rPr>
                <w:rFonts w:ascii="仿宋" w:hAnsi="仿宋" w:eastAsia="仿宋"/>
                <w:szCs w:val="21"/>
              </w:rPr>
              <w:t>1</w:t>
            </w:r>
          </w:p>
        </w:tc>
        <w:tc>
          <w:tcPr>
            <w:tcW w:w="2309" w:type="pct"/>
            <w:noWrap w:val="0"/>
            <w:vAlign w:val="center"/>
          </w:tcPr>
          <w:p w14:paraId="62C67C28">
            <w:pPr>
              <w:jc w:val="both"/>
              <w:rPr>
                <w:rFonts w:ascii="仿宋" w:hAnsi="仿宋" w:eastAsia="仿宋"/>
                <w:szCs w:val="21"/>
              </w:rPr>
            </w:pPr>
            <w:r>
              <w:rPr>
                <w:rFonts w:hint="eastAsia" w:ascii="仿宋" w:hAnsi="仿宋" w:eastAsia="仿宋"/>
                <w:szCs w:val="21"/>
              </w:rPr>
              <w:t>1、升级各工作日志记录完整，有测试报告、问题分析、实施方案。</w:t>
            </w:r>
          </w:p>
        </w:tc>
      </w:tr>
      <w:tr w14:paraId="56672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597692DE">
            <w:pPr>
              <w:rPr>
                <w:rFonts w:ascii="仿宋" w:hAnsi="仿宋" w:eastAsia="仿宋"/>
                <w:szCs w:val="21"/>
              </w:rPr>
            </w:pPr>
          </w:p>
        </w:tc>
        <w:tc>
          <w:tcPr>
            <w:tcW w:w="246" w:type="pct"/>
            <w:vMerge w:val="continue"/>
            <w:noWrap w:val="0"/>
            <w:vAlign w:val="top"/>
          </w:tcPr>
          <w:p w14:paraId="47E3AE3F">
            <w:pPr>
              <w:rPr>
                <w:rFonts w:ascii="仿宋" w:hAnsi="仿宋" w:eastAsia="仿宋"/>
                <w:szCs w:val="21"/>
              </w:rPr>
            </w:pPr>
          </w:p>
        </w:tc>
        <w:tc>
          <w:tcPr>
            <w:tcW w:w="294" w:type="pct"/>
            <w:vMerge w:val="continue"/>
            <w:noWrap w:val="0"/>
            <w:vAlign w:val="top"/>
          </w:tcPr>
          <w:p w14:paraId="2D3C0E7C">
            <w:pPr>
              <w:rPr>
                <w:rFonts w:ascii="仿宋" w:hAnsi="仿宋" w:eastAsia="仿宋"/>
                <w:szCs w:val="21"/>
              </w:rPr>
            </w:pPr>
          </w:p>
        </w:tc>
        <w:tc>
          <w:tcPr>
            <w:tcW w:w="1380" w:type="pct"/>
            <w:vMerge w:val="continue"/>
            <w:noWrap w:val="0"/>
            <w:vAlign w:val="top"/>
          </w:tcPr>
          <w:p w14:paraId="04150794">
            <w:pPr>
              <w:rPr>
                <w:rFonts w:ascii="仿宋" w:hAnsi="仿宋" w:eastAsia="仿宋"/>
                <w:szCs w:val="21"/>
              </w:rPr>
            </w:pPr>
          </w:p>
        </w:tc>
        <w:tc>
          <w:tcPr>
            <w:tcW w:w="302" w:type="pct"/>
            <w:vMerge w:val="continue"/>
            <w:noWrap w:val="0"/>
            <w:vAlign w:val="top"/>
          </w:tcPr>
          <w:p w14:paraId="1E7B0D2D">
            <w:pPr>
              <w:rPr>
                <w:rFonts w:ascii="仿宋" w:hAnsi="仿宋" w:eastAsia="仿宋"/>
                <w:szCs w:val="21"/>
              </w:rPr>
            </w:pPr>
          </w:p>
        </w:tc>
        <w:tc>
          <w:tcPr>
            <w:tcW w:w="303" w:type="pct"/>
            <w:noWrap w:val="0"/>
            <w:vAlign w:val="center"/>
          </w:tcPr>
          <w:p w14:paraId="7CBD21BB">
            <w:pPr>
              <w:jc w:val="center"/>
              <w:rPr>
                <w:rFonts w:ascii="仿宋" w:hAnsi="仿宋" w:eastAsia="仿宋"/>
                <w:szCs w:val="21"/>
              </w:rPr>
            </w:pPr>
            <w:r>
              <w:rPr>
                <w:rFonts w:ascii="仿宋" w:hAnsi="仿宋" w:eastAsia="仿宋"/>
                <w:szCs w:val="21"/>
              </w:rPr>
              <w:t>2</w:t>
            </w:r>
          </w:p>
        </w:tc>
        <w:tc>
          <w:tcPr>
            <w:tcW w:w="2309" w:type="pct"/>
            <w:noWrap w:val="0"/>
            <w:vAlign w:val="center"/>
          </w:tcPr>
          <w:p w14:paraId="34DC1FDF">
            <w:pPr>
              <w:jc w:val="both"/>
              <w:rPr>
                <w:rFonts w:ascii="仿宋" w:hAnsi="仿宋" w:eastAsia="仿宋"/>
                <w:szCs w:val="21"/>
              </w:rPr>
            </w:pPr>
            <w:r>
              <w:rPr>
                <w:rFonts w:ascii="仿宋" w:hAnsi="仿宋" w:eastAsia="仿宋"/>
                <w:szCs w:val="21"/>
              </w:rPr>
              <w:t>2</w:t>
            </w:r>
            <w:r>
              <w:rPr>
                <w:rFonts w:hint="eastAsia" w:ascii="仿宋" w:hAnsi="仿宋" w:eastAsia="仿宋"/>
                <w:szCs w:val="21"/>
              </w:rPr>
              <w:t>、升级服务后续无遗留问题，使用部门评价达标率≥</w:t>
            </w:r>
            <w:r>
              <w:rPr>
                <w:rFonts w:ascii="仿宋" w:hAnsi="仿宋" w:eastAsia="仿宋"/>
                <w:szCs w:val="21"/>
              </w:rPr>
              <w:t>90%</w:t>
            </w:r>
          </w:p>
        </w:tc>
      </w:tr>
      <w:tr w14:paraId="72E58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restart"/>
            <w:noWrap w:val="0"/>
            <w:vAlign w:val="center"/>
          </w:tcPr>
          <w:p w14:paraId="3C5338BD">
            <w:pPr>
              <w:jc w:val="center"/>
              <w:rPr>
                <w:rFonts w:ascii="仿宋" w:hAnsi="仿宋" w:eastAsia="仿宋"/>
                <w:szCs w:val="21"/>
              </w:rPr>
            </w:pPr>
            <w:r>
              <w:rPr>
                <w:rFonts w:ascii="仿宋" w:hAnsi="仿宋" w:eastAsia="仿宋"/>
                <w:szCs w:val="21"/>
              </w:rPr>
              <w:t>3</w:t>
            </w:r>
          </w:p>
        </w:tc>
        <w:tc>
          <w:tcPr>
            <w:tcW w:w="246" w:type="pct"/>
            <w:vMerge w:val="restart"/>
            <w:noWrap w:val="0"/>
            <w:vAlign w:val="center"/>
          </w:tcPr>
          <w:p w14:paraId="06612890">
            <w:pPr>
              <w:jc w:val="center"/>
              <w:rPr>
                <w:rFonts w:ascii="仿宋" w:hAnsi="仿宋" w:eastAsia="仿宋"/>
                <w:szCs w:val="21"/>
              </w:rPr>
            </w:pPr>
            <w:r>
              <w:rPr>
                <w:rFonts w:hint="eastAsia" w:ascii="仿宋" w:hAnsi="仿宋" w:eastAsia="仿宋"/>
                <w:szCs w:val="21"/>
              </w:rPr>
              <w:t>网络与数据安全服务</w:t>
            </w:r>
          </w:p>
        </w:tc>
        <w:tc>
          <w:tcPr>
            <w:tcW w:w="294" w:type="pct"/>
            <w:vMerge w:val="restart"/>
            <w:noWrap w:val="0"/>
            <w:vAlign w:val="center"/>
          </w:tcPr>
          <w:p w14:paraId="5FBF82C5">
            <w:pPr>
              <w:jc w:val="center"/>
              <w:rPr>
                <w:rFonts w:ascii="仿宋" w:hAnsi="仿宋" w:eastAsia="仿宋"/>
                <w:szCs w:val="21"/>
              </w:rPr>
            </w:pPr>
            <w:r>
              <w:rPr>
                <w:rFonts w:hint="eastAsia" w:ascii="仿宋" w:hAnsi="仿宋" w:eastAsia="仿宋"/>
                <w:szCs w:val="21"/>
              </w:rPr>
              <w:t>网络安全服务</w:t>
            </w:r>
          </w:p>
        </w:tc>
        <w:tc>
          <w:tcPr>
            <w:tcW w:w="1380" w:type="pct"/>
            <w:vMerge w:val="restart"/>
            <w:noWrap w:val="0"/>
            <w:vAlign w:val="center"/>
          </w:tcPr>
          <w:p w14:paraId="35D9598A">
            <w:pPr>
              <w:jc w:val="both"/>
              <w:rPr>
                <w:rFonts w:ascii="仿宋" w:hAnsi="仿宋" w:eastAsia="仿宋"/>
                <w:szCs w:val="21"/>
              </w:rPr>
            </w:pPr>
            <w:r>
              <w:rPr>
                <w:rFonts w:hint="eastAsia" w:ascii="仿宋" w:hAnsi="仿宋" w:eastAsia="仿宋"/>
                <w:szCs w:val="21"/>
              </w:rPr>
              <w:t>依据信息系统网络安全等保测评整改报告中涉及系统存在的问题整改完成情况评价。</w:t>
            </w:r>
          </w:p>
        </w:tc>
        <w:tc>
          <w:tcPr>
            <w:tcW w:w="302" w:type="pct"/>
            <w:vMerge w:val="restart"/>
            <w:noWrap w:val="0"/>
            <w:vAlign w:val="center"/>
          </w:tcPr>
          <w:p w14:paraId="7EF2B93C">
            <w:pPr>
              <w:jc w:val="center"/>
              <w:rPr>
                <w:rFonts w:ascii="仿宋" w:hAnsi="仿宋" w:eastAsia="仿宋"/>
                <w:szCs w:val="21"/>
              </w:rPr>
            </w:pPr>
            <w:r>
              <w:rPr>
                <w:rFonts w:ascii="仿宋" w:hAnsi="仿宋" w:eastAsia="仿宋"/>
                <w:szCs w:val="21"/>
              </w:rPr>
              <w:t>6</w:t>
            </w:r>
          </w:p>
        </w:tc>
        <w:tc>
          <w:tcPr>
            <w:tcW w:w="303" w:type="pct"/>
            <w:noWrap w:val="0"/>
            <w:vAlign w:val="center"/>
          </w:tcPr>
          <w:p w14:paraId="646A5B8E">
            <w:pPr>
              <w:jc w:val="center"/>
              <w:rPr>
                <w:rFonts w:ascii="仿宋" w:hAnsi="仿宋" w:eastAsia="仿宋"/>
                <w:szCs w:val="21"/>
              </w:rPr>
            </w:pPr>
            <w:r>
              <w:rPr>
                <w:rFonts w:hint="eastAsia" w:ascii="仿宋" w:hAnsi="仿宋" w:eastAsia="仿宋"/>
                <w:szCs w:val="21"/>
              </w:rPr>
              <w:t>1</w:t>
            </w:r>
          </w:p>
        </w:tc>
        <w:tc>
          <w:tcPr>
            <w:tcW w:w="2309" w:type="pct"/>
            <w:noWrap w:val="0"/>
            <w:vAlign w:val="center"/>
          </w:tcPr>
          <w:p w14:paraId="33FC6C28">
            <w:pPr>
              <w:jc w:val="both"/>
              <w:rPr>
                <w:rFonts w:ascii="仿宋" w:hAnsi="仿宋" w:eastAsia="仿宋"/>
                <w:szCs w:val="21"/>
              </w:rPr>
            </w:pPr>
            <w:r>
              <w:rPr>
                <w:rFonts w:hint="eastAsia" w:ascii="仿宋" w:hAnsi="仿宋" w:eastAsia="仿宋"/>
                <w:szCs w:val="21"/>
              </w:rPr>
              <w:t>1、是否成立技术专班，逐项细致分析问题，且依据整改报告制定整改方案。</w:t>
            </w:r>
          </w:p>
        </w:tc>
      </w:tr>
      <w:tr w14:paraId="1C5C4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1645513E">
            <w:pPr>
              <w:rPr>
                <w:rFonts w:ascii="仿宋" w:hAnsi="仿宋" w:eastAsia="仿宋"/>
                <w:szCs w:val="21"/>
              </w:rPr>
            </w:pPr>
          </w:p>
        </w:tc>
        <w:tc>
          <w:tcPr>
            <w:tcW w:w="246" w:type="pct"/>
            <w:vMerge w:val="continue"/>
            <w:noWrap w:val="0"/>
            <w:vAlign w:val="top"/>
          </w:tcPr>
          <w:p w14:paraId="11DD93A0">
            <w:pPr>
              <w:rPr>
                <w:rFonts w:ascii="仿宋" w:hAnsi="仿宋" w:eastAsia="仿宋"/>
                <w:szCs w:val="21"/>
              </w:rPr>
            </w:pPr>
          </w:p>
        </w:tc>
        <w:tc>
          <w:tcPr>
            <w:tcW w:w="294" w:type="pct"/>
            <w:vMerge w:val="continue"/>
            <w:noWrap w:val="0"/>
            <w:vAlign w:val="top"/>
          </w:tcPr>
          <w:p w14:paraId="3DD13DAB">
            <w:pPr>
              <w:rPr>
                <w:rFonts w:ascii="仿宋" w:hAnsi="仿宋" w:eastAsia="仿宋"/>
                <w:szCs w:val="21"/>
              </w:rPr>
            </w:pPr>
          </w:p>
        </w:tc>
        <w:tc>
          <w:tcPr>
            <w:tcW w:w="1380" w:type="pct"/>
            <w:vMerge w:val="continue"/>
            <w:noWrap w:val="0"/>
            <w:vAlign w:val="top"/>
          </w:tcPr>
          <w:p w14:paraId="4132643A">
            <w:pPr>
              <w:rPr>
                <w:rFonts w:ascii="仿宋" w:hAnsi="仿宋" w:eastAsia="仿宋"/>
                <w:szCs w:val="21"/>
              </w:rPr>
            </w:pPr>
          </w:p>
        </w:tc>
        <w:tc>
          <w:tcPr>
            <w:tcW w:w="302" w:type="pct"/>
            <w:vMerge w:val="continue"/>
            <w:noWrap w:val="0"/>
            <w:vAlign w:val="top"/>
          </w:tcPr>
          <w:p w14:paraId="42E095B9">
            <w:pPr>
              <w:rPr>
                <w:rFonts w:ascii="仿宋" w:hAnsi="仿宋" w:eastAsia="仿宋"/>
                <w:szCs w:val="21"/>
              </w:rPr>
            </w:pPr>
          </w:p>
        </w:tc>
        <w:tc>
          <w:tcPr>
            <w:tcW w:w="303" w:type="pct"/>
            <w:noWrap w:val="0"/>
            <w:vAlign w:val="center"/>
          </w:tcPr>
          <w:p w14:paraId="6099122B">
            <w:pPr>
              <w:jc w:val="center"/>
              <w:rPr>
                <w:rFonts w:ascii="仿宋" w:hAnsi="仿宋" w:eastAsia="仿宋"/>
                <w:szCs w:val="21"/>
              </w:rPr>
            </w:pPr>
            <w:r>
              <w:rPr>
                <w:rFonts w:hint="eastAsia" w:ascii="仿宋" w:hAnsi="仿宋" w:eastAsia="仿宋"/>
                <w:szCs w:val="21"/>
              </w:rPr>
              <w:t>2</w:t>
            </w:r>
          </w:p>
        </w:tc>
        <w:tc>
          <w:tcPr>
            <w:tcW w:w="2309" w:type="pct"/>
            <w:noWrap w:val="0"/>
            <w:vAlign w:val="center"/>
          </w:tcPr>
          <w:p w14:paraId="30C2191D">
            <w:pPr>
              <w:jc w:val="both"/>
              <w:rPr>
                <w:rFonts w:ascii="仿宋" w:hAnsi="仿宋" w:eastAsia="仿宋"/>
                <w:szCs w:val="21"/>
              </w:rPr>
            </w:pPr>
            <w:r>
              <w:rPr>
                <w:rFonts w:hint="eastAsia" w:ascii="仿宋" w:hAnsi="仿宋" w:eastAsia="仿宋"/>
                <w:szCs w:val="21"/>
              </w:rPr>
              <w:t>2、整改方案是否及时、有效落实到位。</w:t>
            </w:r>
          </w:p>
        </w:tc>
      </w:tr>
      <w:tr w14:paraId="4AEE5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6D2BC80B">
            <w:pPr>
              <w:rPr>
                <w:rFonts w:ascii="仿宋" w:hAnsi="仿宋" w:eastAsia="仿宋"/>
                <w:szCs w:val="21"/>
              </w:rPr>
            </w:pPr>
          </w:p>
        </w:tc>
        <w:tc>
          <w:tcPr>
            <w:tcW w:w="246" w:type="pct"/>
            <w:vMerge w:val="continue"/>
            <w:noWrap w:val="0"/>
            <w:vAlign w:val="top"/>
          </w:tcPr>
          <w:p w14:paraId="172666DE">
            <w:pPr>
              <w:rPr>
                <w:rFonts w:ascii="仿宋" w:hAnsi="仿宋" w:eastAsia="仿宋"/>
                <w:szCs w:val="21"/>
              </w:rPr>
            </w:pPr>
          </w:p>
        </w:tc>
        <w:tc>
          <w:tcPr>
            <w:tcW w:w="294" w:type="pct"/>
            <w:vMerge w:val="continue"/>
            <w:noWrap w:val="0"/>
            <w:vAlign w:val="top"/>
          </w:tcPr>
          <w:p w14:paraId="6D97888C">
            <w:pPr>
              <w:rPr>
                <w:rFonts w:ascii="仿宋" w:hAnsi="仿宋" w:eastAsia="仿宋"/>
                <w:szCs w:val="21"/>
              </w:rPr>
            </w:pPr>
          </w:p>
        </w:tc>
        <w:tc>
          <w:tcPr>
            <w:tcW w:w="1380" w:type="pct"/>
            <w:vMerge w:val="continue"/>
            <w:noWrap w:val="0"/>
            <w:vAlign w:val="top"/>
          </w:tcPr>
          <w:p w14:paraId="6CB12695">
            <w:pPr>
              <w:rPr>
                <w:rFonts w:ascii="仿宋" w:hAnsi="仿宋" w:eastAsia="仿宋"/>
                <w:szCs w:val="21"/>
              </w:rPr>
            </w:pPr>
          </w:p>
        </w:tc>
        <w:tc>
          <w:tcPr>
            <w:tcW w:w="302" w:type="pct"/>
            <w:vMerge w:val="continue"/>
            <w:noWrap w:val="0"/>
            <w:vAlign w:val="top"/>
          </w:tcPr>
          <w:p w14:paraId="799E75B2">
            <w:pPr>
              <w:rPr>
                <w:rFonts w:ascii="仿宋" w:hAnsi="仿宋" w:eastAsia="仿宋"/>
                <w:szCs w:val="21"/>
              </w:rPr>
            </w:pPr>
          </w:p>
        </w:tc>
        <w:tc>
          <w:tcPr>
            <w:tcW w:w="303" w:type="pct"/>
            <w:noWrap w:val="0"/>
            <w:vAlign w:val="center"/>
          </w:tcPr>
          <w:p w14:paraId="411C258C">
            <w:pPr>
              <w:jc w:val="center"/>
              <w:rPr>
                <w:rFonts w:ascii="仿宋" w:hAnsi="仿宋" w:eastAsia="仿宋"/>
                <w:szCs w:val="21"/>
              </w:rPr>
            </w:pPr>
            <w:r>
              <w:rPr>
                <w:rFonts w:ascii="仿宋" w:hAnsi="仿宋" w:eastAsia="仿宋"/>
                <w:szCs w:val="21"/>
              </w:rPr>
              <w:t>3</w:t>
            </w:r>
          </w:p>
        </w:tc>
        <w:tc>
          <w:tcPr>
            <w:tcW w:w="2309" w:type="pct"/>
            <w:noWrap w:val="0"/>
            <w:vAlign w:val="center"/>
          </w:tcPr>
          <w:p w14:paraId="5DE34514">
            <w:pPr>
              <w:jc w:val="both"/>
              <w:rPr>
                <w:rFonts w:ascii="仿宋" w:hAnsi="仿宋" w:eastAsia="仿宋"/>
                <w:szCs w:val="21"/>
              </w:rPr>
            </w:pPr>
            <w:r>
              <w:rPr>
                <w:rFonts w:hint="eastAsia" w:ascii="仿宋" w:hAnsi="仿宋" w:eastAsia="仿宋"/>
                <w:szCs w:val="21"/>
              </w:rPr>
              <w:t>3、协助医院等保复测达标率≥</w:t>
            </w:r>
            <w:r>
              <w:rPr>
                <w:rFonts w:ascii="仿宋" w:hAnsi="仿宋" w:eastAsia="仿宋"/>
                <w:szCs w:val="21"/>
              </w:rPr>
              <w:t>80%</w:t>
            </w:r>
            <w:r>
              <w:rPr>
                <w:rFonts w:hint="eastAsia" w:ascii="仿宋" w:hAnsi="仿宋" w:eastAsia="仿宋"/>
                <w:szCs w:val="21"/>
              </w:rPr>
              <w:t>。</w:t>
            </w:r>
          </w:p>
        </w:tc>
      </w:tr>
      <w:tr w14:paraId="69BA2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07B1BEF8">
            <w:pPr>
              <w:rPr>
                <w:rFonts w:ascii="仿宋" w:hAnsi="仿宋" w:eastAsia="仿宋"/>
                <w:szCs w:val="21"/>
              </w:rPr>
            </w:pPr>
          </w:p>
        </w:tc>
        <w:tc>
          <w:tcPr>
            <w:tcW w:w="246" w:type="pct"/>
            <w:vMerge w:val="continue"/>
            <w:noWrap w:val="0"/>
            <w:vAlign w:val="top"/>
          </w:tcPr>
          <w:p w14:paraId="6C758A61">
            <w:pPr>
              <w:rPr>
                <w:rFonts w:ascii="仿宋" w:hAnsi="仿宋" w:eastAsia="仿宋"/>
                <w:szCs w:val="21"/>
              </w:rPr>
            </w:pPr>
          </w:p>
        </w:tc>
        <w:tc>
          <w:tcPr>
            <w:tcW w:w="294" w:type="pct"/>
            <w:vMerge w:val="restart"/>
            <w:noWrap w:val="0"/>
            <w:vAlign w:val="center"/>
          </w:tcPr>
          <w:p w14:paraId="72BB027E">
            <w:pPr>
              <w:jc w:val="center"/>
              <w:rPr>
                <w:rFonts w:ascii="仿宋" w:hAnsi="仿宋" w:eastAsia="仿宋"/>
                <w:szCs w:val="21"/>
              </w:rPr>
            </w:pPr>
            <w:r>
              <w:rPr>
                <w:rFonts w:hint="eastAsia" w:ascii="仿宋" w:hAnsi="仿宋" w:eastAsia="仿宋"/>
                <w:szCs w:val="21"/>
              </w:rPr>
              <w:t>数据安全服务</w:t>
            </w:r>
          </w:p>
        </w:tc>
        <w:tc>
          <w:tcPr>
            <w:tcW w:w="1380" w:type="pct"/>
            <w:vMerge w:val="restart"/>
            <w:noWrap w:val="0"/>
            <w:vAlign w:val="center"/>
          </w:tcPr>
          <w:p w14:paraId="0A5C9A89">
            <w:pPr>
              <w:jc w:val="both"/>
              <w:rPr>
                <w:rFonts w:ascii="仿宋" w:hAnsi="仿宋" w:eastAsia="仿宋"/>
                <w:szCs w:val="21"/>
              </w:rPr>
            </w:pPr>
            <w:r>
              <w:rPr>
                <w:rFonts w:hint="eastAsia" w:ascii="仿宋" w:hAnsi="仿宋" w:eastAsia="仿宋"/>
                <w:szCs w:val="21"/>
              </w:rPr>
              <w:t>依据国家相关信息系统数据安全标准，对服务商提供的数据安全服务进行评价。</w:t>
            </w:r>
          </w:p>
        </w:tc>
        <w:tc>
          <w:tcPr>
            <w:tcW w:w="302" w:type="pct"/>
            <w:vMerge w:val="restart"/>
            <w:noWrap w:val="0"/>
            <w:vAlign w:val="center"/>
          </w:tcPr>
          <w:p w14:paraId="5F247633">
            <w:pPr>
              <w:jc w:val="center"/>
              <w:rPr>
                <w:rFonts w:ascii="仿宋" w:hAnsi="仿宋" w:eastAsia="仿宋"/>
                <w:szCs w:val="21"/>
              </w:rPr>
            </w:pPr>
            <w:r>
              <w:rPr>
                <w:rFonts w:ascii="仿宋" w:hAnsi="仿宋" w:eastAsia="仿宋"/>
                <w:szCs w:val="21"/>
              </w:rPr>
              <w:t>5</w:t>
            </w:r>
          </w:p>
        </w:tc>
        <w:tc>
          <w:tcPr>
            <w:tcW w:w="303" w:type="pct"/>
            <w:noWrap w:val="0"/>
            <w:vAlign w:val="center"/>
          </w:tcPr>
          <w:p w14:paraId="3CDE2637">
            <w:pPr>
              <w:jc w:val="center"/>
              <w:rPr>
                <w:rFonts w:ascii="仿宋" w:hAnsi="仿宋" w:eastAsia="仿宋"/>
                <w:szCs w:val="21"/>
              </w:rPr>
            </w:pPr>
            <w:r>
              <w:rPr>
                <w:rFonts w:ascii="仿宋" w:hAnsi="仿宋" w:eastAsia="仿宋"/>
                <w:szCs w:val="21"/>
              </w:rPr>
              <w:t>2</w:t>
            </w:r>
          </w:p>
        </w:tc>
        <w:tc>
          <w:tcPr>
            <w:tcW w:w="2309" w:type="pct"/>
            <w:noWrap w:val="0"/>
            <w:vAlign w:val="center"/>
          </w:tcPr>
          <w:p w14:paraId="41B3B59E">
            <w:pPr>
              <w:jc w:val="both"/>
              <w:rPr>
                <w:rFonts w:ascii="仿宋" w:hAnsi="仿宋" w:eastAsia="仿宋"/>
                <w:szCs w:val="21"/>
              </w:rPr>
            </w:pPr>
            <w:r>
              <w:rPr>
                <w:rFonts w:hint="eastAsia" w:ascii="仿宋" w:hAnsi="仿宋" w:eastAsia="仿宋"/>
                <w:szCs w:val="21"/>
              </w:rPr>
              <w:t>1、是否为采购人建立数据安全保护机制，提供信息系统数据安全方面合理建议。</w:t>
            </w:r>
          </w:p>
        </w:tc>
      </w:tr>
      <w:tr w14:paraId="68FAA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08C6FA87">
            <w:pPr>
              <w:rPr>
                <w:rFonts w:ascii="仿宋" w:hAnsi="仿宋" w:eastAsia="仿宋"/>
                <w:szCs w:val="21"/>
              </w:rPr>
            </w:pPr>
          </w:p>
        </w:tc>
        <w:tc>
          <w:tcPr>
            <w:tcW w:w="246" w:type="pct"/>
            <w:vMerge w:val="continue"/>
            <w:noWrap w:val="0"/>
            <w:vAlign w:val="top"/>
          </w:tcPr>
          <w:p w14:paraId="23E67E79">
            <w:pPr>
              <w:rPr>
                <w:rFonts w:ascii="仿宋" w:hAnsi="仿宋" w:eastAsia="仿宋"/>
                <w:szCs w:val="21"/>
              </w:rPr>
            </w:pPr>
          </w:p>
        </w:tc>
        <w:tc>
          <w:tcPr>
            <w:tcW w:w="294" w:type="pct"/>
            <w:vMerge w:val="continue"/>
            <w:noWrap w:val="0"/>
            <w:vAlign w:val="top"/>
          </w:tcPr>
          <w:p w14:paraId="7E6F5237">
            <w:pPr>
              <w:rPr>
                <w:rFonts w:ascii="仿宋" w:hAnsi="仿宋" w:eastAsia="仿宋"/>
                <w:szCs w:val="21"/>
              </w:rPr>
            </w:pPr>
          </w:p>
        </w:tc>
        <w:tc>
          <w:tcPr>
            <w:tcW w:w="1380" w:type="pct"/>
            <w:vMerge w:val="continue"/>
            <w:noWrap w:val="0"/>
            <w:vAlign w:val="top"/>
          </w:tcPr>
          <w:p w14:paraId="4272A1E2">
            <w:pPr>
              <w:rPr>
                <w:rFonts w:ascii="仿宋" w:hAnsi="仿宋" w:eastAsia="仿宋"/>
                <w:szCs w:val="21"/>
              </w:rPr>
            </w:pPr>
          </w:p>
        </w:tc>
        <w:tc>
          <w:tcPr>
            <w:tcW w:w="302" w:type="pct"/>
            <w:vMerge w:val="continue"/>
            <w:noWrap w:val="0"/>
            <w:vAlign w:val="top"/>
          </w:tcPr>
          <w:p w14:paraId="29679EE2">
            <w:pPr>
              <w:rPr>
                <w:rFonts w:ascii="仿宋" w:hAnsi="仿宋" w:eastAsia="仿宋"/>
                <w:szCs w:val="21"/>
              </w:rPr>
            </w:pPr>
          </w:p>
        </w:tc>
        <w:tc>
          <w:tcPr>
            <w:tcW w:w="303" w:type="pct"/>
            <w:noWrap w:val="0"/>
            <w:vAlign w:val="center"/>
          </w:tcPr>
          <w:p w14:paraId="3AB57959">
            <w:pPr>
              <w:jc w:val="center"/>
              <w:rPr>
                <w:rFonts w:ascii="仿宋" w:hAnsi="仿宋" w:eastAsia="仿宋"/>
                <w:szCs w:val="21"/>
              </w:rPr>
            </w:pPr>
            <w:r>
              <w:rPr>
                <w:rFonts w:ascii="仿宋" w:hAnsi="仿宋" w:eastAsia="仿宋"/>
                <w:szCs w:val="21"/>
              </w:rPr>
              <w:t>3</w:t>
            </w:r>
          </w:p>
        </w:tc>
        <w:tc>
          <w:tcPr>
            <w:tcW w:w="2309" w:type="pct"/>
            <w:noWrap w:val="0"/>
            <w:vAlign w:val="center"/>
          </w:tcPr>
          <w:p w14:paraId="1EF0594C">
            <w:pPr>
              <w:jc w:val="both"/>
              <w:rPr>
                <w:rFonts w:ascii="仿宋" w:hAnsi="仿宋" w:eastAsia="仿宋"/>
                <w:szCs w:val="21"/>
              </w:rPr>
            </w:pPr>
            <w:r>
              <w:rPr>
                <w:rFonts w:hint="eastAsia" w:ascii="仿宋" w:hAnsi="仿宋" w:eastAsia="仿宋"/>
                <w:szCs w:val="21"/>
              </w:rPr>
              <w:t>2、是否通过技术方案保障采购人数据安全。</w:t>
            </w:r>
          </w:p>
        </w:tc>
      </w:tr>
      <w:tr w14:paraId="0C7A8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62" w:type="pct"/>
            <w:vMerge w:val="continue"/>
            <w:noWrap w:val="0"/>
            <w:vAlign w:val="top"/>
          </w:tcPr>
          <w:p w14:paraId="0C828D06">
            <w:pPr>
              <w:rPr>
                <w:rFonts w:ascii="仿宋" w:hAnsi="仿宋" w:eastAsia="仿宋"/>
                <w:szCs w:val="21"/>
              </w:rPr>
            </w:pPr>
          </w:p>
        </w:tc>
        <w:tc>
          <w:tcPr>
            <w:tcW w:w="246" w:type="pct"/>
            <w:vMerge w:val="continue"/>
            <w:noWrap w:val="0"/>
            <w:vAlign w:val="top"/>
          </w:tcPr>
          <w:p w14:paraId="32B090B1">
            <w:pPr>
              <w:rPr>
                <w:rFonts w:ascii="仿宋" w:hAnsi="仿宋" w:eastAsia="仿宋"/>
                <w:szCs w:val="21"/>
              </w:rPr>
            </w:pPr>
          </w:p>
        </w:tc>
        <w:tc>
          <w:tcPr>
            <w:tcW w:w="294" w:type="pct"/>
            <w:vMerge w:val="restart"/>
            <w:noWrap w:val="0"/>
            <w:vAlign w:val="center"/>
          </w:tcPr>
          <w:p w14:paraId="43D605AE">
            <w:pPr>
              <w:jc w:val="center"/>
              <w:rPr>
                <w:rFonts w:ascii="仿宋" w:hAnsi="仿宋" w:eastAsia="仿宋"/>
                <w:szCs w:val="21"/>
              </w:rPr>
            </w:pPr>
            <w:r>
              <w:rPr>
                <w:rFonts w:hint="eastAsia" w:ascii="仿宋" w:hAnsi="仿宋" w:eastAsia="仿宋"/>
                <w:szCs w:val="21"/>
              </w:rPr>
              <w:t>数据信息保密</w:t>
            </w:r>
          </w:p>
        </w:tc>
        <w:tc>
          <w:tcPr>
            <w:tcW w:w="1380" w:type="pct"/>
            <w:vMerge w:val="restart"/>
            <w:noWrap w:val="0"/>
            <w:vAlign w:val="center"/>
          </w:tcPr>
          <w:p w14:paraId="2F6F9821">
            <w:pPr>
              <w:jc w:val="both"/>
              <w:rPr>
                <w:rFonts w:ascii="仿宋" w:hAnsi="仿宋" w:eastAsia="仿宋"/>
                <w:szCs w:val="21"/>
              </w:rPr>
            </w:pPr>
            <w:r>
              <w:rPr>
                <w:rFonts w:hint="eastAsia" w:ascii="仿宋" w:hAnsi="仿宋" w:eastAsia="仿宋"/>
                <w:szCs w:val="21"/>
              </w:rPr>
              <w:t>依据国家数据信息保密相关法律法规及保密协议约定的条款，综合对服务商数据信息保密工作进行评价。</w:t>
            </w:r>
          </w:p>
        </w:tc>
        <w:tc>
          <w:tcPr>
            <w:tcW w:w="302" w:type="pct"/>
            <w:vMerge w:val="restart"/>
            <w:noWrap w:val="0"/>
            <w:vAlign w:val="center"/>
          </w:tcPr>
          <w:p w14:paraId="5002DAEA">
            <w:pPr>
              <w:jc w:val="center"/>
              <w:rPr>
                <w:rFonts w:ascii="仿宋" w:hAnsi="仿宋" w:eastAsia="仿宋"/>
                <w:szCs w:val="21"/>
              </w:rPr>
            </w:pPr>
            <w:r>
              <w:rPr>
                <w:rFonts w:ascii="仿宋" w:hAnsi="仿宋" w:eastAsia="仿宋"/>
                <w:szCs w:val="21"/>
              </w:rPr>
              <w:t>6</w:t>
            </w:r>
          </w:p>
        </w:tc>
        <w:tc>
          <w:tcPr>
            <w:tcW w:w="303" w:type="pct"/>
            <w:noWrap w:val="0"/>
            <w:vAlign w:val="center"/>
          </w:tcPr>
          <w:p w14:paraId="18A53347">
            <w:pPr>
              <w:jc w:val="center"/>
              <w:rPr>
                <w:rFonts w:ascii="仿宋" w:hAnsi="仿宋" w:eastAsia="仿宋"/>
                <w:szCs w:val="21"/>
              </w:rPr>
            </w:pPr>
            <w:r>
              <w:rPr>
                <w:rFonts w:ascii="仿宋" w:hAnsi="仿宋" w:eastAsia="仿宋"/>
                <w:szCs w:val="21"/>
              </w:rPr>
              <w:t>1</w:t>
            </w:r>
          </w:p>
        </w:tc>
        <w:tc>
          <w:tcPr>
            <w:tcW w:w="2309" w:type="pct"/>
            <w:noWrap w:val="0"/>
            <w:vAlign w:val="center"/>
          </w:tcPr>
          <w:p w14:paraId="42E4958A">
            <w:pPr>
              <w:jc w:val="both"/>
              <w:rPr>
                <w:rFonts w:ascii="仿宋" w:hAnsi="仿宋" w:eastAsia="仿宋"/>
                <w:szCs w:val="21"/>
              </w:rPr>
            </w:pPr>
            <w:r>
              <w:rPr>
                <w:rFonts w:hint="eastAsia" w:ascii="仿宋" w:hAnsi="仿宋" w:eastAsia="仿宋"/>
                <w:szCs w:val="21"/>
              </w:rPr>
              <w:t>1、服务商是否建立数据信息保密制度或相关保密机制。</w:t>
            </w:r>
          </w:p>
        </w:tc>
      </w:tr>
      <w:tr w14:paraId="6E1BB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51B762AC">
            <w:pPr>
              <w:rPr>
                <w:rFonts w:ascii="仿宋" w:hAnsi="仿宋" w:eastAsia="仿宋"/>
                <w:szCs w:val="21"/>
              </w:rPr>
            </w:pPr>
          </w:p>
        </w:tc>
        <w:tc>
          <w:tcPr>
            <w:tcW w:w="246" w:type="pct"/>
            <w:vMerge w:val="continue"/>
            <w:noWrap w:val="0"/>
            <w:vAlign w:val="top"/>
          </w:tcPr>
          <w:p w14:paraId="2E867A78">
            <w:pPr>
              <w:rPr>
                <w:rFonts w:ascii="仿宋" w:hAnsi="仿宋" w:eastAsia="仿宋"/>
                <w:szCs w:val="21"/>
              </w:rPr>
            </w:pPr>
          </w:p>
        </w:tc>
        <w:tc>
          <w:tcPr>
            <w:tcW w:w="294" w:type="pct"/>
            <w:vMerge w:val="continue"/>
            <w:noWrap w:val="0"/>
            <w:vAlign w:val="top"/>
          </w:tcPr>
          <w:p w14:paraId="4D0D8C1F">
            <w:pPr>
              <w:rPr>
                <w:rFonts w:ascii="仿宋" w:hAnsi="仿宋" w:eastAsia="仿宋"/>
                <w:szCs w:val="21"/>
              </w:rPr>
            </w:pPr>
          </w:p>
        </w:tc>
        <w:tc>
          <w:tcPr>
            <w:tcW w:w="1380" w:type="pct"/>
            <w:vMerge w:val="continue"/>
            <w:noWrap w:val="0"/>
            <w:vAlign w:val="top"/>
          </w:tcPr>
          <w:p w14:paraId="36F67083">
            <w:pPr>
              <w:rPr>
                <w:rFonts w:ascii="仿宋" w:hAnsi="仿宋" w:eastAsia="仿宋"/>
                <w:szCs w:val="21"/>
              </w:rPr>
            </w:pPr>
          </w:p>
        </w:tc>
        <w:tc>
          <w:tcPr>
            <w:tcW w:w="302" w:type="pct"/>
            <w:vMerge w:val="continue"/>
            <w:noWrap w:val="0"/>
            <w:vAlign w:val="top"/>
          </w:tcPr>
          <w:p w14:paraId="7CFE687F">
            <w:pPr>
              <w:rPr>
                <w:rFonts w:ascii="仿宋" w:hAnsi="仿宋" w:eastAsia="仿宋"/>
                <w:szCs w:val="21"/>
              </w:rPr>
            </w:pPr>
          </w:p>
        </w:tc>
        <w:tc>
          <w:tcPr>
            <w:tcW w:w="303" w:type="pct"/>
            <w:noWrap w:val="0"/>
            <w:vAlign w:val="center"/>
          </w:tcPr>
          <w:p w14:paraId="525AED1C">
            <w:pPr>
              <w:jc w:val="center"/>
              <w:rPr>
                <w:rFonts w:ascii="仿宋" w:hAnsi="仿宋" w:eastAsia="仿宋"/>
                <w:szCs w:val="21"/>
              </w:rPr>
            </w:pPr>
            <w:r>
              <w:rPr>
                <w:rFonts w:ascii="仿宋" w:hAnsi="仿宋" w:eastAsia="仿宋"/>
                <w:szCs w:val="21"/>
              </w:rPr>
              <w:t>1</w:t>
            </w:r>
          </w:p>
        </w:tc>
        <w:tc>
          <w:tcPr>
            <w:tcW w:w="2309" w:type="pct"/>
            <w:noWrap w:val="0"/>
            <w:vAlign w:val="center"/>
          </w:tcPr>
          <w:p w14:paraId="639EF4AB">
            <w:pPr>
              <w:jc w:val="both"/>
              <w:rPr>
                <w:rFonts w:ascii="仿宋" w:hAnsi="仿宋" w:eastAsia="仿宋"/>
                <w:szCs w:val="21"/>
              </w:rPr>
            </w:pPr>
            <w:r>
              <w:rPr>
                <w:rFonts w:hint="eastAsia" w:ascii="仿宋" w:hAnsi="仿宋" w:eastAsia="仿宋"/>
                <w:szCs w:val="21"/>
              </w:rPr>
              <w:t>2、服务商与采购人是否签定保密协议。</w:t>
            </w:r>
          </w:p>
        </w:tc>
      </w:tr>
      <w:tr w14:paraId="2FB21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26E8AE8">
            <w:pPr>
              <w:rPr>
                <w:rFonts w:ascii="仿宋" w:hAnsi="仿宋" w:eastAsia="仿宋"/>
                <w:szCs w:val="21"/>
              </w:rPr>
            </w:pPr>
          </w:p>
        </w:tc>
        <w:tc>
          <w:tcPr>
            <w:tcW w:w="246" w:type="pct"/>
            <w:vMerge w:val="continue"/>
            <w:noWrap w:val="0"/>
            <w:vAlign w:val="top"/>
          </w:tcPr>
          <w:p w14:paraId="2858E1F4">
            <w:pPr>
              <w:rPr>
                <w:rFonts w:ascii="仿宋" w:hAnsi="仿宋" w:eastAsia="仿宋"/>
                <w:szCs w:val="21"/>
              </w:rPr>
            </w:pPr>
          </w:p>
        </w:tc>
        <w:tc>
          <w:tcPr>
            <w:tcW w:w="294" w:type="pct"/>
            <w:vMerge w:val="continue"/>
            <w:noWrap w:val="0"/>
            <w:vAlign w:val="top"/>
          </w:tcPr>
          <w:p w14:paraId="439B1E28">
            <w:pPr>
              <w:rPr>
                <w:rFonts w:ascii="仿宋" w:hAnsi="仿宋" w:eastAsia="仿宋"/>
                <w:szCs w:val="21"/>
              </w:rPr>
            </w:pPr>
          </w:p>
        </w:tc>
        <w:tc>
          <w:tcPr>
            <w:tcW w:w="1380" w:type="pct"/>
            <w:vMerge w:val="continue"/>
            <w:noWrap w:val="0"/>
            <w:vAlign w:val="top"/>
          </w:tcPr>
          <w:p w14:paraId="50AB74D6">
            <w:pPr>
              <w:rPr>
                <w:rFonts w:ascii="仿宋" w:hAnsi="仿宋" w:eastAsia="仿宋"/>
                <w:szCs w:val="21"/>
              </w:rPr>
            </w:pPr>
          </w:p>
        </w:tc>
        <w:tc>
          <w:tcPr>
            <w:tcW w:w="302" w:type="pct"/>
            <w:vMerge w:val="continue"/>
            <w:noWrap w:val="0"/>
            <w:vAlign w:val="top"/>
          </w:tcPr>
          <w:p w14:paraId="4509CD6C">
            <w:pPr>
              <w:rPr>
                <w:rFonts w:ascii="仿宋" w:hAnsi="仿宋" w:eastAsia="仿宋"/>
                <w:szCs w:val="21"/>
              </w:rPr>
            </w:pPr>
          </w:p>
        </w:tc>
        <w:tc>
          <w:tcPr>
            <w:tcW w:w="303" w:type="pct"/>
            <w:noWrap w:val="0"/>
            <w:vAlign w:val="center"/>
          </w:tcPr>
          <w:p w14:paraId="45B92D3A">
            <w:pPr>
              <w:jc w:val="center"/>
              <w:rPr>
                <w:rFonts w:ascii="仿宋" w:hAnsi="仿宋" w:eastAsia="仿宋"/>
                <w:szCs w:val="21"/>
              </w:rPr>
            </w:pPr>
            <w:r>
              <w:rPr>
                <w:rFonts w:hint="eastAsia" w:ascii="仿宋" w:hAnsi="仿宋" w:eastAsia="仿宋"/>
                <w:szCs w:val="21"/>
              </w:rPr>
              <w:t>1</w:t>
            </w:r>
          </w:p>
        </w:tc>
        <w:tc>
          <w:tcPr>
            <w:tcW w:w="2309" w:type="pct"/>
            <w:noWrap w:val="0"/>
            <w:vAlign w:val="center"/>
          </w:tcPr>
          <w:p w14:paraId="5F8FFD7C">
            <w:pPr>
              <w:jc w:val="both"/>
              <w:rPr>
                <w:rFonts w:ascii="仿宋" w:hAnsi="仿宋" w:eastAsia="仿宋"/>
                <w:szCs w:val="21"/>
              </w:rPr>
            </w:pPr>
            <w:r>
              <w:rPr>
                <w:rFonts w:hint="eastAsia" w:ascii="仿宋" w:hAnsi="仿宋" w:eastAsia="仿宋"/>
                <w:szCs w:val="21"/>
              </w:rPr>
              <w:t>3、服务商是否与服务人员签定保密协议，且制定相关绩效考核制度。</w:t>
            </w:r>
          </w:p>
        </w:tc>
      </w:tr>
      <w:tr w14:paraId="67E17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1AE38FE6">
            <w:pPr>
              <w:rPr>
                <w:rFonts w:ascii="仿宋" w:hAnsi="仿宋" w:eastAsia="仿宋"/>
                <w:szCs w:val="21"/>
              </w:rPr>
            </w:pPr>
          </w:p>
        </w:tc>
        <w:tc>
          <w:tcPr>
            <w:tcW w:w="246" w:type="pct"/>
            <w:vMerge w:val="continue"/>
            <w:noWrap w:val="0"/>
            <w:vAlign w:val="top"/>
          </w:tcPr>
          <w:p w14:paraId="1C804A47">
            <w:pPr>
              <w:rPr>
                <w:rFonts w:ascii="仿宋" w:hAnsi="仿宋" w:eastAsia="仿宋"/>
                <w:szCs w:val="21"/>
              </w:rPr>
            </w:pPr>
          </w:p>
        </w:tc>
        <w:tc>
          <w:tcPr>
            <w:tcW w:w="294" w:type="pct"/>
            <w:vMerge w:val="continue"/>
            <w:noWrap w:val="0"/>
            <w:vAlign w:val="top"/>
          </w:tcPr>
          <w:p w14:paraId="6FEA40AD">
            <w:pPr>
              <w:rPr>
                <w:rFonts w:ascii="仿宋" w:hAnsi="仿宋" w:eastAsia="仿宋"/>
                <w:szCs w:val="21"/>
              </w:rPr>
            </w:pPr>
          </w:p>
        </w:tc>
        <w:tc>
          <w:tcPr>
            <w:tcW w:w="1380" w:type="pct"/>
            <w:vMerge w:val="continue"/>
            <w:noWrap w:val="0"/>
            <w:vAlign w:val="top"/>
          </w:tcPr>
          <w:p w14:paraId="3E004140">
            <w:pPr>
              <w:rPr>
                <w:rFonts w:ascii="仿宋" w:hAnsi="仿宋" w:eastAsia="仿宋"/>
                <w:szCs w:val="21"/>
              </w:rPr>
            </w:pPr>
          </w:p>
        </w:tc>
        <w:tc>
          <w:tcPr>
            <w:tcW w:w="302" w:type="pct"/>
            <w:vMerge w:val="continue"/>
            <w:noWrap w:val="0"/>
            <w:vAlign w:val="top"/>
          </w:tcPr>
          <w:p w14:paraId="6C79CBF5">
            <w:pPr>
              <w:rPr>
                <w:rFonts w:ascii="仿宋" w:hAnsi="仿宋" w:eastAsia="仿宋"/>
                <w:szCs w:val="21"/>
              </w:rPr>
            </w:pPr>
          </w:p>
        </w:tc>
        <w:tc>
          <w:tcPr>
            <w:tcW w:w="303" w:type="pct"/>
            <w:noWrap w:val="0"/>
            <w:vAlign w:val="center"/>
          </w:tcPr>
          <w:p w14:paraId="12E63CAE">
            <w:pPr>
              <w:jc w:val="center"/>
              <w:rPr>
                <w:rFonts w:ascii="仿宋" w:hAnsi="仿宋" w:eastAsia="仿宋"/>
                <w:szCs w:val="21"/>
              </w:rPr>
            </w:pPr>
            <w:r>
              <w:rPr>
                <w:rFonts w:ascii="仿宋" w:hAnsi="仿宋" w:eastAsia="仿宋"/>
                <w:szCs w:val="21"/>
              </w:rPr>
              <w:t>3</w:t>
            </w:r>
          </w:p>
        </w:tc>
        <w:tc>
          <w:tcPr>
            <w:tcW w:w="2309" w:type="pct"/>
            <w:noWrap w:val="0"/>
            <w:vAlign w:val="center"/>
          </w:tcPr>
          <w:p w14:paraId="069F706D">
            <w:pPr>
              <w:jc w:val="both"/>
              <w:rPr>
                <w:rFonts w:ascii="仿宋" w:hAnsi="仿宋" w:eastAsia="仿宋"/>
                <w:szCs w:val="21"/>
              </w:rPr>
            </w:pPr>
            <w:r>
              <w:rPr>
                <w:rFonts w:hint="eastAsia" w:ascii="仿宋" w:hAnsi="仿宋" w:eastAsia="仿宋"/>
                <w:szCs w:val="21"/>
              </w:rPr>
              <w:t>4、保密协议期内是否存在信息泄露事件，如发生重大泄密事件，除根据协议追究服务商法律责任外，数据信息保密项目所有分值扣除。</w:t>
            </w:r>
          </w:p>
        </w:tc>
      </w:tr>
      <w:tr w14:paraId="6D3DD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restart"/>
            <w:noWrap w:val="0"/>
            <w:vAlign w:val="center"/>
          </w:tcPr>
          <w:p w14:paraId="17EBC11F">
            <w:pPr>
              <w:jc w:val="center"/>
              <w:rPr>
                <w:rFonts w:ascii="仿宋" w:hAnsi="仿宋" w:eastAsia="仿宋"/>
                <w:szCs w:val="21"/>
              </w:rPr>
            </w:pPr>
            <w:r>
              <w:rPr>
                <w:rFonts w:ascii="仿宋" w:hAnsi="仿宋" w:eastAsia="仿宋"/>
                <w:szCs w:val="21"/>
              </w:rPr>
              <w:t>4</w:t>
            </w:r>
          </w:p>
        </w:tc>
        <w:tc>
          <w:tcPr>
            <w:tcW w:w="541" w:type="pct"/>
            <w:gridSpan w:val="2"/>
            <w:vMerge w:val="restart"/>
            <w:noWrap w:val="0"/>
            <w:vAlign w:val="center"/>
          </w:tcPr>
          <w:p w14:paraId="5FBE5050">
            <w:pPr>
              <w:jc w:val="center"/>
              <w:rPr>
                <w:rFonts w:ascii="仿宋" w:hAnsi="仿宋" w:eastAsia="仿宋"/>
                <w:szCs w:val="21"/>
              </w:rPr>
            </w:pPr>
            <w:r>
              <w:rPr>
                <w:rFonts w:hint="eastAsia" w:ascii="仿宋" w:hAnsi="仿宋" w:eastAsia="仿宋"/>
                <w:szCs w:val="21"/>
              </w:rPr>
              <w:t>培训服务</w:t>
            </w:r>
          </w:p>
        </w:tc>
        <w:tc>
          <w:tcPr>
            <w:tcW w:w="1380" w:type="pct"/>
            <w:vMerge w:val="restart"/>
            <w:noWrap w:val="0"/>
            <w:vAlign w:val="center"/>
          </w:tcPr>
          <w:p w14:paraId="1DC6C575">
            <w:pPr>
              <w:jc w:val="both"/>
              <w:rPr>
                <w:rFonts w:ascii="仿宋" w:hAnsi="仿宋" w:eastAsia="仿宋"/>
                <w:szCs w:val="21"/>
              </w:rPr>
            </w:pPr>
            <w:r>
              <w:rPr>
                <w:rFonts w:hint="eastAsia" w:ascii="仿宋" w:hAnsi="仿宋" w:eastAsia="仿宋"/>
                <w:szCs w:val="21"/>
              </w:rPr>
              <w:t>依据服务采购合同，评价服务商在服务期内提供的培训服务质量。</w:t>
            </w:r>
          </w:p>
        </w:tc>
        <w:tc>
          <w:tcPr>
            <w:tcW w:w="302" w:type="pct"/>
            <w:vMerge w:val="restart"/>
            <w:noWrap w:val="0"/>
            <w:vAlign w:val="center"/>
          </w:tcPr>
          <w:p w14:paraId="4CE4BC6A">
            <w:pPr>
              <w:jc w:val="center"/>
              <w:rPr>
                <w:rFonts w:ascii="仿宋" w:hAnsi="仿宋" w:eastAsia="仿宋"/>
                <w:szCs w:val="21"/>
              </w:rPr>
            </w:pPr>
            <w:r>
              <w:rPr>
                <w:rFonts w:hint="eastAsia" w:ascii="仿宋" w:hAnsi="仿宋" w:eastAsia="仿宋"/>
                <w:szCs w:val="21"/>
              </w:rPr>
              <w:t>5</w:t>
            </w:r>
          </w:p>
        </w:tc>
        <w:tc>
          <w:tcPr>
            <w:tcW w:w="303" w:type="pct"/>
            <w:noWrap w:val="0"/>
            <w:vAlign w:val="center"/>
          </w:tcPr>
          <w:p w14:paraId="45149955">
            <w:pPr>
              <w:jc w:val="center"/>
              <w:rPr>
                <w:rFonts w:ascii="仿宋" w:hAnsi="仿宋" w:eastAsia="仿宋"/>
                <w:szCs w:val="21"/>
              </w:rPr>
            </w:pPr>
            <w:r>
              <w:rPr>
                <w:rFonts w:hint="eastAsia" w:ascii="仿宋" w:hAnsi="仿宋" w:eastAsia="仿宋"/>
                <w:szCs w:val="21"/>
              </w:rPr>
              <w:t>2</w:t>
            </w:r>
          </w:p>
        </w:tc>
        <w:tc>
          <w:tcPr>
            <w:tcW w:w="2309" w:type="pct"/>
            <w:noWrap w:val="0"/>
            <w:vAlign w:val="center"/>
          </w:tcPr>
          <w:p w14:paraId="1051527F">
            <w:pPr>
              <w:jc w:val="both"/>
              <w:rPr>
                <w:rFonts w:ascii="仿宋" w:hAnsi="仿宋" w:eastAsia="仿宋"/>
                <w:szCs w:val="21"/>
              </w:rPr>
            </w:pPr>
            <w:r>
              <w:rPr>
                <w:rFonts w:hint="eastAsia" w:ascii="仿宋" w:hAnsi="仿宋" w:eastAsia="仿宋"/>
                <w:szCs w:val="21"/>
              </w:rPr>
              <w:t>1、依据合同是否制定的培训计划。</w:t>
            </w:r>
          </w:p>
        </w:tc>
      </w:tr>
      <w:tr w14:paraId="31BFF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3054364">
            <w:pPr>
              <w:rPr>
                <w:rFonts w:ascii="仿宋" w:hAnsi="仿宋" w:eastAsia="仿宋"/>
                <w:szCs w:val="21"/>
              </w:rPr>
            </w:pPr>
          </w:p>
        </w:tc>
        <w:tc>
          <w:tcPr>
            <w:tcW w:w="541" w:type="pct"/>
            <w:gridSpan w:val="2"/>
            <w:vMerge w:val="continue"/>
            <w:noWrap w:val="0"/>
            <w:vAlign w:val="top"/>
          </w:tcPr>
          <w:p w14:paraId="0BF03137">
            <w:pPr>
              <w:rPr>
                <w:rFonts w:ascii="仿宋" w:hAnsi="仿宋" w:eastAsia="仿宋"/>
                <w:szCs w:val="21"/>
              </w:rPr>
            </w:pPr>
          </w:p>
        </w:tc>
        <w:tc>
          <w:tcPr>
            <w:tcW w:w="1380" w:type="pct"/>
            <w:vMerge w:val="continue"/>
            <w:noWrap w:val="0"/>
            <w:vAlign w:val="top"/>
          </w:tcPr>
          <w:p w14:paraId="4242AB8F">
            <w:pPr>
              <w:rPr>
                <w:rFonts w:ascii="仿宋" w:hAnsi="仿宋" w:eastAsia="仿宋"/>
                <w:szCs w:val="21"/>
              </w:rPr>
            </w:pPr>
          </w:p>
        </w:tc>
        <w:tc>
          <w:tcPr>
            <w:tcW w:w="302" w:type="pct"/>
            <w:vMerge w:val="continue"/>
            <w:noWrap w:val="0"/>
            <w:vAlign w:val="top"/>
          </w:tcPr>
          <w:p w14:paraId="06B37439">
            <w:pPr>
              <w:rPr>
                <w:rFonts w:ascii="仿宋" w:hAnsi="仿宋" w:eastAsia="仿宋"/>
                <w:szCs w:val="21"/>
              </w:rPr>
            </w:pPr>
          </w:p>
        </w:tc>
        <w:tc>
          <w:tcPr>
            <w:tcW w:w="303" w:type="pct"/>
            <w:noWrap w:val="0"/>
            <w:vAlign w:val="center"/>
          </w:tcPr>
          <w:p w14:paraId="4A5EFBFC">
            <w:pPr>
              <w:jc w:val="center"/>
              <w:rPr>
                <w:rFonts w:ascii="仿宋" w:hAnsi="仿宋" w:eastAsia="仿宋"/>
                <w:szCs w:val="21"/>
              </w:rPr>
            </w:pPr>
            <w:r>
              <w:rPr>
                <w:rFonts w:hint="eastAsia" w:ascii="仿宋" w:hAnsi="仿宋" w:eastAsia="仿宋"/>
                <w:szCs w:val="21"/>
              </w:rPr>
              <w:t>3</w:t>
            </w:r>
          </w:p>
        </w:tc>
        <w:tc>
          <w:tcPr>
            <w:tcW w:w="2309" w:type="pct"/>
            <w:noWrap w:val="0"/>
            <w:vAlign w:val="center"/>
          </w:tcPr>
          <w:p w14:paraId="6053C881">
            <w:pPr>
              <w:jc w:val="both"/>
              <w:rPr>
                <w:rFonts w:ascii="仿宋" w:hAnsi="仿宋" w:eastAsia="仿宋"/>
                <w:szCs w:val="21"/>
              </w:rPr>
            </w:pPr>
            <w:r>
              <w:rPr>
                <w:rFonts w:hint="eastAsia" w:ascii="仿宋" w:hAnsi="仿宋" w:eastAsia="仿宋"/>
                <w:szCs w:val="21"/>
              </w:rPr>
              <w:t>2、培训计划落实情况，少一次扣【</w:t>
            </w:r>
            <w:r>
              <w:rPr>
                <w:rFonts w:ascii="仿宋" w:hAnsi="仿宋" w:eastAsia="仿宋"/>
                <w:szCs w:val="21"/>
              </w:rPr>
              <w:t>1</w:t>
            </w:r>
            <w:r>
              <w:rPr>
                <w:rFonts w:hint="eastAsia" w:ascii="仿宋" w:hAnsi="仿宋" w:eastAsia="仿宋"/>
                <w:szCs w:val="21"/>
              </w:rPr>
              <w:t>】分/次。</w:t>
            </w:r>
          </w:p>
        </w:tc>
      </w:tr>
      <w:tr w14:paraId="28ACF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noWrap w:val="0"/>
            <w:vAlign w:val="center"/>
          </w:tcPr>
          <w:p w14:paraId="10A4F299">
            <w:pPr>
              <w:jc w:val="center"/>
              <w:rPr>
                <w:rFonts w:ascii="仿宋" w:hAnsi="仿宋" w:eastAsia="仿宋"/>
                <w:szCs w:val="21"/>
              </w:rPr>
            </w:pPr>
            <w:r>
              <w:rPr>
                <w:rFonts w:hint="eastAsia" w:ascii="仿宋" w:hAnsi="仿宋" w:eastAsia="仿宋"/>
                <w:szCs w:val="21"/>
              </w:rPr>
              <w:t>6</w:t>
            </w:r>
          </w:p>
        </w:tc>
        <w:tc>
          <w:tcPr>
            <w:tcW w:w="541" w:type="pct"/>
            <w:gridSpan w:val="2"/>
            <w:noWrap w:val="0"/>
            <w:vAlign w:val="center"/>
          </w:tcPr>
          <w:p w14:paraId="7615AD45">
            <w:pPr>
              <w:jc w:val="center"/>
              <w:rPr>
                <w:rFonts w:ascii="仿宋" w:hAnsi="仿宋" w:eastAsia="仿宋"/>
                <w:szCs w:val="21"/>
              </w:rPr>
            </w:pPr>
            <w:r>
              <w:rPr>
                <w:rFonts w:hint="eastAsia" w:ascii="仿宋" w:hAnsi="仿宋" w:eastAsia="仿宋"/>
                <w:szCs w:val="21"/>
              </w:rPr>
              <w:t>配套设备运维服务</w:t>
            </w:r>
          </w:p>
        </w:tc>
        <w:tc>
          <w:tcPr>
            <w:tcW w:w="1380" w:type="pct"/>
            <w:noWrap w:val="0"/>
            <w:vAlign w:val="center"/>
          </w:tcPr>
          <w:p w14:paraId="2C4CF61C">
            <w:pPr>
              <w:rPr>
                <w:rFonts w:ascii="仿宋" w:hAnsi="仿宋" w:eastAsia="仿宋"/>
                <w:szCs w:val="21"/>
              </w:rPr>
            </w:pPr>
            <w:r>
              <w:rPr>
                <w:rFonts w:hint="eastAsia" w:ascii="仿宋" w:hAnsi="仿宋" w:eastAsia="仿宋"/>
                <w:szCs w:val="21"/>
              </w:rPr>
              <w:t>依据服务采购合同，服务商对信息系统配套设备提供的维修维护服务完成情况进行评价。</w:t>
            </w:r>
          </w:p>
        </w:tc>
        <w:tc>
          <w:tcPr>
            <w:tcW w:w="302" w:type="pct"/>
            <w:noWrap w:val="0"/>
            <w:vAlign w:val="center"/>
          </w:tcPr>
          <w:p w14:paraId="57928905">
            <w:pPr>
              <w:jc w:val="center"/>
              <w:rPr>
                <w:rFonts w:ascii="仿宋" w:hAnsi="仿宋" w:eastAsia="仿宋"/>
                <w:szCs w:val="21"/>
              </w:rPr>
            </w:pPr>
            <w:r>
              <w:rPr>
                <w:rFonts w:ascii="仿宋" w:hAnsi="仿宋" w:eastAsia="仿宋"/>
                <w:szCs w:val="21"/>
              </w:rPr>
              <w:t>10</w:t>
            </w:r>
          </w:p>
        </w:tc>
        <w:tc>
          <w:tcPr>
            <w:tcW w:w="303" w:type="pct"/>
            <w:noWrap w:val="0"/>
            <w:vAlign w:val="center"/>
          </w:tcPr>
          <w:p w14:paraId="16E97017">
            <w:pPr>
              <w:jc w:val="center"/>
              <w:rPr>
                <w:rFonts w:ascii="仿宋" w:hAnsi="仿宋" w:eastAsia="仿宋"/>
                <w:szCs w:val="21"/>
              </w:rPr>
            </w:pPr>
            <w:r>
              <w:rPr>
                <w:rFonts w:ascii="仿宋" w:hAnsi="仿宋" w:eastAsia="仿宋"/>
                <w:szCs w:val="21"/>
              </w:rPr>
              <w:t>10</w:t>
            </w:r>
          </w:p>
        </w:tc>
        <w:tc>
          <w:tcPr>
            <w:tcW w:w="2309" w:type="pct"/>
            <w:noWrap w:val="0"/>
            <w:vAlign w:val="center"/>
          </w:tcPr>
          <w:p w14:paraId="2A1115F9">
            <w:pPr>
              <w:pStyle w:val="11"/>
              <w:widowControl w:val="0"/>
              <w:numPr>
                <w:ilvl w:val="0"/>
                <w:numId w:val="2"/>
              </w:numPr>
              <w:ind w:firstLineChars="0"/>
              <w:jc w:val="both"/>
              <w:rPr>
                <w:rFonts w:ascii="仿宋" w:hAnsi="仿宋" w:eastAsia="仿宋"/>
                <w:szCs w:val="21"/>
              </w:rPr>
            </w:pPr>
            <w:r>
              <w:rPr>
                <w:rFonts w:hint="eastAsia" w:ascii="仿宋" w:hAnsi="仿宋" w:eastAsia="仿宋"/>
                <w:szCs w:val="21"/>
              </w:rPr>
              <w:t>服务商是否依据服务采购合同对信息系统配套设备提供的维修维护服务，且工作记录完整。</w:t>
            </w:r>
          </w:p>
          <w:p w14:paraId="5AD3E6E9">
            <w:pPr>
              <w:pStyle w:val="11"/>
              <w:widowControl w:val="0"/>
              <w:numPr>
                <w:ilvl w:val="0"/>
                <w:numId w:val="1"/>
              </w:numPr>
              <w:ind w:firstLineChars="0"/>
              <w:jc w:val="both"/>
              <w:rPr>
                <w:rFonts w:ascii="仿宋" w:hAnsi="仿宋" w:eastAsia="仿宋"/>
                <w:szCs w:val="21"/>
              </w:rPr>
            </w:pPr>
            <w:r>
              <w:rPr>
                <w:rFonts w:hint="eastAsia" w:ascii="仿宋" w:hAnsi="仿宋" w:eastAsia="仿宋"/>
                <w:szCs w:val="21"/>
              </w:rPr>
              <w:t>服务期内设备故障率≤</w:t>
            </w:r>
            <w:r>
              <w:rPr>
                <w:rFonts w:ascii="仿宋" w:hAnsi="仿宋" w:eastAsia="仿宋"/>
                <w:szCs w:val="21"/>
              </w:rPr>
              <w:t>10%。</w:t>
            </w:r>
          </w:p>
        </w:tc>
      </w:tr>
      <w:tr w14:paraId="615B3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noWrap w:val="0"/>
            <w:vAlign w:val="center"/>
          </w:tcPr>
          <w:p w14:paraId="41A5FBFB">
            <w:pPr>
              <w:jc w:val="center"/>
              <w:rPr>
                <w:rFonts w:ascii="仿宋" w:hAnsi="仿宋" w:eastAsia="仿宋"/>
                <w:szCs w:val="21"/>
              </w:rPr>
            </w:pPr>
            <w:r>
              <w:rPr>
                <w:rFonts w:ascii="仿宋" w:hAnsi="仿宋" w:eastAsia="仿宋"/>
                <w:szCs w:val="21"/>
              </w:rPr>
              <w:t>5</w:t>
            </w:r>
          </w:p>
        </w:tc>
        <w:tc>
          <w:tcPr>
            <w:tcW w:w="541" w:type="pct"/>
            <w:gridSpan w:val="2"/>
            <w:noWrap w:val="0"/>
            <w:vAlign w:val="center"/>
          </w:tcPr>
          <w:p w14:paraId="39F0EDF5">
            <w:pPr>
              <w:jc w:val="center"/>
              <w:rPr>
                <w:rFonts w:ascii="仿宋" w:hAnsi="仿宋" w:eastAsia="仿宋"/>
                <w:szCs w:val="21"/>
              </w:rPr>
            </w:pPr>
            <w:r>
              <w:rPr>
                <w:rFonts w:hint="eastAsia" w:ascii="仿宋" w:hAnsi="仿宋" w:eastAsia="仿宋"/>
                <w:szCs w:val="21"/>
              </w:rPr>
              <w:t>服务满意度</w:t>
            </w:r>
          </w:p>
        </w:tc>
        <w:tc>
          <w:tcPr>
            <w:tcW w:w="1380" w:type="pct"/>
            <w:noWrap w:val="0"/>
            <w:vAlign w:val="top"/>
          </w:tcPr>
          <w:p w14:paraId="701D8BCD">
            <w:pPr>
              <w:rPr>
                <w:rFonts w:ascii="仿宋" w:hAnsi="仿宋" w:eastAsia="仿宋"/>
                <w:szCs w:val="21"/>
              </w:rPr>
            </w:pPr>
            <w:r>
              <w:rPr>
                <w:rFonts w:hint="eastAsia" w:ascii="仿宋" w:hAnsi="仿宋" w:eastAsia="仿宋"/>
                <w:szCs w:val="21"/>
              </w:rPr>
              <w:t>依据采购人对服务商服务满意度调查表情况评价。</w:t>
            </w:r>
          </w:p>
        </w:tc>
        <w:tc>
          <w:tcPr>
            <w:tcW w:w="302" w:type="pct"/>
            <w:noWrap w:val="0"/>
            <w:vAlign w:val="center"/>
          </w:tcPr>
          <w:p w14:paraId="2A6E0563">
            <w:pPr>
              <w:jc w:val="center"/>
              <w:rPr>
                <w:rFonts w:ascii="仿宋" w:hAnsi="仿宋" w:eastAsia="仿宋"/>
                <w:szCs w:val="21"/>
              </w:rPr>
            </w:pPr>
            <w:r>
              <w:rPr>
                <w:rFonts w:ascii="仿宋" w:hAnsi="仿宋" w:eastAsia="仿宋"/>
                <w:szCs w:val="21"/>
              </w:rPr>
              <w:t>5</w:t>
            </w:r>
          </w:p>
        </w:tc>
        <w:tc>
          <w:tcPr>
            <w:tcW w:w="303" w:type="pct"/>
            <w:noWrap w:val="0"/>
            <w:vAlign w:val="center"/>
          </w:tcPr>
          <w:p w14:paraId="59A1E1DC">
            <w:pPr>
              <w:jc w:val="center"/>
              <w:rPr>
                <w:rFonts w:ascii="仿宋" w:hAnsi="仿宋" w:eastAsia="仿宋"/>
                <w:szCs w:val="21"/>
              </w:rPr>
            </w:pPr>
            <w:r>
              <w:rPr>
                <w:rFonts w:hint="eastAsia" w:ascii="仿宋" w:hAnsi="仿宋" w:eastAsia="仿宋"/>
                <w:szCs w:val="21"/>
              </w:rPr>
              <w:t>5</w:t>
            </w:r>
          </w:p>
        </w:tc>
        <w:tc>
          <w:tcPr>
            <w:tcW w:w="2309" w:type="pct"/>
            <w:noWrap w:val="0"/>
            <w:vAlign w:val="center"/>
          </w:tcPr>
          <w:p w14:paraId="7D01B4C3">
            <w:pPr>
              <w:pStyle w:val="11"/>
              <w:widowControl w:val="0"/>
              <w:numPr>
                <w:ilvl w:val="0"/>
                <w:numId w:val="1"/>
              </w:numPr>
              <w:ind w:firstLineChars="0"/>
              <w:jc w:val="both"/>
              <w:rPr>
                <w:rFonts w:ascii="仿宋" w:hAnsi="仿宋" w:eastAsia="仿宋"/>
                <w:szCs w:val="21"/>
              </w:rPr>
            </w:pPr>
            <w:r>
              <w:rPr>
                <w:rFonts w:hint="eastAsia" w:ascii="仿宋" w:hAnsi="仿宋" w:eastAsia="仿宋"/>
                <w:szCs w:val="21"/>
              </w:rPr>
              <w:t>服务满意度≥9</w:t>
            </w:r>
            <w:r>
              <w:rPr>
                <w:rFonts w:ascii="仿宋" w:hAnsi="仿宋" w:eastAsia="仿宋"/>
                <w:szCs w:val="21"/>
              </w:rPr>
              <w:t>0%</w:t>
            </w:r>
            <w:r>
              <w:rPr>
                <w:rFonts w:hint="eastAsia" w:ascii="仿宋" w:hAnsi="仿宋" w:eastAsia="仿宋"/>
                <w:szCs w:val="21"/>
              </w:rPr>
              <w:t>。</w:t>
            </w:r>
          </w:p>
          <w:p w14:paraId="659DE319">
            <w:pPr>
              <w:pStyle w:val="11"/>
              <w:widowControl w:val="0"/>
              <w:numPr>
                <w:ilvl w:val="0"/>
                <w:numId w:val="1"/>
              </w:numPr>
              <w:ind w:firstLineChars="0"/>
              <w:jc w:val="both"/>
              <w:rPr>
                <w:rFonts w:ascii="仿宋" w:hAnsi="仿宋" w:eastAsia="仿宋"/>
                <w:szCs w:val="21"/>
              </w:rPr>
            </w:pPr>
            <w:r>
              <w:rPr>
                <w:rFonts w:hint="eastAsia" w:ascii="仿宋" w:hAnsi="仿宋" w:eastAsia="仿宋"/>
                <w:szCs w:val="21"/>
              </w:rPr>
              <w:t>服务期内无关于服务商工作人员服务质量相关的重大投诉案件。</w:t>
            </w:r>
          </w:p>
        </w:tc>
      </w:tr>
      <w:tr w14:paraId="7FAC8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noWrap w:val="0"/>
            <w:vAlign w:val="center"/>
          </w:tcPr>
          <w:p w14:paraId="5618D747">
            <w:pPr>
              <w:jc w:val="center"/>
              <w:rPr>
                <w:rFonts w:ascii="仿宋" w:hAnsi="仿宋" w:eastAsia="仿宋"/>
                <w:szCs w:val="21"/>
              </w:rPr>
            </w:pPr>
            <w:r>
              <w:rPr>
                <w:rFonts w:ascii="仿宋" w:hAnsi="仿宋" w:eastAsia="仿宋"/>
                <w:szCs w:val="21"/>
              </w:rPr>
              <w:t>6</w:t>
            </w:r>
          </w:p>
        </w:tc>
        <w:tc>
          <w:tcPr>
            <w:tcW w:w="541" w:type="pct"/>
            <w:gridSpan w:val="2"/>
            <w:noWrap w:val="0"/>
            <w:vAlign w:val="center"/>
          </w:tcPr>
          <w:p w14:paraId="60940132">
            <w:pPr>
              <w:jc w:val="center"/>
              <w:rPr>
                <w:rFonts w:ascii="仿宋" w:hAnsi="仿宋" w:eastAsia="仿宋"/>
                <w:szCs w:val="21"/>
              </w:rPr>
            </w:pPr>
            <w:r>
              <w:rPr>
                <w:rFonts w:hint="eastAsia" w:ascii="仿宋" w:hAnsi="仿宋" w:eastAsia="仿宋"/>
                <w:szCs w:val="21"/>
              </w:rPr>
              <w:t>项目管理评价</w:t>
            </w:r>
          </w:p>
        </w:tc>
        <w:tc>
          <w:tcPr>
            <w:tcW w:w="1380" w:type="pct"/>
            <w:noWrap w:val="0"/>
            <w:vAlign w:val="top"/>
          </w:tcPr>
          <w:p w14:paraId="2318BAE0">
            <w:pPr>
              <w:rPr>
                <w:rFonts w:ascii="仿宋" w:hAnsi="仿宋" w:eastAsia="仿宋"/>
                <w:szCs w:val="21"/>
              </w:rPr>
            </w:pPr>
            <w:r>
              <w:rPr>
                <w:rFonts w:hint="eastAsia" w:ascii="仿宋" w:hAnsi="仿宋" w:eastAsia="仿宋"/>
                <w:szCs w:val="21"/>
              </w:rPr>
              <w:t>依据信息系统管理部门对服务商在服务期内项目管理工作评价表情况综合评价。</w:t>
            </w:r>
          </w:p>
        </w:tc>
        <w:tc>
          <w:tcPr>
            <w:tcW w:w="302" w:type="pct"/>
            <w:noWrap w:val="0"/>
            <w:vAlign w:val="center"/>
          </w:tcPr>
          <w:p w14:paraId="7BAB7CB2">
            <w:pPr>
              <w:jc w:val="center"/>
              <w:rPr>
                <w:rFonts w:ascii="仿宋" w:hAnsi="仿宋" w:eastAsia="仿宋"/>
                <w:szCs w:val="21"/>
              </w:rPr>
            </w:pPr>
            <w:r>
              <w:rPr>
                <w:rFonts w:ascii="仿宋" w:hAnsi="仿宋" w:eastAsia="仿宋"/>
                <w:szCs w:val="21"/>
              </w:rPr>
              <w:t>3</w:t>
            </w:r>
          </w:p>
        </w:tc>
        <w:tc>
          <w:tcPr>
            <w:tcW w:w="303" w:type="pct"/>
            <w:noWrap w:val="0"/>
            <w:vAlign w:val="center"/>
          </w:tcPr>
          <w:p w14:paraId="2BCB91D6">
            <w:pPr>
              <w:jc w:val="center"/>
              <w:rPr>
                <w:rFonts w:ascii="仿宋" w:hAnsi="仿宋" w:eastAsia="仿宋"/>
                <w:szCs w:val="21"/>
              </w:rPr>
            </w:pPr>
            <w:r>
              <w:rPr>
                <w:rFonts w:ascii="仿宋" w:hAnsi="仿宋" w:eastAsia="仿宋"/>
                <w:szCs w:val="21"/>
              </w:rPr>
              <w:t>3</w:t>
            </w:r>
          </w:p>
        </w:tc>
        <w:tc>
          <w:tcPr>
            <w:tcW w:w="2309" w:type="pct"/>
            <w:noWrap w:val="0"/>
            <w:vAlign w:val="center"/>
          </w:tcPr>
          <w:p w14:paraId="2EB67BBA">
            <w:pPr>
              <w:jc w:val="both"/>
              <w:rPr>
                <w:rFonts w:ascii="仿宋" w:hAnsi="仿宋" w:eastAsia="仿宋"/>
                <w:szCs w:val="21"/>
              </w:rPr>
            </w:pPr>
            <w:r>
              <w:rPr>
                <w:rFonts w:hint="eastAsia" w:ascii="仿宋" w:hAnsi="仿宋" w:eastAsia="仿宋"/>
                <w:szCs w:val="21"/>
              </w:rPr>
              <w:t>信息系统管理部门根据服务商日常项目管理工作及协调能力评价达“合格”以上。</w:t>
            </w:r>
          </w:p>
        </w:tc>
      </w:tr>
      <w:tr w14:paraId="28DB2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62" w:type="pct"/>
            <w:noWrap w:val="0"/>
            <w:vAlign w:val="center"/>
          </w:tcPr>
          <w:p w14:paraId="14503AC4">
            <w:pPr>
              <w:jc w:val="center"/>
              <w:rPr>
                <w:rFonts w:ascii="仿宋" w:hAnsi="仿宋" w:eastAsia="仿宋"/>
                <w:szCs w:val="21"/>
              </w:rPr>
            </w:pPr>
            <w:r>
              <w:rPr>
                <w:rFonts w:ascii="仿宋" w:hAnsi="仿宋" w:eastAsia="仿宋"/>
                <w:szCs w:val="21"/>
              </w:rPr>
              <w:t>7</w:t>
            </w:r>
          </w:p>
        </w:tc>
        <w:tc>
          <w:tcPr>
            <w:tcW w:w="1921" w:type="pct"/>
            <w:gridSpan w:val="3"/>
            <w:noWrap w:val="0"/>
            <w:vAlign w:val="center"/>
          </w:tcPr>
          <w:p w14:paraId="6972CA08">
            <w:pPr>
              <w:jc w:val="center"/>
              <w:rPr>
                <w:rFonts w:ascii="仿宋" w:hAnsi="仿宋" w:eastAsia="仿宋"/>
                <w:b/>
                <w:szCs w:val="21"/>
              </w:rPr>
            </w:pPr>
            <w:r>
              <w:rPr>
                <w:rFonts w:hint="eastAsia" w:ascii="仿宋" w:hAnsi="仿宋" w:eastAsia="仿宋"/>
                <w:b/>
                <w:szCs w:val="21"/>
              </w:rPr>
              <w:t>合计</w:t>
            </w:r>
          </w:p>
        </w:tc>
        <w:tc>
          <w:tcPr>
            <w:tcW w:w="302" w:type="pct"/>
            <w:noWrap w:val="0"/>
            <w:vAlign w:val="center"/>
          </w:tcPr>
          <w:p w14:paraId="2564FB4E">
            <w:pPr>
              <w:jc w:val="center"/>
              <w:rPr>
                <w:rFonts w:ascii="仿宋" w:hAnsi="仿宋" w:eastAsia="仿宋"/>
                <w:b/>
                <w:szCs w:val="21"/>
              </w:rPr>
            </w:pPr>
            <w:r>
              <w:rPr>
                <w:rFonts w:ascii="仿宋" w:hAnsi="仿宋" w:eastAsia="仿宋"/>
                <w:b/>
                <w:szCs w:val="21"/>
              </w:rPr>
              <w:fldChar w:fldCharType="begin"/>
            </w:r>
            <w:r>
              <w:rPr>
                <w:rFonts w:ascii="仿宋" w:hAnsi="仿宋" w:eastAsia="仿宋"/>
                <w:b/>
                <w:szCs w:val="21"/>
              </w:rPr>
              <w:instrText xml:space="preserve"> =SUM(ABOVE) </w:instrText>
            </w:r>
            <w:r>
              <w:rPr>
                <w:rFonts w:ascii="仿宋" w:hAnsi="仿宋" w:eastAsia="仿宋"/>
                <w:b/>
                <w:szCs w:val="21"/>
              </w:rPr>
              <w:fldChar w:fldCharType="separate"/>
            </w:r>
            <w:r>
              <w:rPr>
                <w:rFonts w:ascii="仿宋" w:hAnsi="仿宋" w:eastAsia="仿宋"/>
                <w:b/>
                <w:szCs w:val="21"/>
              </w:rPr>
              <w:t>100</w:t>
            </w:r>
            <w:r>
              <w:rPr>
                <w:rFonts w:ascii="仿宋" w:hAnsi="仿宋" w:eastAsia="仿宋"/>
                <w:b/>
                <w:szCs w:val="21"/>
              </w:rPr>
              <w:fldChar w:fldCharType="end"/>
            </w:r>
          </w:p>
        </w:tc>
        <w:tc>
          <w:tcPr>
            <w:tcW w:w="303" w:type="pct"/>
            <w:noWrap w:val="0"/>
            <w:vAlign w:val="center"/>
          </w:tcPr>
          <w:p w14:paraId="4B049EA1">
            <w:pPr>
              <w:jc w:val="center"/>
              <w:rPr>
                <w:rFonts w:ascii="仿宋" w:hAnsi="仿宋" w:eastAsia="仿宋"/>
                <w:b/>
                <w:szCs w:val="21"/>
              </w:rPr>
            </w:pPr>
            <w:r>
              <w:rPr>
                <w:rFonts w:ascii="仿宋" w:hAnsi="仿宋" w:eastAsia="仿宋"/>
                <w:b/>
                <w:szCs w:val="21"/>
              </w:rPr>
              <w:fldChar w:fldCharType="begin"/>
            </w:r>
            <w:r>
              <w:rPr>
                <w:rFonts w:ascii="仿宋" w:hAnsi="仿宋" w:eastAsia="仿宋"/>
                <w:b/>
                <w:szCs w:val="21"/>
              </w:rPr>
              <w:instrText xml:space="preserve"> =SUM(ABOVE) </w:instrText>
            </w:r>
            <w:r>
              <w:rPr>
                <w:rFonts w:ascii="仿宋" w:hAnsi="仿宋" w:eastAsia="仿宋"/>
                <w:b/>
                <w:szCs w:val="21"/>
              </w:rPr>
              <w:fldChar w:fldCharType="separate"/>
            </w:r>
            <w:r>
              <w:rPr>
                <w:rFonts w:ascii="仿宋" w:hAnsi="仿宋" w:eastAsia="仿宋"/>
                <w:b/>
                <w:szCs w:val="21"/>
              </w:rPr>
              <w:t>100</w:t>
            </w:r>
            <w:r>
              <w:rPr>
                <w:rFonts w:ascii="仿宋" w:hAnsi="仿宋" w:eastAsia="仿宋"/>
                <w:b/>
                <w:szCs w:val="21"/>
              </w:rPr>
              <w:fldChar w:fldCharType="end"/>
            </w:r>
          </w:p>
        </w:tc>
        <w:tc>
          <w:tcPr>
            <w:tcW w:w="2309" w:type="pct"/>
            <w:noWrap w:val="0"/>
            <w:vAlign w:val="center"/>
          </w:tcPr>
          <w:p w14:paraId="24B489B2">
            <w:pPr>
              <w:jc w:val="both"/>
              <w:rPr>
                <w:rFonts w:ascii="仿宋" w:hAnsi="仿宋" w:eastAsia="仿宋"/>
                <w:szCs w:val="21"/>
              </w:rPr>
            </w:pPr>
          </w:p>
        </w:tc>
      </w:tr>
    </w:tbl>
    <w:p w14:paraId="10F81AE9">
      <w:pPr>
        <w:rPr>
          <w:rFonts w:hint="eastAsia" w:ascii="仿宋" w:hAnsi="仿宋" w:eastAsia="仿宋" w:cs="仿宋"/>
          <w:sz w:val="24"/>
          <w:lang w:val="en-US" w:eastAsia="zh-CN"/>
        </w:rPr>
      </w:pPr>
    </w:p>
    <w:p w14:paraId="6068BF92">
      <w:pPr>
        <w:pStyle w:val="2"/>
        <w:rPr>
          <w:rFonts w:hint="eastAsia"/>
          <w:lang w:val="en-US" w:eastAsia="zh-CN"/>
        </w:rPr>
        <w:sectPr>
          <w:pgSz w:w="11906" w:h="16838"/>
          <w:pgMar w:top="1440" w:right="1800" w:bottom="1440" w:left="1800" w:header="851" w:footer="992" w:gutter="0"/>
          <w:cols w:space="425" w:num="1"/>
          <w:docGrid w:type="lines" w:linePitch="312" w:charSpace="0"/>
        </w:sectPr>
      </w:pPr>
    </w:p>
    <w:p w14:paraId="4B393B0F">
      <w:pPr>
        <w:rPr>
          <w:rFonts w:hint="eastAsia" w:ascii="仿宋" w:hAnsi="仿宋" w:eastAsia="仿宋" w:cs="仿宋"/>
          <w:b/>
          <w:bCs/>
          <w:sz w:val="24"/>
          <w:szCs w:val="24"/>
          <w:lang w:val="en-US" w:eastAsia="zh-CN"/>
        </w:rPr>
      </w:pPr>
      <w:bookmarkStart w:id="0" w:name="_GoBack"/>
      <w:r>
        <w:rPr>
          <w:rFonts w:hint="eastAsia" w:ascii="仿宋" w:hAnsi="仿宋" w:eastAsia="仿宋" w:cs="仿宋"/>
          <w:b/>
          <w:bCs/>
          <w:sz w:val="24"/>
          <w:szCs w:val="24"/>
          <w:lang w:val="en-US" w:eastAsia="zh-CN"/>
        </w:rPr>
        <w:t>合同包11</w:t>
      </w:r>
    </w:p>
    <w:bookmarkEnd w:id="0"/>
    <w:p w14:paraId="2BABCB96">
      <w:pPr>
        <w:rPr>
          <w:rFonts w:hint="eastAsia" w:ascii="仿宋" w:hAnsi="仿宋" w:eastAsia="仿宋" w:cs="仿宋"/>
          <w:sz w:val="24"/>
          <w:lang w:val="en-US" w:eastAsia="zh-CN"/>
        </w:rPr>
      </w:pPr>
      <w:r>
        <w:rPr>
          <w:rFonts w:hint="eastAsia" w:ascii="仿宋" w:hAnsi="仿宋" w:eastAsia="仿宋" w:cs="仿宋"/>
          <w:sz w:val="24"/>
          <w:lang w:val="en-US" w:eastAsia="zh-CN"/>
        </w:rPr>
        <w:t>附件：信息系统售后运维服务质量评价标准</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436"/>
        <w:gridCol w:w="436"/>
        <w:gridCol w:w="2261"/>
        <w:gridCol w:w="549"/>
        <w:gridCol w:w="549"/>
        <w:gridCol w:w="3831"/>
      </w:tblGrid>
      <w:tr w14:paraId="4910F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162" w:type="pct"/>
            <w:vMerge w:val="restart"/>
            <w:noWrap w:val="0"/>
            <w:vAlign w:val="center"/>
          </w:tcPr>
          <w:p w14:paraId="4BDB9CDF">
            <w:pPr>
              <w:jc w:val="center"/>
              <w:rPr>
                <w:rFonts w:ascii="仿宋" w:hAnsi="仿宋" w:eastAsia="仿宋"/>
                <w:b/>
                <w:kern w:val="0"/>
                <w:sz w:val="24"/>
              </w:rPr>
            </w:pPr>
            <w:r>
              <w:rPr>
                <w:rFonts w:hint="eastAsia" w:ascii="仿宋" w:hAnsi="仿宋" w:eastAsia="仿宋"/>
                <w:b/>
                <w:kern w:val="0"/>
                <w:sz w:val="24"/>
              </w:rPr>
              <w:t>序号</w:t>
            </w:r>
          </w:p>
        </w:tc>
        <w:tc>
          <w:tcPr>
            <w:tcW w:w="1930" w:type="pct"/>
            <w:gridSpan w:val="3"/>
            <w:vMerge w:val="restart"/>
            <w:noWrap w:val="0"/>
            <w:vAlign w:val="center"/>
          </w:tcPr>
          <w:p w14:paraId="5501C233">
            <w:pPr>
              <w:jc w:val="center"/>
              <w:rPr>
                <w:rFonts w:ascii="仿宋" w:hAnsi="仿宋" w:eastAsia="仿宋"/>
                <w:b/>
                <w:kern w:val="0"/>
                <w:sz w:val="24"/>
              </w:rPr>
            </w:pPr>
            <w:r>
              <w:rPr>
                <w:rFonts w:hint="eastAsia" w:ascii="仿宋" w:hAnsi="仿宋" w:eastAsia="仿宋"/>
                <w:b/>
                <w:kern w:val="0"/>
                <w:sz w:val="24"/>
              </w:rPr>
              <w:t>评价项目分类</w:t>
            </w:r>
          </w:p>
        </w:tc>
        <w:tc>
          <w:tcPr>
            <w:tcW w:w="628" w:type="pct"/>
            <w:gridSpan w:val="2"/>
            <w:noWrap w:val="0"/>
            <w:vAlign w:val="center"/>
          </w:tcPr>
          <w:p w14:paraId="5DECFD65">
            <w:pPr>
              <w:jc w:val="center"/>
              <w:rPr>
                <w:rFonts w:ascii="仿宋" w:hAnsi="仿宋" w:eastAsia="仿宋"/>
                <w:b/>
                <w:kern w:val="0"/>
                <w:sz w:val="24"/>
              </w:rPr>
            </w:pPr>
            <w:r>
              <w:rPr>
                <w:rFonts w:hint="eastAsia" w:ascii="仿宋" w:hAnsi="仿宋" w:eastAsia="仿宋"/>
                <w:b/>
                <w:kern w:val="0"/>
                <w:sz w:val="24"/>
              </w:rPr>
              <w:t>评分分值</w:t>
            </w:r>
          </w:p>
        </w:tc>
        <w:tc>
          <w:tcPr>
            <w:tcW w:w="2278" w:type="pct"/>
            <w:vMerge w:val="restart"/>
            <w:noWrap w:val="0"/>
            <w:vAlign w:val="center"/>
          </w:tcPr>
          <w:p w14:paraId="5AB491AF">
            <w:pPr>
              <w:jc w:val="center"/>
              <w:rPr>
                <w:rFonts w:ascii="仿宋" w:hAnsi="仿宋" w:eastAsia="仿宋"/>
                <w:b/>
                <w:kern w:val="0"/>
                <w:sz w:val="24"/>
              </w:rPr>
            </w:pPr>
            <w:r>
              <w:rPr>
                <w:rFonts w:hint="eastAsia" w:ascii="仿宋" w:hAnsi="仿宋" w:eastAsia="仿宋"/>
                <w:b/>
                <w:kern w:val="0"/>
                <w:sz w:val="24"/>
              </w:rPr>
              <w:t>评分标准</w:t>
            </w:r>
          </w:p>
        </w:tc>
      </w:tr>
      <w:tr w14:paraId="256C6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6AA492D">
            <w:pPr>
              <w:rPr>
                <w:rFonts w:ascii="宋体" w:hAnsi="宋体"/>
                <w:kern w:val="0"/>
              </w:rPr>
            </w:pPr>
          </w:p>
        </w:tc>
        <w:tc>
          <w:tcPr>
            <w:tcW w:w="1930" w:type="pct"/>
            <w:gridSpan w:val="3"/>
            <w:vMerge w:val="continue"/>
            <w:noWrap w:val="0"/>
            <w:vAlign w:val="top"/>
          </w:tcPr>
          <w:p w14:paraId="6F69D6F5">
            <w:pPr>
              <w:rPr>
                <w:rFonts w:ascii="宋体" w:hAnsi="宋体"/>
                <w:kern w:val="0"/>
              </w:rPr>
            </w:pPr>
          </w:p>
        </w:tc>
        <w:tc>
          <w:tcPr>
            <w:tcW w:w="313" w:type="pct"/>
            <w:noWrap w:val="0"/>
            <w:vAlign w:val="center"/>
          </w:tcPr>
          <w:p w14:paraId="4DA0DC1C">
            <w:pPr>
              <w:jc w:val="center"/>
              <w:rPr>
                <w:rFonts w:ascii="仿宋" w:hAnsi="仿宋" w:eastAsia="仿宋"/>
                <w:b/>
                <w:kern w:val="0"/>
                <w:sz w:val="24"/>
              </w:rPr>
            </w:pPr>
            <w:r>
              <w:rPr>
                <w:rFonts w:hint="eastAsia" w:ascii="仿宋" w:hAnsi="仿宋" w:eastAsia="仿宋"/>
                <w:b/>
                <w:kern w:val="0"/>
                <w:sz w:val="24"/>
              </w:rPr>
              <w:t>分项分值</w:t>
            </w:r>
          </w:p>
        </w:tc>
        <w:tc>
          <w:tcPr>
            <w:tcW w:w="314" w:type="pct"/>
            <w:noWrap w:val="0"/>
            <w:vAlign w:val="center"/>
          </w:tcPr>
          <w:p w14:paraId="14D70A99">
            <w:pPr>
              <w:jc w:val="center"/>
              <w:rPr>
                <w:rFonts w:ascii="仿宋" w:hAnsi="仿宋" w:eastAsia="仿宋"/>
                <w:b/>
                <w:kern w:val="0"/>
                <w:sz w:val="24"/>
              </w:rPr>
            </w:pPr>
            <w:r>
              <w:rPr>
                <w:rFonts w:hint="eastAsia" w:ascii="仿宋" w:hAnsi="仿宋" w:eastAsia="仿宋"/>
                <w:b/>
                <w:kern w:val="0"/>
                <w:sz w:val="24"/>
              </w:rPr>
              <w:t>明细分值</w:t>
            </w:r>
          </w:p>
        </w:tc>
        <w:tc>
          <w:tcPr>
            <w:tcW w:w="2278" w:type="pct"/>
            <w:vMerge w:val="continue"/>
            <w:noWrap w:val="0"/>
            <w:vAlign w:val="top"/>
          </w:tcPr>
          <w:p w14:paraId="42BE477A">
            <w:pPr>
              <w:rPr>
                <w:rFonts w:ascii="宋体" w:hAnsi="宋体"/>
                <w:kern w:val="0"/>
              </w:rPr>
            </w:pPr>
          </w:p>
        </w:tc>
      </w:tr>
      <w:tr w14:paraId="630D7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restart"/>
            <w:noWrap w:val="0"/>
            <w:vAlign w:val="center"/>
          </w:tcPr>
          <w:p w14:paraId="2F8FB296">
            <w:pPr>
              <w:jc w:val="center"/>
              <w:rPr>
                <w:rFonts w:ascii="仿宋" w:hAnsi="仿宋" w:eastAsia="仿宋"/>
                <w:kern w:val="0"/>
                <w:sz w:val="22"/>
                <w:szCs w:val="22"/>
              </w:rPr>
            </w:pPr>
            <w:r>
              <w:rPr>
                <w:rFonts w:ascii="仿宋" w:hAnsi="仿宋" w:eastAsia="仿宋"/>
                <w:kern w:val="0"/>
                <w:sz w:val="22"/>
                <w:szCs w:val="22"/>
              </w:rPr>
              <w:t>1</w:t>
            </w:r>
          </w:p>
        </w:tc>
        <w:tc>
          <w:tcPr>
            <w:tcW w:w="272" w:type="pct"/>
            <w:vMerge w:val="restart"/>
            <w:noWrap w:val="0"/>
            <w:vAlign w:val="center"/>
          </w:tcPr>
          <w:p w14:paraId="00C2D6FD">
            <w:pPr>
              <w:rPr>
                <w:rFonts w:ascii="仿宋" w:hAnsi="仿宋" w:eastAsia="仿宋"/>
                <w:kern w:val="0"/>
                <w:sz w:val="22"/>
                <w:szCs w:val="22"/>
              </w:rPr>
            </w:pPr>
            <w:r>
              <w:rPr>
                <w:rFonts w:hint="eastAsia" w:ascii="仿宋" w:hAnsi="仿宋" w:eastAsia="仿宋"/>
                <w:kern w:val="0"/>
                <w:sz w:val="22"/>
                <w:szCs w:val="22"/>
              </w:rPr>
              <w:t>日常售后运维服务</w:t>
            </w:r>
          </w:p>
        </w:tc>
        <w:tc>
          <w:tcPr>
            <w:tcW w:w="296" w:type="pct"/>
            <w:vMerge w:val="restart"/>
            <w:noWrap w:val="0"/>
            <w:vAlign w:val="center"/>
          </w:tcPr>
          <w:p w14:paraId="4F76BF34">
            <w:pPr>
              <w:jc w:val="center"/>
              <w:rPr>
                <w:rFonts w:ascii="仿宋" w:hAnsi="仿宋" w:eastAsia="仿宋"/>
                <w:kern w:val="0"/>
                <w:sz w:val="22"/>
                <w:szCs w:val="22"/>
              </w:rPr>
            </w:pPr>
            <w:r>
              <w:rPr>
                <w:rFonts w:hint="eastAsia" w:ascii="仿宋" w:hAnsi="仿宋" w:eastAsia="仿宋"/>
                <w:kern w:val="0"/>
                <w:sz w:val="22"/>
                <w:szCs w:val="22"/>
              </w:rPr>
              <w:t>信息系统故障问题解决的及时性</w:t>
            </w:r>
          </w:p>
        </w:tc>
        <w:tc>
          <w:tcPr>
            <w:tcW w:w="1361" w:type="pct"/>
            <w:vMerge w:val="restart"/>
            <w:noWrap w:val="0"/>
            <w:vAlign w:val="center"/>
          </w:tcPr>
          <w:p w14:paraId="0DBD4729">
            <w:pPr>
              <w:rPr>
                <w:rFonts w:ascii="仿宋" w:hAnsi="仿宋" w:eastAsia="仿宋"/>
                <w:kern w:val="0"/>
                <w:sz w:val="22"/>
                <w:szCs w:val="22"/>
              </w:rPr>
            </w:pPr>
            <w:r>
              <w:rPr>
                <w:rFonts w:hint="eastAsia" w:ascii="仿宋" w:hAnsi="仿宋" w:eastAsia="仿宋"/>
                <w:kern w:val="0"/>
                <w:sz w:val="22"/>
                <w:szCs w:val="22"/>
              </w:rPr>
              <w:t>依据服务商在服务期内处理相应故障等级的响应时间与招标文件、投标文件与合同中相关内容完成情况进行评价。</w:t>
            </w:r>
          </w:p>
        </w:tc>
        <w:tc>
          <w:tcPr>
            <w:tcW w:w="313" w:type="pct"/>
            <w:vMerge w:val="restart"/>
            <w:noWrap w:val="0"/>
            <w:vAlign w:val="center"/>
          </w:tcPr>
          <w:p w14:paraId="6A80D4AC">
            <w:pPr>
              <w:jc w:val="center"/>
              <w:rPr>
                <w:rFonts w:ascii="仿宋" w:hAnsi="仿宋" w:eastAsia="仿宋"/>
                <w:kern w:val="0"/>
                <w:sz w:val="22"/>
                <w:szCs w:val="22"/>
              </w:rPr>
            </w:pPr>
            <w:r>
              <w:rPr>
                <w:rFonts w:ascii="仿宋" w:hAnsi="仿宋" w:eastAsia="仿宋"/>
                <w:kern w:val="0"/>
                <w:sz w:val="22"/>
                <w:szCs w:val="22"/>
              </w:rPr>
              <w:t>10</w:t>
            </w:r>
          </w:p>
        </w:tc>
        <w:tc>
          <w:tcPr>
            <w:tcW w:w="314" w:type="pct"/>
            <w:noWrap w:val="0"/>
            <w:vAlign w:val="center"/>
          </w:tcPr>
          <w:p w14:paraId="3B4B5751">
            <w:pPr>
              <w:jc w:val="center"/>
              <w:rPr>
                <w:rFonts w:ascii="仿宋" w:hAnsi="仿宋" w:eastAsia="仿宋"/>
                <w:kern w:val="0"/>
                <w:sz w:val="22"/>
                <w:szCs w:val="22"/>
              </w:rPr>
            </w:pPr>
            <w:r>
              <w:rPr>
                <w:rFonts w:ascii="仿宋" w:hAnsi="仿宋" w:eastAsia="仿宋"/>
                <w:kern w:val="0"/>
                <w:sz w:val="22"/>
                <w:szCs w:val="22"/>
              </w:rPr>
              <w:t>3</w:t>
            </w:r>
          </w:p>
        </w:tc>
        <w:tc>
          <w:tcPr>
            <w:tcW w:w="2278" w:type="pct"/>
            <w:noWrap w:val="0"/>
            <w:vAlign w:val="center"/>
          </w:tcPr>
          <w:p w14:paraId="1277A053">
            <w:pPr>
              <w:jc w:val="both"/>
              <w:rPr>
                <w:rFonts w:ascii="仿宋" w:hAnsi="仿宋" w:eastAsia="仿宋"/>
                <w:kern w:val="0"/>
                <w:sz w:val="22"/>
                <w:szCs w:val="22"/>
              </w:rPr>
            </w:pPr>
            <w:r>
              <w:rPr>
                <w:rFonts w:ascii="仿宋" w:hAnsi="仿宋" w:eastAsia="仿宋"/>
                <w:kern w:val="0"/>
                <w:sz w:val="22"/>
                <w:szCs w:val="22"/>
              </w:rPr>
              <w:t>1、服务期内出现一级故障响应时间超时大于</w:t>
            </w:r>
            <w:r>
              <w:rPr>
                <w:rFonts w:hint="eastAsia" w:ascii="仿宋" w:hAnsi="仿宋" w:eastAsia="仿宋"/>
                <w:kern w:val="0"/>
                <w:sz w:val="22"/>
                <w:szCs w:val="22"/>
              </w:rPr>
              <w:t>1</w:t>
            </w:r>
            <w:r>
              <w:rPr>
                <w:rFonts w:ascii="仿宋" w:hAnsi="仿宋" w:eastAsia="仿宋"/>
                <w:kern w:val="0"/>
                <w:sz w:val="22"/>
                <w:szCs w:val="22"/>
              </w:rPr>
              <w:t>0</w:t>
            </w:r>
            <w:r>
              <w:rPr>
                <w:rFonts w:hint="eastAsia" w:ascii="仿宋" w:hAnsi="仿宋" w:eastAsia="仿宋"/>
                <w:kern w:val="0"/>
                <w:sz w:val="22"/>
                <w:szCs w:val="22"/>
              </w:rPr>
              <w:t>分钟以上扣【</w:t>
            </w:r>
            <w:r>
              <w:rPr>
                <w:rFonts w:ascii="仿宋" w:hAnsi="仿宋" w:eastAsia="仿宋"/>
                <w:kern w:val="0"/>
                <w:sz w:val="22"/>
                <w:szCs w:val="22"/>
              </w:rPr>
              <w:t>3】分/次；</w:t>
            </w:r>
          </w:p>
        </w:tc>
      </w:tr>
      <w:tr w14:paraId="041B4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9648014">
            <w:pPr>
              <w:rPr>
                <w:rFonts w:ascii="仿宋" w:hAnsi="仿宋" w:eastAsia="仿宋"/>
                <w:kern w:val="0"/>
                <w:sz w:val="22"/>
                <w:szCs w:val="22"/>
              </w:rPr>
            </w:pPr>
          </w:p>
        </w:tc>
        <w:tc>
          <w:tcPr>
            <w:tcW w:w="272" w:type="pct"/>
            <w:vMerge w:val="continue"/>
            <w:noWrap w:val="0"/>
            <w:vAlign w:val="top"/>
          </w:tcPr>
          <w:p w14:paraId="7DAF03FA">
            <w:pPr>
              <w:rPr>
                <w:rFonts w:ascii="仿宋" w:hAnsi="仿宋" w:eastAsia="仿宋"/>
                <w:kern w:val="0"/>
                <w:sz w:val="22"/>
                <w:szCs w:val="22"/>
              </w:rPr>
            </w:pPr>
          </w:p>
        </w:tc>
        <w:tc>
          <w:tcPr>
            <w:tcW w:w="296" w:type="pct"/>
            <w:vMerge w:val="continue"/>
            <w:noWrap w:val="0"/>
            <w:vAlign w:val="top"/>
          </w:tcPr>
          <w:p w14:paraId="27A1298B">
            <w:pPr>
              <w:rPr>
                <w:rFonts w:ascii="仿宋" w:hAnsi="仿宋" w:eastAsia="仿宋"/>
                <w:kern w:val="0"/>
                <w:sz w:val="22"/>
                <w:szCs w:val="22"/>
              </w:rPr>
            </w:pPr>
          </w:p>
        </w:tc>
        <w:tc>
          <w:tcPr>
            <w:tcW w:w="1361" w:type="pct"/>
            <w:vMerge w:val="continue"/>
            <w:noWrap w:val="0"/>
            <w:vAlign w:val="top"/>
          </w:tcPr>
          <w:p w14:paraId="014EEDE6">
            <w:pPr>
              <w:rPr>
                <w:rFonts w:ascii="仿宋" w:hAnsi="仿宋" w:eastAsia="仿宋"/>
                <w:kern w:val="0"/>
                <w:sz w:val="22"/>
                <w:szCs w:val="22"/>
              </w:rPr>
            </w:pPr>
          </w:p>
        </w:tc>
        <w:tc>
          <w:tcPr>
            <w:tcW w:w="313" w:type="pct"/>
            <w:vMerge w:val="continue"/>
            <w:noWrap w:val="0"/>
            <w:vAlign w:val="top"/>
          </w:tcPr>
          <w:p w14:paraId="7A2E74CE">
            <w:pPr>
              <w:rPr>
                <w:rFonts w:ascii="仿宋" w:hAnsi="仿宋" w:eastAsia="仿宋"/>
                <w:kern w:val="0"/>
                <w:sz w:val="22"/>
                <w:szCs w:val="22"/>
              </w:rPr>
            </w:pPr>
          </w:p>
        </w:tc>
        <w:tc>
          <w:tcPr>
            <w:tcW w:w="314" w:type="pct"/>
            <w:noWrap w:val="0"/>
            <w:vAlign w:val="center"/>
          </w:tcPr>
          <w:p w14:paraId="10BDD9F7">
            <w:pPr>
              <w:jc w:val="center"/>
              <w:rPr>
                <w:rFonts w:ascii="仿宋" w:hAnsi="仿宋" w:eastAsia="仿宋"/>
                <w:kern w:val="0"/>
                <w:sz w:val="22"/>
                <w:szCs w:val="22"/>
              </w:rPr>
            </w:pPr>
            <w:r>
              <w:rPr>
                <w:rFonts w:ascii="仿宋" w:hAnsi="仿宋" w:eastAsia="仿宋"/>
                <w:kern w:val="0"/>
                <w:sz w:val="22"/>
                <w:szCs w:val="22"/>
              </w:rPr>
              <w:t>2</w:t>
            </w:r>
          </w:p>
        </w:tc>
        <w:tc>
          <w:tcPr>
            <w:tcW w:w="2278" w:type="pct"/>
            <w:noWrap w:val="0"/>
            <w:vAlign w:val="center"/>
          </w:tcPr>
          <w:p w14:paraId="4DE1D7A5">
            <w:pPr>
              <w:jc w:val="both"/>
              <w:rPr>
                <w:rFonts w:ascii="仿宋" w:hAnsi="仿宋" w:eastAsia="仿宋"/>
                <w:kern w:val="0"/>
                <w:sz w:val="22"/>
                <w:szCs w:val="22"/>
              </w:rPr>
            </w:pPr>
            <w:r>
              <w:rPr>
                <w:rFonts w:ascii="仿宋" w:hAnsi="仿宋" w:eastAsia="仿宋"/>
                <w:kern w:val="0"/>
                <w:sz w:val="22"/>
                <w:szCs w:val="22"/>
              </w:rPr>
              <w:t>2、服务期内出现二级故障响应时间超时大于30</w:t>
            </w:r>
            <w:r>
              <w:rPr>
                <w:rFonts w:hint="eastAsia" w:ascii="仿宋" w:hAnsi="仿宋" w:eastAsia="仿宋"/>
                <w:kern w:val="0"/>
                <w:sz w:val="22"/>
                <w:szCs w:val="22"/>
              </w:rPr>
              <w:t>分钟</w:t>
            </w:r>
            <w:r>
              <w:rPr>
                <w:rFonts w:ascii="仿宋" w:hAnsi="仿宋" w:eastAsia="仿宋"/>
                <w:kern w:val="0"/>
                <w:sz w:val="22"/>
                <w:szCs w:val="22"/>
              </w:rPr>
              <w:t>以上扣【1】分/次；</w:t>
            </w:r>
          </w:p>
        </w:tc>
      </w:tr>
      <w:tr w14:paraId="754C0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53A04A0">
            <w:pPr>
              <w:rPr>
                <w:rFonts w:ascii="仿宋" w:hAnsi="仿宋" w:eastAsia="仿宋"/>
                <w:kern w:val="0"/>
                <w:sz w:val="22"/>
                <w:szCs w:val="22"/>
              </w:rPr>
            </w:pPr>
          </w:p>
        </w:tc>
        <w:tc>
          <w:tcPr>
            <w:tcW w:w="272" w:type="pct"/>
            <w:vMerge w:val="continue"/>
            <w:noWrap w:val="0"/>
            <w:vAlign w:val="top"/>
          </w:tcPr>
          <w:p w14:paraId="1550E09E">
            <w:pPr>
              <w:rPr>
                <w:rFonts w:ascii="仿宋" w:hAnsi="仿宋" w:eastAsia="仿宋"/>
                <w:kern w:val="0"/>
                <w:sz w:val="22"/>
                <w:szCs w:val="22"/>
              </w:rPr>
            </w:pPr>
          </w:p>
        </w:tc>
        <w:tc>
          <w:tcPr>
            <w:tcW w:w="296" w:type="pct"/>
            <w:vMerge w:val="continue"/>
            <w:noWrap w:val="0"/>
            <w:vAlign w:val="top"/>
          </w:tcPr>
          <w:p w14:paraId="5D58B17F">
            <w:pPr>
              <w:rPr>
                <w:rFonts w:ascii="仿宋" w:hAnsi="仿宋" w:eastAsia="仿宋"/>
                <w:kern w:val="0"/>
                <w:sz w:val="22"/>
                <w:szCs w:val="22"/>
              </w:rPr>
            </w:pPr>
          </w:p>
        </w:tc>
        <w:tc>
          <w:tcPr>
            <w:tcW w:w="1361" w:type="pct"/>
            <w:vMerge w:val="continue"/>
            <w:noWrap w:val="0"/>
            <w:vAlign w:val="top"/>
          </w:tcPr>
          <w:p w14:paraId="7C8240F3">
            <w:pPr>
              <w:rPr>
                <w:rFonts w:ascii="仿宋" w:hAnsi="仿宋" w:eastAsia="仿宋"/>
                <w:kern w:val="0"/>
                <w:sz w:val="22"/>
                <w:szCs w:val="22"/>
              </w:rPr>
            </w:pPr>
          </w:p>
        </w:tc>
        <w:tc>
          <w:tcPr>
            <w:tcW w:w="313" w:type="pct"/>
            <w:vMerge w:val="continue"/>
            <w:noWrap w:val="0"/>
            <w:vAlign w:val="top"/>
          </w:tcPr>
          <w:p w14:paraId="765108DC">
            <w:pPr>
              <w:rPr>
                <w:rFonts w:ascii="仿宋" w:hAnsi="仿宋" w:eastAsia="仿宋"/>
                <w:kern w:val="0"/>
                <w:sz w:val="22"/>
                <w:szCs w:val="22"/>
              </w:rPr>
            </w:pPr>
          </w:p>
        </w:tc>
        <w:tc>
          <w:tcPr>
            <w:tcW w:w="314" w:type="pct"/>
            <w:noWrap w:val="0"/>
            <w:vAlign w:val="center"/>
          </w:tcPr>
          <w:p w14:paraId="36B51901">
            <w:pPr>
              <w:jc w:val="center"/>
              <w:rPr>
                <w:rFonts w:ascii="仿宋" w:hAnsi="仿宋" w:eastAsia="仿宋"/>
                <w:kern w:val="0"/>
                <w:sz w:val="22"/>
                <w:szCs w:val="22"/>
              </w:rPr>
            </w:pPr>
            <w:r>
              <w:rPr>
                <w:rFonts w:ascii="仿宋" w:hAnsi="仿宋" w:eastAsia="仿宋"/>
                <w:kern w:val="0"/>
                <w:sz w:val="22"/>
                <w:szCs w:val="22"/>
              </w:rPr>
              <w:t>2</w:t>
            </w:r>
          </w:p>
        </w:tc>
        <w:tc>
          <w:tcPr>
            <w:tcW w:w="2278" w:type="pct"/>
            <w:noWrap w:val="0"/>
            <w:vAlign w:val="center"/>
          </w:tcPr>
          <w:p w14:paraId="1B8DECB8">
            <w:pPr>
              <w:jc w:val="both"/>
              <w:rPr>
                <w:rFonts w:ascii="仿宋" w:hAnsi="仿宋" w:eastAsia="仿宋"/>
                <w:kern w:val="0"/>
                <w:sz w:val="22"/>
                <w:szCs w:val="22"/>
              </w:rPr>
            </w:pPr>
            <w:r>
              <w:rPr>
                <w:rFonts w:ascii="仿宋" w:hAnsi="仿宋" w:eastAsia="仿宋"/>
                <w:kern w:val="0"/>
                <w:sz w:val="22"/>
                <w:szCs w:val="22"/>
              </w:rPr>
              <w:t>3、服务期内出现三级故障响应时间超时大于30</w:t>
            </w:r>
            <w:r>
              <w:rPr>
                <w:rFonts w:hint="eastAsia" w:ascii="仿宋" w:hAnsi="仿宋" w:eastAsia="仿宋"/>
                <w:kern w:val="0"/>
                <w:sz w:val="22"/>
                <w:szCs w:val="22"/>
              </w:rPr>
              <w:t>分钟以上扣【</w:t>
            </w:r>
            <w:r>
              <w:rPr>
                <w:rFonts w:ascii="仿宋" w:hAnsi="仿宋" w:eastAsia="仿宋"/>
                <w:kern w:val="0"/>
                <w:sz w:val="22"/>
                <w:szCs w:val="22"/>
              </w:rPr>
              <w:t>0.5</w:t>
            </w:r>
            <w:r>
              <w:rPr>
                <w:rFonts w:hint="eastAsia" w:ascii="仿宋" w:hAnsi="仿宋" w:eastAsia="仿宋"/>
                <w:kern w:val="0"/>
                <w:sz w:val="22"/>
                <w:szCs w:val="22"/>
              </w:rPr>
              <w:t>】分</w:t>
            </w:r>
            <w:r>
              <w:rPr>
                <w:rFonts w:ascii="仿宋" w:hAnsi="仿宋" w:eastAsia="仿宋"/>
                <w:kern w:val="0"/>
                <w:sz w:val="22"/>
                <w:szCs w:val="22"/>
              </w:rPr>
              <w:t>/次；</w:t>
            </w:r>
          </w:p>
        </w:tc>
      </w:tr>
      <w:tr w14:paraId="0EF9E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6FA5E313">
            <w:pPr>
              <w:rPr>
                <w:rFonts w:ascii="仿宋" w:hAnsi="仿宋" w:eastAsia="仿宋"/>
                <w:kern w:val="0"/>
                <w:sz w:val="22"/>
                <w:szCs w:val="22"/>
              </w:rPr>
            </w:pPr>
          </w:p>
        </w:tc>
        <w:tc>
          <w:tcPr>
            <w:tcW w:w="272" w:type="pct"/>
            <w:vMerge w:val="continue"/>
            <w:noWrap w:val="0"/>
            <w:vAlign w:val="top"/>
          </w:tcPr>
          <w:p w14:paraId="23679E1C">
            <w:pPr>
              <w:rPr>
                <w:rFonts w:ascii="仿宋" w:hAnsi="仿宋" w:eastAsia="仿宋"/>
                <w:kern w:val="0"/>
                <w:sz w:val="22"/>
                <w:szCs w:val="22"/>
              </w:rPr>
            </w:pPr>
          </w:p>
        </w:tc>
        <w:tc>
          <w:tcPr>
            <w:tcW w:w="296" w:type="pct"/>
            <w:vMerge w:val="continue"/>
            <w:noWrap w:val="0"/>
            <w:vAlign w:val="top"/>
          </w:tcPr>
          <w:p w14:paraId="4AADB0DB">
            <w:pPr>
              <w:rPr>
                <w:rFonts w:ascii="仿宋" w:hAnsi="仿宋" w:eastAsia="仿宋"/>
                <w:kern w:val="0"/>
                <w:sz w:val="22"/>
                <w:szCs w:val="22"/>
              </w:rPr>
            </w:pPr>
          </w:p>
        </w:tc>
        <w:tc>
          <w:tcPr>
            <w:tcW w:w="1361" w:type="pct"/>
            <w:vMerge w:val="continue"/>
            <w:noWrap w:val="0"/>
            <w:vAlign w:val="top"/>
          </w:tcPr>
          <w:p w14:paraId="1A3721DC">
            <w:pPr>
              <w:rPr>
                <w:rFonts w:ascii="仿宋" w:hAnsi="仿宋" w:eastAsia="仿宋"/>
                <w:kern w:val="0"/>
                <w:sz w:val="22"/>
                <w:szCs w:val="22"/>
              </w:rPr>
            </w:pPr>
          </w:p>
        </w:tc>
        <w:tc>
          <w:tcPr>
            <w:tcW w:w="313" w:type="pct"/>
            <w:vMerge w:val="continue"/>
            <w:noWrap w:val="0"/>
            <w:vAlign w:val="top"/>
          </w:tcPr>
          <w:p w14:paraId="56C5C46D">
            <w:pPr>
              <w:rPr>
                <w:rFonts w:ascii="仿宋" w:hAnsi="仿宋" w:eastAsia="仿宋"/>
                <w:kern w:val="0"/>
                <w:sz w:val="22"/>
                <w:szCs w:val="22"/>
              </w:rPr>
            </w:pPr>
          </w:p>
        </w:tc>
        <w:tc>
          <w:tcPr>
            <w:tcW w:w="314" w:type="pct"/>
            <w:noWrap w:val="0"/>
            <w:vAlign w:val="center"/>
          </w:tcPr>
          <w:p w14:paraId="1094C5BE">
            <w:pPr>
              <w:jc w:val="center"/>
              <w:rPr>
                <w:rFonts w:ascii="仿宋" w:hAnsi="仿宋" w:eastAsia="仿宋"/>
                <w:kern w:val="0"/>
                <w:sz w:val="22"/>
                <w:szCs w:val="22"/>
              </w:rPr>
            </w:pPr>
            <w:r>
              <w:rPr>
                <w:rFonts w:ascii="仿宋" w:hAnsi="仿宋" w:eastAsia="仿宋"/>
                <w:kern w:val="0"/>
                <w:sz w:val="22"/>
                <w:szCs w:val="22"/>
              </w:rPr>
              <w:t>3</w:t>
            </w:r>
          </w:p>
        </w:tc>
        <w:tc>
          <w:tcPr>
            <w:tcW w:w="2278" w:type="pct"/>
            <w:noWrap w:val="0"/>
            <w:vAlign w:val="center"/>
          </w:tcPr>
          <w:p w14:paraId="18427799">
            <w:pPr>
              <w:jc w:val="both"/>
              <w:rPr>
                <w:rFonts w:ascii="仿宋" w:hAnsi="仿宋" w:eastAsia="仿宋"/>
                <w:kern w:val="0"/>
                <w:sz w:val="22"/>
                <w:szCs w:val="22"/>
              </w:rPr>
            </w:pPr>
            <w:r>
              <w:rPr>
                <w:rFonts w:ascii="仿宋" w:hAnsi="仿宋" w:eastAsia="仿宋"/>
                <w:kern w:val="0"/>
                <w:sz w:val="22"/>
                <w:szCs w:val="22"/>
              </w:rPr>
              <w:t>4、服务期内出现四级故障响应时间超时大于30</w:t>
            </w:r>
            <w:r>
              <w:rPr>
                <w:rFonts w:hint="eastAsia" w:ascii="仿宋" w:hAnsi="仿宋" w:eastAsia="仿宋"/>
                <w:kern w:val="0"/>
                <w:sz w:val="22"/>
                <w:szCs w:val="22"/>
              </w:rPr>
              <w:t>分钟以上扣【</w:t>
            </w:r>
            <w:r>
              <w:rPr>
                <w:rFonts w:ascii="仿宋" w:hAnsi="仿宋" w:eastAsia="仿宋"/>
                <w:kern w:val="0"/>
                <w:sz w:val="22"/>
                <w:szCs w:val="22"/>
              </w:rPr>
              <w:t>0.3</w:t>
            </w:r>
            <w:r>
              <w:rPr>
                <w:rFonts w:hint="eastAsia" w:ascii="仿宋" w:hAnsi="仿宋" w:eastAsia="仿宋"/>
                <w:kern w:val="0"/>
                <w:sz w:val="22"/>
                <w:szCs w:val="22"/>
              </w:rPr>
              <w:t>】分</w:t>
            </w:r>
            <w:r>
              <w:rPr>
                <w:rFonts w:ascii="仿宋" w:hAnsi="仿宋" w:eastAsia="仿宋"/>
                <w:kern w:val="0"/>
                <w:sz w:val="22"/>
                <w:szCs w:val="22"/>
              </w:rPr>
              <w:t>/次；</w:t>
            </w:r>
          </w:p>
        </w:tc>
      </w:tr>
      <w:tr w14:paraId="75CC7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65ADDAF2">
            <w:pPr>
              <w:rPr>
                <w:rFonts w:ascii="仿宋" w:hAnsi="仿宋" w:eastAsia="仿宋"/>
                <w:kern w:val="0"/>
                <w:sz w:val="22"/>
                <w:szCs w:val="22"/>
              </w:rPr>
            </w:pPr>
          </w:p>
        </w:tc>
        <w:tc>
          <w:tcPr>
            <w:tcW w:w="272" w:type="pct"/>
            <w:vMerge w:val="continue"/>
            <w:noWrap w:val="0"/>
            <w:vAlign w:val="top"/>
          </w:tcPr>
          <w:p w14:paraId="2DD25797">
            <w:pPr>
              <w:rPr>
                <w:rFonts w:ascii="仿宋" w:hAnsi="仿宋" w:eastAsia="仿宋"/>
                <w:kern w:val="0"/>
                <w:sz w:val="22"/>
                <w:szCs w:val="22"/>
              </w:rPr>
            </w:pPr>
          </w:p>
        </w:tc>
        <w:tc>
          <w:tcPr>
            <w:tcW w:w="296" w:type="pct"/>
            <w:vMerge w:val="continue"/>
            <w:noWrap w:val="0"/>
            <w:vAlign w:val="top"/>
          </w:tcPr>
          <w:p w14:paraId="4FE58A2B">
            <w:pPr>
              <w:rPr>
                <w:rFonts w:ascii="仿宋" w:hAnsi="仿宋" w:eastAsia="仿宋"/>
                <w:kern w:val="0"/>
                <w:sz w:val="22"/>
                <w:szCs w:val="22"/>
              </w:rPr>
            </w:pPr>
          </w:p>
        </w:tc>
        <w:tc>
          <w:tcPr>
            <w:tcW w:w="1361" w:type="pct"/>
            <w:vMerge w:val="restart"/>
            <w:noWrap w:val="0"/>
            <w:vAlign w:val="center"/>
          </w:tcPr>
          <w:p w14:paraId="4C81AC8A">
            <w:pPr>
              <w:rPr>
                <w:rFonts w:ascii="仿宋" w:hAnsi="仿宋" w:eastAsia="仿宋"/>
                <w:kern w:val="0"/>
                <w:sz w:val="22"/>
                <w:szCs w:val="22"/>
              </w:rPr>
            </w:pPr>
            <w:r>
              <w:rPr>
                <w:rFonts w:hint="eastAsia" w:ascii="仿宋" w:hAnsi="仿宋" w:eastAsia="仿宋"/>
                <w:kern w:val="0"/>
                <w:sz w:val="22"/>
                <w:szCs w:val="22"/>
              </w:rPr>
              <w:t>依据服务商在服务期内处理相应故障等级的解决时间与招标文件、投标文件与合同中相关内容完成情况进行评价。</w:t>
            </w:r>
          </w:p>
        </w:tc>
        <w:tc>
          <w:tcPr>
            <w:tcW w:w="313" w:type="pct"/>
            <w:vMerge w:val="restart"/>
            <w:noWrap w:val="0"/>
            <w:vAlign w:val="center"/>
          </w:tcPr>
          <w:p w14:paraId="6D2C32E1">
            <w:pPr>
              <w:jc w:val="center"/>
              <w:rPr>
                <w:rFonts w:ascii="仿宋" w:hAnsi="仿宋" w:eastAsia="仿宋"/>
                <w:kern w:val="0"/>
                <w:sz w:val="22"/>
                <w:szCs w:val="22"/>
              </w:rPr>
            </w:pPr>
            <w:r>
              <w:rPr>
                <w:rFonts w:ascii="仿宋" w:hAnsi="仿宋" w:eastAsia="仿宋"/>
                <w:kern w:val="0"/>
                <w:sz w:val="22"/>
                <w:szCs w:val="22"/>
              </w:rPr>
              <w:t>20</w:t>
            </w:r>
          </w:p>
        </w:tc>
        <w:tc>
          <w:tcPr>
            <w:tcW w:w="314" w:type="pct"/>
            <w:noWrap w:val="0"/>
            <w:vAlign w:val="center"/>
          </w:tcPr>
          <w:p w14:paraId="61E47FA4">
            <w:pPr>
              <w:jc w:val="center"/>
              <w:rPr>
                <w:rFonts w:ascii="仿宋" w:hAnsi="仿宋" w:eastAsia="仿宋"/>
                <w:kern w:val="0"/>
                <w:sz w:val="22"/>
                <w:szCs w:val="22"/>
              </w:rPr>
            </w:pPr>
            <w:r>
              <w:rPr>
                <w:rFonts w:ascii="仿宋" w:hAnsi="仿宋" w:eastAsia="仿宋"/>
                <w:kern w:val="0"/>
                <w:sz w:val="22"/>
                <w:szCs w:val="22"/>
              </w:rPr>
              <w:t>10</w:t>
            </w:r>
          </w:p>
        </w:tc>
        <w:tc>
          <w:tcPr>
            <w:tcW w:w="2278" w:type="pct"/>
            <w:noWrap w:val="0"/>
            <w:vAlign w:val="center"/>
          </w:tcPr>
          <w:p w14:paraId="018CF5F9">
            <w:pPr>
              <w:jc w:val="both"/>
              <w:rPr>
                <w:rFonts w:ascii="仿宋" w:hAnsi="仿宋" w:eastAsia="仿宋"/>
                <w:kern w:val="0"/>
                <w:sz w:val="22"/>
                <w:szCs w:val="22"/>
              </w:rPr>
            </w:pPr>
            <w:r>
              <w:rPr>
                <w:rFonts w:ascii="仿宋" w:hAnsi="仿宋" w:eastAsia="仿宋"/>
                <w:kern w:val="0"/>
                <w:sz w:val="22"/>
                <w:szCs w:val="22"/>
              </w:rPr>
              <w:t>1、服务期内出现一级故障解决时间超时</w:t>
            </w:r>
            <w:r>
              <w:rPr>
                <w:rFonts w:hint="eastAsia" w:ascii="仿宋" w:hAnsi="仿宋" w:eastAsia="仿宋"/>
                <w:kern w:val="0"/>
                <w:szCs w:val="21"/>
              </w:rPr>
              <w:t>或未按要求时限解决问题</w:t>
            </w:r>
            <w:r>
              <w:rPr>
                <w:rFonts w:ascii="仿宋" w:hAnsi="仿宋" w:eastAsia="仿宋"/>
                <w:kern w:val="0"/>
                <w:sz w:val="22"/>
                <w:szCs w:val="22"/>
              </w:rPr>
              <w:t>大于6</w:t>
            </w:r>
            <w:r>
              <w:rPr>
                <w:rFonts w:hint="eastAsia" w:ascii="仿宋" w:hAnsi="仿宋" w:eastAsia="仿宋"/>
                <w:kern w:val="0"/>
                <w:sz w:val="22"/>
                <w:szCs w:val="22"/>
              </w:rPr>
              <w:t>小时以上扣【</w:t>
            </w:r>
            <w:r>
              <w:rPr>
                <w:rFonts w:ascii="仿宋" w:hAnsi="仿宋" w:eastAsia="仿宋"/>
                <w:kern w:val="0"/>
                <w:sz w:val="22"/>
                <w:szCs w:val="22"/>
              </w:rPr>
              <w:t>6</w:t>
            </w:r>
            <w:r>
              <w:rPr>
                <w:rFonts w:hint="eastAsia" w:ascii="仿宋" w:hAnsi="仿宋" w:eastAsia="仿宋"/>
                <w:kern w:val="0"/>
                <w:sz w:val="22"/>
                <w:szCs w:val="22"/>
              </w:rPr>
              <w:t>】分</w:t>
            </w:r>
            <w:r>
              <w:rPr>
                <w:rFonts w:ascii="仿宋" w:hAnsi="仿宋" w:eastAsia="仿宋"/>
                <w:kern w:val="0"/>
                <w:sz w:val="22"/>
                <w:szCs w:val="22"/>
              </w:rPr>
              <w:t>/次；</w:t>
            </w:r>
          </w:p>
        </w:tc>
      </w:tr>
      <w:tr w14:paraId="0C747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4CF9CE4">
            <w:pPr>
              <w:rPr>
                <w:rFonts w:ascii="仿宋" w:hAnsi="仿宋" w:eastAsia="仿宋"/>
                <w:kern w:val="0"/>
                <w:sz w:val="22"/>
                <w:szCs w:val="22"/>
              </w:rPr>
            </w:pPr>
          </w:p>
        </w:tc>
        <w:tc>
          <w:tcPr>
            <w:tcW w:w="272" w:type="pct"/>
            <w:vMerge w:val="continue"/>
            <w:noWrap w:val="0"/>
            <w:vAlign w:val="top"/>
          </w:tcPr>
          <w:p w14:paraId="735DD7E9">
            <w:pPr>
              <w:rPr>
                <w:rFonts w:ascii="仿宋" w:hAnsi="仿宋" w:eastAsia="仿宋"/>
                <w:kern w:val="0"/>
                <w:sz w:val="22"/>
                <w:szCs w:val="22"/>
              </w:rPr>
            </w:pPr>
          </w:p>
        </w:tc>
        <w:tc>
          <w:tcPr>
            <w:tcW w:w="296" w:type="pct"/>
            <w:vMerge w:val="continue"/>
            <w:noWrap w:val="0"/>
            <w:vAlign w:val="top"/>
          </w:tcPr>
          <w:p w14:paraId="48AA8581">
            <w:pPr>
              <w:rPr>
                <w:rFonts w:ascii="仿宋" w:hAnsi="仿宋" w:eastAsia="仿宋"/>
                <w:kern w:val="0"/>
                <w:sz w:val="22"/>
                <w:szCs w:val="22"/>
              </w:rPr>
            </w:pPr>
          </w:p>
        </w:tc>
        <w:tc>
          <w:tcPr>
            <w:tcW w:w="1361" w:type="pct"/>
            <w:vMerge w:val="continue"/>
            <w:noWrap w:val="0"/>
            <w:vAlign w:val="top"/>
          </w:tcPr>
          <w:p w14:paraId="79FC2494">
            <w:pPr>
              <w:rPr>
                <w:rFonts w:ascii="仿宋" w:hAnsi="仿宋" w:eastAsia="仿宋"/>
                <w:kern w:val="0"/>
                <w:sz w:val="22"/>
                <w:szCs w:val="22"/>
              </w:rPr>
            </w:pPr>
          </w:p>
        </w:tc>
        <w:tc>
          <w:tcPr>
            <w:tcW w:w="313" w:type="pct"/>
            <w:vMerge w:val="continue"/>
            <w:noWrap w:val="0"/>
            <w:vAlign w:val="top"/>
          </w:tcPr>
          <w:p w14:paraId="126AA196">
            <w:pPr>
              <w:rPr>
                <w:rFonts w:ascii="仿宋" w:hAnsi="仿宋" w:eastAsia="仿宋"/>
                <w:kern w:val="0"/>
                <w:sz w:val="22"/>
                <w:szCs w:val="22"/>
              </w:rPr>
            </w:pPr>
          </w:p>
        </w:tc>
        <w:tc>
          <w:tcPr>
            <w:tcW w:w="314" w:type="pct"/>
            <w:noWrap w:val="0"/>
            <w:vAlign w:val="center"/>
          </w:tcPr>
          <w:p w14:paraId="1FBC0843">
            <w:pPr>
              <w:jc w:val="center"/>
              <w:rPr>
                <w:rFonts w:ascii="仿宋" w:hAnsi="仿宋" w:eastAsia="仿宋"/>
                <w:kern w:val="0"/>
                <w:sz w:val="22"/>
                <w:szCs w:val="22"/>
              </w:rPr>
            </w:pPr>
            <w:r>
              <w:rPr>
                <w:rFonts w:ascii="仿宋" w:hAnsi="仿宋" w:eastAsia="仿宋"/>
                <w:kern w:val="0"/>
                <w:sz w:val="22"/>
                <w:szCs w:val="22"/>
              </w:rPr>
              <w:t>4</w:t>
            </w:r>
          </w:p>
        </w:tc>
        <w:tc>
          <w:tcPr>
            <w:tcW w:w="2278" w:type="pct"/>
            <w:noWrap w:val="0"/>
            <w:vAlign w:val="center"/>
          </w:tcPr>
          <w:p w14:paraId="5941EEC2">
            <w:pPr>
              <w:jc w:val="both"/>
              <w:rPr>
                <w:rFonts w:ascii="仿宋" w:hAnsi="仿宋" w:eastAsia="仿宋"/>
                <w:kern w:val="0"/>
                <w:sz w:val="22"/>
                <w:szCs w:val="22"/>
              </w:rPr>
            </w:pPr>
            <w:r>
              <w:rPr>
                <w:rFonts w:ascii="仿宋" w:hAnsi="仿宋" w:eastAsia="仿宋"/>
                <w:kern w:val="0"/>
                <w:sz w:val="22"/>
                <w:szCs w:val="22"/>
              </w:rPr>
              <w:t>2、服务期内出现二级故障解决时间超时</w:t>
            </w:r>
            <w:r>
              <w:rPr>
                <w:rFonts w:hint="eastAsia" w:ascii="仿宋" w:hAnsi="仿宋" w:eastAsia="仿宋"/>
                <w:kern w:val="0"/>
                <w:szCs w:val="21"/>
              </w:rPr>
              <w:t>或未按要求时限解决问题</w:t>
            </w:r>
            <w:r>
              <w:rPr>
                <w:rFonts w:ascii="仿宋" w:hAnsi="仿宋" w:eastAsia="仿宋"/>
                <w:kern w:val="0"/>
                <w:sz w:val="22"/>
                <w:szCs w:val="22"/>
              </w:rPr>
              <w:t>大于12</w:t>
            </w:r>
            <w:r>
              <w:rPr>
                <w:rFonts w:hint="eastAsia" w:ascii="仿宋" w:hAnsi="仿宋" w:eastAsia="仿宋"/>
                <w:kern w:val="0"/>
                <w:sz w:val="22"/>
                <w:szCs w:val="22"/>
              </w:rPr>
              <w:t>小时以上扣【</w:t>
            </w:r>
            <w:r>
              <w:rPr>
                <w:rFonts w:ascii="仿宋" w:hAnsi="仿宋" w:eastAsia="仿宋"/>
                <w:kern w:val="0"/>
                <w:sz w:val="22"/>
                <w:szCs w:val="22"/>
              </w:rPr>
              <w:t>2</w:t>
            </w:r>
            <w:r>
              <w:rPr>
                <w:rFonts w:hint="eastAsia" w:ascii="仿宋" w:hAnsi="仿宋" w:eastAsia="仿宋"/>
                <w:kern w:val="0"/>
                <w:sz w:val="22"/>
                <w:szCs w:val="22"/>
              </w:rPr>
              <w:t>】分</w:t>
            </w:r>
            <w:r>
              <w:rPr>
                <w:rFonts w:ascii="仿宋" w:hAnsi="仿宋" w:eastAsia="仿宋"/>
                <w:kern w:val="0"/>
                <w:sz w:val="22"/>
                <w:szCs w:val="22"/>
              </w:rPr>
              <w:t>/次；</w:t>
            </w:r>
          </w:p>
        </w:tc>
      </w:tr>
      <w:tr w14:paraId="69DF2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60C3DC1D">
            <w:pPr>
              <w:rPr>
                <w:rFonts w:ascii="仿宋" w:hAnsi="仿宋" w:eastAsia="仿宋"/>
                <w:kern w:val="0"/>
                <w:sz w:val="22"/>
                <w:szCs w:val="22"/>
              </w:rPr>
            </w:pPr>
          </w:p>
        </w:tc>
        <w:tc>
          <w:tcPr>
            <w:tcW w:w="272" w:type="pct"/>
            <w:vMerge w:val="continue"/>
            <w:noWrap w:val="0"/>
            <w:vAlign w:val="top"/>
          </w:tcPr>
          <w:p w14:paraId="4E606A01">
            <w:pPr>
              <w:rPr>
                <w:rFonts w:ascii="仿宋" w:hAnsi="仿宋" w:eastAsia="仿宋"/>
                <w:kern w:val="0"/>
                <w:sz w:val="22"/>
                <w:szCs w:val="22"/>
              </w:rPr>
            </w:pPr>
          </w:p>
        </w:tc>
        <w:tc>
          <w:tcPr>
            <w:tcW w:w="296" w:type="pct"/>
            <w:vMerge w:val="continue"/>
            <w:noWrap w:val="0"/>
            <w:vAlign w:val="top"/>
          </w:tcPr>
          <w:p w14:paraId="44ECDD04">
            <w:pPr>
              <w:rPr>
                <w:rFonts w:ascii="仿宋" w:hAnsi="仿宋" w:eastAsia="仿宋"/>
                <w:kern w:val="0"/>
                <w:sz w:val="22"/>
                <w:szCs w:val="22"/>
              </w:rPr>
            </w:pPr>
          </w:p>
        </w:tc>
        <w:tc>
          <w:tcPr>
            <w:tcW w:w="1361" w:type="pct"/>
            <w:vMerge w:val="continue"/>
            <w:noWrap w:val="0"/>
            <w:vAlign w:val="top"/>
          </w:tcPr>
          <w:p w14:paraId="2FB5F888">
            <w:pPr>
              <w:rPr>
                <w:rFonts w:ascii="仿宋" w:hAnsi="仿宋" w:eastAsia="仿宋"/>
                <w:kern w:val="0"/>
                <w:sz w:val="22"/>
                <w:szCs w:val="22"/>
              </w:rPr>
            </w:pPr>
          </w:p>
        </w:tc>
        <w:tc>
          <w:tcPr>
            <w:tcW w:w="313" w:type="pct"/>
            <w:vMerge w:val="continue"/>
            <w:noWrap w:val="0"/>
            <w:vAlign w:val="top"/>
          </w:tcPr>
          <w:p w14:paraId="0F035442">
            <w:pPr>
              <w:rPr>
                <w:rFonts w:ascii="仿宋" w:hAnsi="仿宋" w:eastAsia="仿宋"/>
                <w:kern w:val="0"/>
                <w:sz w:val="22"/>
                <w:szCs w:val="22"/>
              </w:rPr>
            </w:pPr>
          </w:p>
        </w:tc>
        <w:tc>
          <w:tcPr>
            <w:tcW w:w="314" w:type="pct"/>
            <w:noWrap w:val="0"/>
            <w:vAlign w:val="center"/>
          </w:tcPr>
          <w:p w14:paraId="1CA36D9D">
            <w:pPr>
              <w:jc w:val="center"/>
              <w:rPr>
                <w:rFonts w:ascii="仿宋" w:hAnsi="仿宋" w:eastAsia="仿宋"/>
                <w:kern w:val="0"/>
                <w:sz w:val="22"/>
                <w:szCs w:val="22"/>
              </w:rPr>
            </w:pPr>
            <w:r>
              <w:rPr>
                <w:rFonts w:ascii="仿宋" w:hAnsi="仿宋" w:eastAsia="仿宋"/>
                <w:kern w:val="0"/>
                <w:sz w:val="22"/>
                <w:szCs w:val="22"/>
              </w:rPr>
              <w:t>3</w:t>
            </w:r>
          </w:p>
        </w:tc>
        <w:tc>
          <w:tcPr>
            <w:tcW w:w="2278" w:type="pct"/>
            <w:noWrap w:val="0"/>
            <w:vAlign w:val="center"/>
          </w:tcPr>
          <w:p w14:paraId="222064F8">
            <w:pPr>
              <w:jc w:val="both"/>
              <w:rPr>
                <w:rFonts w:ascii="仿宋" w:hAnsi="仿宋" w:eastAsia="仿宋"/>
                <w:kern w:val="0"/>
                <w:sz w:val="22"/>
                <w:szCs w:val="22"/>
              </w:rPr>
            </w:pPr>
            <w:r>
              <w:rPr>
                <w:rFonts w:ascii="仿宋" w:hAnsi="仿宋" w:eastAsia="仿宋"/>
                <w:kern w:val="0"/>
                <w:sz w:val="22"/>
                <w:szCs w:val="22"/>
              </w:rPr>
              <w:t>3</w:t>
            </w:r>
            <w:r>
              <w:rPr>
                <w:rFonts w:hint="eastAsia" w:ascii="仿宋" w:hAnsi="仿宋" w:eastAsia="仿宋"/>
                <w:kern w:val="0"/>
                <w:sz w:val="22"/>
                <w:szCs w:val="22"/>
              </w:rPr>
              <w:t>、服务期内出现三级故障解决时间超时</w:t>
            </w:r>
            <w:r>
              <w:rPr>
                <w:rFonts w:hint="eastAsia" w:ascii="仿宋" w:hAnsi="仿宋" w:eastAsia="仿宋"/>
                <w:kern w:val="0"/>
                <w:szCs w:val="21"/>
              </w:rPr>
              <w:t>或未按要求时限解决问题</w:t>
            </w:r>
            <w:r>
              <w:rPr>
                <w:rFonts w:hint="eastAsia" w:ascii="仿宋" w:hAnsi="仿宋" w:eastAsia="仿宋"/>
                <w:kern w:val="0"/>
                <w:sz w:val="22"/>
                <w:szCs w:val="22"/>
              </w:rPr>
              <w:t>大于</w:t>
            </w:r>
            <w:r>
              <w:rPr>
                <w:rFonts w:ascii="仿宋" w:hAnsi="仿宋" w:eastAsia="仿宋"/>
                <w:kern w:val="0"/>
                <w:sz w:val="22"/>
                <w:szCs w:val="22"/>
              </w:rPr>
              <w:t>24</w:t>
            </w:r>
            <w:r>
              <w:rPr>
                <w:rFonts w:hint="eastAsia" w:ascii="仿宋" w:hAnsi="仿宋" w:eastAsia="仿宋"/>
                <w:kern w:val="0"/>
                <w:sz w:val="22"/>
                <w:szCs w:val="22"/>
              </w:rPr>
              <w:t>小时以上扣【</w:t>
            </w:r>
            <w:r>
              <w:rPr>
                <w:rFonts w:ascii="仿宋" w:hAnsi="仿宋" w:eastAsia="仿宋"/>
                <w:kern w:val="0"/>
                <w:sz w:val="22"/>
                <w:szCs w:val="22"/>
              </w:rPr>
              <w:t>0.5</w:t>
            </w:r>
            <w:r>
              <w:rPr>
                <w:rFonts w:hint="eastAsia" w:ascii="仿宋" w:hAnsi="仿宋" w:eastAsia="仿宋"/>
                <w:kern w:val="0"/>
                <w:sz w:val="22"/>
                <w:szCs w:val="22"/>
              </w:rPr>
              <w:t>】分</w:t>
            </w:r>
            <w:r>
              <w:rPr>
                <w:rFonts w:ascii="仿宋" w:hAnsi="仿宋" w:eastAsia="仿宋"/>
                <w:kern w:val="0"/>
                <w:sz w:val="22"/>
                <w:szCs w:val="22"/>
              </w:rPr>
              <w:t>/次；</w:t>
            </w:r>
          </w:p>
        </w:tc>
      </w:tr>
      <w:tr w14:paraId="62ED3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0537BBEB">
            <w:pPr>
              <w:rPr>
                <w:rFonts w:ascii="仿宋" w:hAnsi="仿宋" w:eastAsia="仿宋"/>
                <w:kern w:val="0"/>
                <w:sz w:val="22"/>
                <w:szCs w:val="22"/>
              </w:rPr>
            </w:pPr>
          </w:p>
        </w:tc>
        <w:tc>
          <w:tcPr>
            <w:tcW w:w="272" w:type="pct"/>
            <w:vMerge w:val="continue"/>
            <w:noWrap w:val="0"/>
            <w:vAlign w:val="top"/>
          </w:tcPr>
          <w:p w14:paraId="14A43F9E">
            <w:pPr>
              <w:rPr>
                <w:rFonts w:ascii="仿宋" w:hAnsi="仿宋" w:eastAsia="仿宋"/>
                <w:kern w:val="0"/>
                <w:sz w:val="22"/>
                <w:szCs w:val="22"/>
              </w:rPr>
            </w:pPr>
          </w:p>
        </w:tc>
        <w:tc>
          <w:tcPr>
            <w:tcW w:w="296" w:type="pct"/>
            <w:vMerge w:val="continue"/>
            <w:noWrap w:val="0"/>
            <w:vAlign w:val="top"/>
          </w:tcPr>
          <w:p w14:paraId="76A4E84D">
            <w:pPr>
              <w:rPr>
                <w:rFonts w:ascii="仿宋" w:hAnsi="仿宋" w:eastAsia="仿宋"/>
                <w:kern w:val="0"/>
                <w:sz w:val="22"/>
                <w:szCs w:val="22"/>
              </w:rPr>
            </w:pPr>
          </w:p>
        </w:tc>
        <w:tc>
          <w:tcPr>
            <w:tcW w:w="1361" w:type="pct"/>
            <w:vMerge w:val="continue"/>
            <w:noWrap w:val="0"/>
            <w:vAlign w:val="top"/>
          </w:tcPr>
          <w:p w14:paraId="3667B643">
            <w:pPr>
              <w:rPr>
                <w:rFonts w:ascii="仿宋" w:hAnsi="仿宋" w:eastAsia="仿宋"/>
                <w:kern w:val="0"/>
                <w:sz w:val="22"/>
                <w:szCs w:val="22"/>
              </w:rPr>
            </w:pPr>
          </w:p>
        </w:tc>
        <w:tc>
          <w:tcPr>
            <w:tcW w:w="313" w:type="pct"/>
            <w:vMerge w:val="continue"/>
            <w:noWrap w:val="0"/>
            <w:vAlign w:val="top"/>
          </w:tcPr>
          <w:p w14:paraId="07950E3A">
            <w:pPr>
              <w:rPr>
                <w:rFonts w:ascii="仿宋" w:hAnsi="仿宋" w:eastAsia="仿宋"/>
                <w:kern w:val="0"/>
                <w:sz w:val="22"/>
                <w:szCs w:val="22"/>
              </w:rPr>
            </w:pPr>
          </w:p>
        </w:tc>
        <w:tc>
          <w:tcPr>
            <w:tcW w:w="314" w:type="pct"/>
            <w:noWrap w:val="0"/>
            <w:vAlign w:val="center"/>
          </w:tcPr>
          <w:p w14:paraId="68536FB0">
            <w:pPr>
              <w:jc w:val="center"/>
              <w:rPr>
                <w:rFonts w:ascii="仿宋" w:hAnsi="仿宋" w:eastAsia="仿宋"/>
                <w:kern w:val="0"/>
                <w:sz w:val="22"/>
                <w:szCs w:val="22"/>
              </w:rPr>
            </w:pPr>
            <w:r>
              <w:rPr>
                <w:rFonts w:ascii="仿宋" w:hAnsi="仿宋" w:eastAsia="仿宋"/>
                <w:kern w:val="0"/>
                <w:sz w:val="22"/>
                <w:szCs w:val="22"/>
              </w:rPr>
              <w:t>3</w:t>
            </w:r>
          </w:p>
        </w:tc>
        <w:tc>
          <w:tcPr>
            <w:tcW w:w="2278" w:type="pct"/>
            <w:noWrap w:val="0"/>
            <w:vAlign w:val="center"/>
          </w:tcPr>
          <w:p w14:paraId="7E2EE2C9">
            <w:pPr>
              <w:jc w:val="both"/>
              <w:rPr>
                <w:rFonts w:ascii="仿宋" w:hAnsi="仿宋" w:eastAsia="仿宋"/>
                <w:kern w:val="0"/>
                <w:sz w:val="22"/>
                <w:szCs w:val="22"/>
              </w:rPr>
            </w:pPr>
            <w:r>
              <w:rPr>
                <w:rFonts w:ascii="仿宋" w:hAnsi="仿宋" w:eastAsia="仿宋"/>
                <w:kern w:val="0"/>
                <w:sz w:val="22"/>
                <w:szCs w:val="22"/>
              </w:rPr>
              <w:t>4、服务期内出现四级故障解决时间超时</w:t>
            </w:r>
            <w:r>
              <w:rPr>
                <w:rFonts w:hint="eastAsia" w:ascii="仿宋" w:hAnsi="仿宋" w:eastAsia="仿宋"/>
                <w:kern w:val="0"/>
                <w:szCs w:val="21"/>
              </w:rPr>
              <w:t>或未按要求时限解决问题</w:t>
            </w:r>
            <w:r>
              <w:rPr>
                <w:rFonts w:ascii="仿宋" w:hAnsi="仿宋" w:eastAsia="仿宋"/>
                <w:kern w:val="0"/>
                <w:sz w:val="22"/>
                <w:szCs w:val="22"/>
              </w:rPr>
              <w:t>大于48</w:t>
            </w:r>
            <w:r>
              <w:rPr>
                <w:rFonts w:hint="eastAsia" w:ascii="仿宋" w:hAnsi="仿宋" w:eastAsia="仿宋"/>
                <w:kern w:val="0"/>
                <w:sz w:val="22"/>
                <w:szCs w:val="22"/>
              </w:rPr>
              <w:t>小时以上扣【</w:t>
            </w:r>
            <w:r>
              <w:rPr>
                <w:rFonts w:ascii="仿宋" w:hAnsi="仿宋" w:eastAsia="仿宋"/>
                <w:kern w:val="0"/>
                <w:sz w:val="22"/>
                <w:szCs w:val="22"/>
              </w:rPr>
              <w:t>0.3</w:t>
            </w:r>
            <w:r>
              <w:rPr>
                <w:rFonts w:hint="eastAsia" w:ascii="仿宋" w:hAnsi="仿宋" w:eastAsia="仿宋"/>
                <w:kern w:val="0"/>
                <w:sz w:val="22"/>
                <w:szCs w:val="22"/>
              </w:rPr>
              <w:t>】分</w:t>
            </w:r>
            <w:r>
              <w:rPr>
                <w:rFonts w:ascii="仿宋" w:hAnsi="仿宋" w:eastAsia="仿宋"/>
                <w:kern w:val="0"/>
                <w:sz w:val="22"/>
                <w:szCs w:val="22"/>
              </w:rPr>
              <w:t>/次；</w:t>
            </w:r>
          </w:p>
        </w:tc>
      </w:tr>
      <w:tr w14:paraId="2ACDE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62" w:type="pct"/>
            <w:vMerge w:val="continue"/>
            <w:noWrap w:val="0"/>
            <w:vAlign w:val="top"/>
          </w:tcPr>
          <w:p w14:paraId="447443C7">
            <w:pPr>
              <w:rPr>
                <w:rFonts w:ascii="仿宋" w:hAnsi="仿宋" w:eastAsia="仿宋"/>
                <w:kern w:val="0"/>
                <w:sz w:val="22"/>
                <w:szCs w:val="22"/>
              </w:rPr>
            </w:pPr>
          </w:p>
        </w:tc>
        <w:tc>
          <w:tcPr>
            <w:tcW w:w="272" w:type="pct"/>
            <w:vMerge w:val="continue"/>
            <w:noWrap w:val="0"/>
            <w:vAlign w:val="top"/>
          </w:tcPr>
          <w:p w14:paraId="38079721">
            <w:pPr>
              <w:rPr>
                <w:rFonts w:ascii="仿宋" w:hAnsi="仿宋" w:eastAsia="仿宋"/>
                <w:kern w:val="0"/>
                <w:sz w:val="22"/>
                <w:szCs w:val="22"/>
              </w:rPr>
            </w:pPr>
          </w:p>
        </w:tc>
        <w:tc>
          <w:tcPr>
            <w:tcW w:w="296" w:type="pct"/>
            <w:vMerge w:val="restart"/>
            <w:noWrap w:val="0"/>
            <w:vAlign w:val="center"/>
          </w:tcPr>
          <w:p w14:paraId="33BE68A8">
            <w:pPr>
              <w:jc w:val="center"/>
              <w:rPr>
                <w:rFonts w:ascii="仿宋" w:hAnsi="仿宋" w:eastAsia="仿宋"/>
                <w:kern w:val="0"/>
                <w:sz w:val="22"/>
                <w:szCs w:val="22"/>
              </w:rPr>
            </w:pPr>
            <w:r>
              <w:rPr>
                <w:rFonts w:hint="eastAsia" w:ascii="仿宋" w:hAnsi="仿宋" w:eastAsia="仿宋"/>
                <w:kern w:val="0"/>
                <w:sz w:val="22"/>
                <w:szCs w:val="22"/>
              </w:rPr>
              <w:t>信息系统运维服务质量评价</w:t>
            </w:r>
          </w:p>
        </w:tc>
        <w:tc>
          <w:tcPr>
            <w:tcW w:w="1361" w:type="pct"/>
            <w:vMerge w:val="restart"/>
            <w:noWrap w:val="0"/>
            <w:vAlign w:val="center"/>
          </w:tcPr>
          <w:p w14:paraId="237EC1B7">
            <w:pPr>
              <w:rPr>
                <w:rFonts w:ascii="仿宋" w:hAnsi="仿宋" w:eastAsia="仿宋"/>
                <w:kern w:val="0"/>
                <w:sz w:val="22"/>
                <w:szCs w:val="22"/>
              </w:rPr>
            </w:pPr>
            <w:r>
              <w:rPr>
                <w:rFonts w:hint="eastAsia" w:ascii="仿宋" w:hAnsi="仿宋" w:eastAsia="仿宋"/>
                <w:kern w:val="0"/>
                <w:sz w:val="22"/>
                <w:szCs w:val="22"/>
              </w:rPr>
              <w:t>依据招标文件、投标文件与合同中信息系统运维服务约定内容，对服务商在服务期内完成情况进行评价。</w:t>
            </w:r>
          </w:p>
        </w:tc>
        <w:tc>
          <w:tcPr>
            <w:tcW w:w="313" w:type="pct"/>
            <w:vMerge w:val="restart"/>
            <w:noWrap w:val="0"/>
            <w:vAlign w:val="center"/>
          </w:tcPr>
          <w:p w14:paraId="7A945C12">
            <w:pPr>
              <w:jc w:val="center"/>
              <w:rPr>
                <w:rFonts w:ascii="仿宋" w:hAnsi="仿宋" w:eastAsia="仿宋"/>
                <w:kern w:val="0"/>
                <w:sz w:val="22"/>
                <w:szCs w:val="22"/>
              </w:rPr>
            </w:pPr>
            <w:r>
              <w:rPr>
                <w:rFonts w:ascii="仿宋" w:hAnsi="仿宋" w:eastAsia="仿宋"/>
                <w:kern w:val="0"/>
                <w:sz w:val="22"/>
                <w:szCs w:val="22"/>
              </w:rPr>
              <w:t>20</w:t>
            </w:r>
          </w:p>
        </w:tc>
        <w:tc>
          <w:tcPr>
            <w:tcW w:w="314" w:type="pct"/>
            <w:noWrap w:val="0"/>
            <w:vAlign w:val="center"/>
          </w:tcPr>
          <w:p w14:paraId="59A9ECC6">
            <w:pPr>
              <w:jc w:val="center"/>
              <w:rPr>
                <w:rFonts w:ascii="仿宋" w:hAnsi="仿宋" w:eastAsia="仿宋"/>
                <w:kern w:val="0"/>
                <w:sz w:val="22"/>
                <w:szCs w:val="22"/>
              </w:rPr>
            </w:pPr>
            <w:r>
              <w:rPr>
                <w:rFonts w:ascii="仿宋" w:hAnsi="仿宋" w:eastAsia="仿宋"/>
                <w:kern w:val="0"/>
                <w:sz w:val="22"/>
                <w:szCs w:val="22"/>
              </w:rPr>
              <w:t>5</w:t>
            </w:r>
          </w:p>
        </w:tc>
        <w:tc>
          <w:tcPr>
            <w:tcW w:w="2278" w:type="pct"/>
            <w:noWrap w:val="0"/>
            <w:vAlign w:val="center"/>
          </w:tcPr>
          <w:p w14:paraId="27851460">
            <w:pPr>
              <w:jc w:val="both"/>
              <w:rPr>
                <w:rFonts w:ascii="仿宋" w:hAnsi="仿宋" w:eastAsia="仿宋"/>
                <w:kern w:val="0"/>
                <w:sz w:val="22"/>
                <w:szCs w:val="22"/>
              </w:rPr>
            </w:pPr>
            <w:r>
              <w:rPr>
                <w:rFonts w:ascii="仿宋" w:hAnsi="仿宋" w:eastAsia="仿宋"/>
                <w:kern w:val="0"/>
                <w:sz w:val="22"/>
                <w:szCs w:val="22"/>
              </w:rPr>
              <w:t>1、服务期内服务商是否按相关文件约定项目提供售后运维服务，依据日常工作记录评价。</w:t>
            </w:r>
          </w:p>
        </w:tc>
      </w:tr>
      <w:tr w14:paraId="22FC5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162" w:type="pct"/>
            <w:vMerge w:val="continue"/>
            <w:noWrap w:val="0"/>
            <w:vAlign w:val="top"/>
          </w:tcPr>
          <w:p w14:paraId="4A4322ED">
            <w:pPr>
              <w:rPr>
                <w:rFonts w:ascii="仿宋" w:hAnsi="仿宋" w:eastAsia="仿宋"/>
                <w:kern w:val="0"/>
                <w:sz w:val="22"/>
                <w:szCs w:val="22"/>
              </w:rPr>
            </w:pPr>
          </w:p>
        </w:tc>
        <w:tc>
          <w:tcPr>
            <w:tcW w:w="272" w:type="pct"/>
            <w:vMerge w:val="continue"/>
            <w:noWrap w:val="0"/>
            <w:vAlign w:val="top"/>
          </w:tcPr>
          <w:p w14:paraId="3147F3B6">
            <w:pPr>
              <w:rPr>
                <w:rFonts w:ascii="仿宋" w:hAnsi="仿宋" w:eastAsia="仿宋"/>
                <w:kern w:val="0"/>
                <w:sz w:val="22"/>
                <w:szCs w:val="22"/>
              </w:rPr>
            </w:pPr>
          </w:p>
        </w:tc>
        <w:tc>
          <w:tcPr>
            <w:tcW w:w="296" w:type="pct"/>
            <w:vMerge w:val="continue"/>
            <w:noWrap w:val="0"/>
            <w:vAlign w:val="top"/>
          </w:tcPr>
          <w:p w14:paraId="2C65A5D9">
            <w:pPr>
              <w:rPr>
                <w:rFonts w:ascii="仿宋" w:hAnsi="仿宋" w:eastAsia="仿宋"/>
                <w:kern w:val="0"/>
                <w:sz w:val="22"/>
                <w:szCs w:val="22"/>
              </w:rPr>
            </w:pPr>
          </w:p>
        </w:tc>
        <w:tc>
          <w:tcPr>
            <w:tcW w:w="1361" w:type="pct"/>
            <w:vMerge w:val="continue"/>
            <w:noWrap w:val="0"/>
            <w:vAlign w:val="top"/>
          </w:tcPr>
          <w:p w14:paraId="2EE02C55">
            <w:pPr>
              <w:rPr>
                <w:rFonts w:ascii="仿宋" w:hAnsi="仿宋" w:eastAsia="仿宋"/>
                <w:kern w:val="0"/>
                <w:sz w:val="22"/>
                <w:szCs w:val="22"/>
              </w:rPr>
            </w:pPr>
          </w:p>
        </w:tc>
        <w:tc>
          <w:tcPr>
            <w:tcW w:w="313" w:type="pct"/>
            <w:vMerge w:val="continue"/>
            <w:noWrap w:val="0"/>
            <w:vAlign w:val="top"/>
          </w:tcPr>
          <w:p w14:paraId="2B3A549E">
            <w:pPr>
              <w:rPr>
                <w:rFonts w:ascii="仿宋" w:hAnsi="仿宋" w:eastAsia="仿宋"/>
                <w:kern w:val="0"/>
                <w:sz w:val="22"/>
                <w:szCs w:val="22"/>
              </w:rPr>
            </w:pPr>
          </w:p>
        </w:tc>
        <w:tc>
          <w:tcPr>
            <w:tcW w:w="314" w:type="pct"/>
            <w:noWrap w:val="0"/>
            <w:vAlign w:val="center"/>
          </w:tcPr>
          <w:p w14:paraId="327BF03F">
            <w:pPr>
              <w:jc w:val="center"/>
              <w:rPr>
                <w:rFonts w:ascii="仿宋" w:hAnsi="仿宋" w:eastAsia="仿宋"/>
                <w:kern w:val="0"/>
                <w:sz w:val="22"/>
                <w:szCs w:val="22"/>
              </w:rPr>
            </w:pPr>
            <w:r>
              <w:rPr>
                <w:rFonts w:ascii="仿宋" w:hAnsi="仿宋" w:eastAsia="仿宋"/>
                <w:kern w:val="0"/>
                <w:sz w:val="22"/>
                <w:szCs w:val="22"/>
              </w:rPr>
              <w:t>10</w:t>
            </w:r>
          </w:p>
        </w:tc>
        <w:tc>
          <w:tcPr>
            <w:tcW w:w="2278" w:type="pct"/>
            <w:noWrap w:val="0"/>
            <w:vAlign w:val="center"/>
          </w:tcPr>
          <w:p w14:paraId="7B40E076">
            <w:pPr>
              <w:jc w:val="both"/>
              <w:rPr>
                <w:rFonts w:ascii="仿宋" w:hAnsi="仿宋" w:eastAsia="仿宋"/>
                <w:kern w:val="0"/>
                <w:sz w:val="22"/>
                <w:szCs w:val="22"/>
              </w:rPr>
            </w:pPr>
            <w:r>
              <w:rPr>
                <w:rFonts w:ascii="仿宋" w:hAnsi="仿宋" w:eastAsia="仿宋"/>
                <w:kern w:val="0"/>
                <w:sz w:val="22"/>
                <w:szCs w:val="22"/>
              </w:rPr>
              <w:t>2、服务商对采购人日常登记或提出的售后问题解决情况，有无推诿、拖延等现象。</w:t>
            </w:r>
          </w:p>
        </w:tc>
      </w:tr>
      <w:tr w14:paraId="6021D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6B7E0024">
            <w:pPr>
              <w:rPr>
                <w:rFonts w:ascii="仿宋" w:hAnsi="仿宋" w:eastAsia="仿宋"/>
                <w:kern w:val="0"/>
                <w:sz w:val="22"/>
                <w:szCs w:val="22"/>
              </w:rPr>
            </w:pPr>
          </w:p>
        </w:tc>
        <w:tc>
          <w:tcPr>
            <w:tcW w:w="272" w:type="pct"/>
            <w:vMerge w:val="continue"/>
            <w:noWrap w:val="0"/>
            <w:vAlign w:val="top"/>
          </w:tcPr>
          <w:p w14:paraId="17E1EDF4">
            <w:pPr>
              <w:rPr>
                <w:rFonts w:ascii="仿宋" w:hAnsi="仿宋" w:eastAsia="仿宋"/>
                <w:kern w:val="0"/>
                <w:sz w:val="22"/>
                <w:szCs w:val="22"/>
              </w:rPr>
            </w:pPr>
          </w:p>
        </w:tc>
        <w:tc>
          <w:tcPr>
            <w:tcW w:w="296" w:type="pct"/>
            <w:vMerge w:val="continue"/>
            <w:noWrap w:val="0"/>
            <w:vAlign w:val="top"/>
          </w:tcPr>
          <w:p w14:paraId="773CC4A4">
            <w:pPr>
              <w:rPr>
                <w:rFonts w:ascii="仿宋" w:hAnsi="仿宋" w:eastAsia="仿宋"/>
                <w:kern w:val="0"/>
                <w:sz w:val="22"/>
                <w:szCs w:val="22"/>
              </w:rPr>
            </w:pPr>
          </w:p>
        </w:tc>
        <w:tc>
          <w:tcPr>
            <w:tcW w:w="1361" w:type="pct"/>
            <w:vMerge w:val="continue"/>
            <w:noWrap w:val="0"/>
            <w:vAlign w:val="top"/>
          </w:tcPr>
          <w:p w14:paraId="35E8519D">
            <w:pPr>
              <w:rPr>
                <w:rFonts w:ascii="仿宋" w:hAnsi="仿宋" w:eastAsia="仿宋"/>
                <w:kern w:val="0"/>
                <w:sz w:val="22"/>
                <w:szCs w:val="22"/>
              </w:rPr>
            </w:pPr>
          </w:p>
        </w:tc>
        <w:tc>
          <w:tcPr>
            <w:tcW w:w="313" w:type="pct"/>
            <w:vMerge w:val="continue"/>
            <w:noWrap w:val="0"/>
            <w:vAlign w:val="top"/>
          </w:tcPr>
          <w:p w14:paraId="1E89341A">
            <w:pPr>
              <w:rPr>
                <w:rFonts w:ascii="仿宋" w:hAnsi="仿宋" w:eastAsia="仿宋"/>
                <w:kern w:val="0"/>
                <w:sz w:val="22"/>
                <w:szCs w:val="22"/>
              </w:rPr>
            </w:pPr>
          </w:p>
        </w:tc>
        <w:tc>
          <w:tcPr>
            <w:tcW w:w="314" w:type="pct"/>
            <w:noWrap w:val="0"/>
            <w:vAlign w:val="center"/>
          </w:tcPr>
          <w:p w14:paraId="383ADCB5">
            <w:pPr>
              <w:jc w:val="center"/>
              <w:rPr>
                <w:rFonts w:ascii="仿宋" w:hAnsi="仿宋" w:eastAsia="仿宋"/>
                <w:kern w:val="0"/>
                <w:sz w:val="22"/>
                <w:szCs w:val="22"/>
              </w:rPr>
            </w:pPr>
            <w:r>
              <w:rPr>
                <w:rFonts w:ascii="仿宋" w:hAnsi="仿宋" w:eastAsia="仿宋"/>
                <w:kern w:val="0"/>
                <w:sz w:val="22"/>
                <w:szCs w:val="22"/>
              </w:rPr>
              <w:t>5</w:t>
            </w:r>
          </w:p>
        </w:tc>
        <w:tc>
          <w:tcPr>
            <w:tcW w:w="2278" w:type="pct"/>
            <w:noWrap w:val="0"/>
            <w:vAlign w:val="center"/>
          </w:tcPr>
          <w:p w14:paraId="508FB527">
            <w:pPr>
              <w:jc w:val="both"/>
              <w:rPr>
                <w:rFonts w:ascii="仿宋" w:hAnsi="仿宋" w:eastAsia="仿宋"/>
                <w:kern w:val="0"/>
                <w:sz w:val="22"/>
                <w:szCs w:val="22"/>
              </w:rPr>
            </w:pPr>
            <w:r>
              <w:rPr>
                <w:rFonts w:ascii="仿宋" w:hAnsi="仿宋" w:eastAsia="仿宋"/>
                <w:kern w:val="0"/>
                <w:sz w:val="22"/>
                <w:szCs w:val="22"/>
              </w:rPr>
              <w:t>3、售后运维服务工作记录完整情况。有无存在篡改、虚报工作记录等现象。</w:t>
            </w:r>
          </w:p>
        </w:tc>
      </w:tr>
      <w:tr w14:paraId="60283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49F58203">
            <w:pPr>
              <w:rPr>
                <w:rFonts w:ascii="仿宋" w:hAnsi="仿宋" w:eastAsia="仿宋"/>
                <w:kern w:val="0"/>
                <w:sz w:val="22"/>
                <w:szCs w:val="22"/>
              </w:rPr>
            </w:pPr>
          </w:p>
        </w:tc>
        <w:tc>
          <w:tcPr>
            <w:tcW w:w="272" w:type="pct"/>
            <w:vMerge w:val="continue"/>
            <w:noWrap w:val="0"/>
            <w:vAlign w:val="top"/>
          </w:tcPr>
          <w:p w14:paraId="1F06BCC6">
            <w:pPr>
              <w:rPr>
                <w:rFonts w:ascii="仿宋" w:hAnsi="仿宋" w:eastAsia="仿宋"/>
                <w:kern w:val="0"/>
                <w:sz w:val="22"/>
                <w:szCs w:val="22"/>
              </w:rPr>
            </w:pPr>
          </w:p>
        </w:tc>
        <w:tc>
          <w:tcPr>
            <w:tcW w:w="296" w:type="pct"/>
            <w:vMerge w:val="restart"/>
            <w:noWrap w:val="0"/>
            <w:vAlign w:val="center"/>
          </w:tcPr>
          <w:p w14:paraId="09108785">
            <w:pPr>
              <w:jc w:val="center"/>
              <w:rPr>
                <w:rFonts w:ascii="仿宋" w:hAnsi="仿宋" w:eastAsia="仿宋"/>
                <w:kern w:val="0"/>
                <w:sz w:val="22"/>
                <w:szCs w:val="22"/>
              </w:rPr>
            </w:pPr>
            <w:r>
              <w:rPr>
                <w:rFonts w:hint="eastAsia" w:ascii="仿宋" w:hAnsi="仿宋" w:eastAsia="仿宋"/>
                <w:kern w:val="0"/>
                <w:sz w:val="22"/>
                <w:szCs w:val="22"/>
              </w:rPr>
              <w:t>数据库运维服务质量</w:t>
            </w:r>
          </w:p>
        </w:tc>
        <w:tc>
          <w:tcPr>
            <w:tcW w:w="1361" w:type="pct"/>
            <w:vMerge w:val="restart"/>
            <w:noWrap w:val="0"/>
            <w:vAlign w:val="center"/>
          </w:tcPr>
          <w:p w14:paraId="779C6452">
            <w:pPr>
              <w:jc w:val="both"/>
              <w:rPr>
                <w:rFonts w:ascii="仿宋" w:hAnsi="仿宋" w:eastAsia="仿宋"/>
                <w:kern w:val="0"/>
                <w:sz w:val="22"/>
                <w:szCs w:val="22"/>
              </w:rPr>
            </w:pPr>
            <w:r>
              <w:rPr>
                <w:rFonts w:hint="eastAsia" w:ascii="仿宋" w:hAnsi="仿宋" w:eastAsia="仿宋"/>
                <w:kern w:val="0"/>
                <w:sz w:val="22"/>
                <w:szCs w:val="22"/>
              </w:rPr>
              <w:t>依据招标文件、投标文件与合同中约定的相关服务内容，服务商运维人员工作完成情况进行评价。</w:t>
            </w:r>
          </w:p>
        </w:tc>
        <w:tc>
          <w:tcPr>
            <w:tcW w:w="313" w:type="pct"/>
            <w:vMerge w:val="restart"/>
            <w:noWrap w:val="0"/>
            <w:vAlign w:val="center"/>
          </w:tcPr>
          <w:p w14:paraId="67646125">
            <w:pPr>
              <w:jc w:val="center"/>
              <w:rPr>
                <w:rFonts w:ascii="仿宋" w:hAnsi="仿宋" w:eastAsia="仿宋"/>
                <w:kern w:val="0"/>
                <w:sz w:val="22"/>
                <w:szCs w:val="22"/>
              </w:rPr>
            </w:pPr>
            <w:r>
              <w:rPr>
                <w:rFonts w:ascii="仿宋" w:hAnsi="仿宋" w:eastAsia="仿宋"/>
                <w:kern w:val="0"/>
                <w:sz w:val="22"/>
                <w:szCs w:val="22"/>
              </w:rPr>
              <w:t>5</w:t>
            </w:r>
          </w:p>
        </w:tc>
        <w:tc>
          <w:tcPr>
            <w:tcW w:w="314" w:type="pct"/>
            <w:noWrap w:val="0"/>
            <w:vAlign w:val="center"/>
          </w:tcPr>
          <w:p w14:paraId="00B21464">
            <w:pPr>
              <w:jc w:val="center"/>
              <w:rPr>
                <w:rFonts w:ascii="仿宋" w:hAnsi="仿宋" w:eastAsia="仿宋"/>
                <w:kern w:val="0"/>
                <w:sz w:val="22"/>
                <w:szCs w:val="22"/>
              </w:rPr>
            </w:pPr>
            <w:r>
              <w:rPr>
                <w:rFonts w:ascii="仿宋" w:hAnsi="仿宋" w:eastAsia="仿宋"/>
                <w:kern w:val="0"/>
                <w:sz w:val="22"/>
                <w:szCs w:val="22"/>
              </w:rPr>
              <w:t>2</w:t>
            </w:r>
          </w:p>
        </w:tc>
        <w:tc>
          <w:tcPr>
            <w:tcW w:w="2278" w:type="pct"/>
            <w:noWrap w:val="0"/>
            <w:vAlign w:val="center"/>
          </w:tcPr>
          <w:p w14:paraId="0726F9A5">
            <w:pPr>
              <w:jc w:val="both"/>
              <w:rPr>
                <w:rFonts w:ascii="仿宋" w:hAnsi="仿宋" w:eastAsia="仿宋"/>
                <w:kern w:val="0"/>
                <w:sz w:val="22"/>
                <w:szCs w:val="22"/>
              </w:rPr>
            </w:pPr>
            <w:r>
              <w:rPr>
                <w:rFonts w:ascii="仿宋" w:hAnsi="仿宋" w:eastAsia="仿宋"/>
                <w:kern w:val="0"/>
                <w:sz w:val="22"/>
                <w:szCs w:val="22"/>
              </w:rPr>
              <w:t>1、服务期内定期巡检完成情况，巡检次数不少于2次。</w:t>
            </w:r>
          </w:p>
        </w:tc>
      </w:tr>
      <w:tr w14:paraId="187D9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1D097B90">
            <w:pPr>
              <w:rPr>
                <w:rFonts w:ascii="仿宋" w:hAnsi="仿宋" w:eastAsia="仿宋"/>
                <w:kern w:val="0"/>
                <w:sz w:val="22"/>
                <w:szCs w:val="22"/>
              </w:rPr>
            </w:pPr>
          </w:p>
        </w:tc>
        <w:tc>
          <w:tcPr>
            <w:tcW w:w="272" w:type="pct"/>
            <w:vMerge w:val="continue"/>
            <w:noWrap w:val="0"/>
            <w:vAlign w:val="top"/>
          </w:tcPr>
          <w:p w14:paraId="32FB8E19">
            <w:pPr>
              <w:rPr>
                <w:rFonts w:ascii="仿宋" w:hAnsi="仿宋" w:eastAsia="仿宋"/>
                <w:kern w:val="0"/>
                <w:sz w:val="22"/>
                <w:szCs w:val="22"/>
              </w:rPr>
            </w:pPr>
          </w:p>
        </w:tc>
        <w:tc>
          <w:tcPr>
            <w:tcW w:w="296" w:type="pct"/>
            <w:vMerge w:val="continue"/>
            <w:noWrap w:val="0"/>
            <w:vAlign w:val="top"/>
          </w:tcPr>
          <w:p w14:paraId="412F514A">
            <w:pPr>
              <w:rPr>
                <w:rFonts w:ascii="仿宋" w:hAnsi="仿宋" w:eastAsia="仿宋"/>
                <w:kern w:val="0"/>
                <w:sz w:val="22"/>
                <w:szCs w:val="22"/>
              </w:rPr>
            </w:pPr>
          </w:p>
        </w:tc>
        <w:tc>
          <w:tcPr>
            <w:tcW w:w="1361" w:type="pct"/>
            <w:vMerge w:val="continue"/>
            <w:noWrap w:val="0"/>
            <w:vAlign w:val="top"/>
          </w:tcPr>
          <w:p w14:paraId="7938AF41">
            <w:pPr>
              <w:rPr>
                <w:rFonts w:ascii="仿宋" w:hAnsi="仿宋" w:eastAsia="仿宋"/>
                <w:kern w:val="0"/>
                <w:sz w:val="22"/>
                <w:szCs w:val="22"/>
              </w:rPr>
            </w:pPr>
          </w:p>
        </w:tc>
        <w:tc>
          <w:tcPr>
            <w:tcW w:w="313" w:type="pct"/>
            <w:vMerge w:val="continue"/>
            <w:noWrap w:val="0"/>
            <w:vAlign w:val="top"/>
          </w:tcPr>
          <w:p w14:paraId="0931A144">
            <w:pPr>
              <w:rPr>
                <w:rFonts w:ascii="仿宋" w:hAnsi="仿宋" w:eastAsia="仿宋"/>
                <w:kern w:val="0"/>
                <w:sz w:val="22"/>
                <w:szCs w:val="22"/>
              </w:rPr>
            </w:pPr>
          </w:p>
        </w:tc>
        <w:tc>
          <w:tcPr>
            <w:tcW w:w="314" w:type="pct"/>
            <w:noWrap w:val="0"/>
            <w:vAlign w:val="center"/>
          </w:tcPr>
          <w:p w14:paraId="2FB004CC">
            <w:pPr>
              <w:jc w:val="center"/>
              <w:rPr>
                <w:rFonts w:ascii="仿宋" w:hAnsi="仿宋" w:eastAsia="仿宋"/>
                <w:kern w:val="0"/>
                <w:sz w:val="22"/>
                <w:szCs w:val="22"/>
              </w:rPr>
            </w:pPr>
            <w:r>
              <w:rPr>
                <w:rFonts w:ascii="仿宋" w:hAnsi="仿宋" w:eastAsia="仿宋"/>
                <w:kern w:val="0"/>
                <w:sz w:val="22"/>
                <w:szCs w:val="22"/>
              </w:rPr>
              <w:t>1</w:t>
            </w:r>
          </w:p>
        </w:tc>
        <w:tc>
          <w:tcPr>
            <w:tcW w:w="2278" w:type="pct"/>
            <w:noWrap w:val="0"/>
            <w:vAlign w:val="center"/>
          </w:tcPr>
          <w:p w14:paraId="364E3062">
            <w:pPr>
              <w:jc w:val="both"/>
              <w:rPr>
                <w:rFonts w:ascii="仿宋" w:hAnsi="仿宋" w:eastAsia="仿宋"/>
                <w:kern w:val="0"/>
                <w:sz w:val="22"/>
                <w:szCs w:val="22"/>
              </w:rPr>
            </w:pPr>
            <w:r>
              <w:rPr>
                <w:rFonts w:ascii="仿宋" w:hAnsi="仿宋" w:eastAsia="仿宋"/>
                <w:kern w:val="0"/>
                <w:sz w:val="22"/>
                <w:szCs w:val="22"/>
              </w:rPr>
              <w:t>2、服务期内依据巡检情况为采购人提供合理化建议，或提供建设与整改方案。</w:t>
            </w:r>
          </w:p>
        </w:tc>
      </w:tr>
      <w:tr w14:paraId="04B2E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0D991BE8">
            <w:pPr>
              <w:rPr>
                <w:rFonts w:ascii="仿宋" w:hAnsi="仿宋" w:eastAsia="仿宋"/>
                <w:kern w:val="0"/>
                <w:sz w:val="22"/>
                <w:szCs w:val="22"/>
              </w:rPr>
            </w:pPr>
          </w:p>
        </w:tc>
        <w:tc>
          <w:tcPr>
            <w:tcW w:w="272" w:type="pct"/>
            <w:vMerge w:val="continue"/>
            <w:noWrap w:val="0"/>
            <w:vAlign w:val="top"/>
          </w:tcPr>
          <w:p w14:paraId="5FF79BA5">
            <w:pPr>
              <w:rPr>
                <w:rFonts w:ascii="仿宋" w:hAnsi="仿宋" w:eastAsia="仿宋"/>
                <w:kern w:val="0"/>
                <w:sz w:val="22"/>
                <w:szCs w:val="22"/>
              </w:rPr>
            </w:pPr>
          </w:p>
        </w:tc>
        <w:tc>
          <w:tcPr>
            <w:tcW w:w="296" w:type="pct"/>
            <w:vMerge w:val="continue"/>
            <w:noWrap w:val="0"/>
            <w:vAlign w:val="top"/>
          </w:tcPr>
          <w:p w14:paraId="576BBD0F">
            <w:pPr>
              <w:rPr>
                <w:rFonts w:ascii="仿宋" w:hAnsi="仿宋" w:eastAsia="仿宋"/>
                <w:kern w:val="0"/>
                <w:sz w:val="22"/>
                <w:szCs w:val="22"/>
              </w:rPr>
            </w:pPr>
          </w:p>
        </w:tc>
        <w:tc>
          <w:tcPr>
            <w:tcW w:w="1361" w:type="pct"/>
            <w:vMerge w:val="continue"/>
            <w:noWrap w:val="0"/>
            <w:vAlign w:val="top"/>
          </w:tcPr>
          <w:p w14:paraId="3095BB77">
            <w:pPr>
              <w:rPr>
                <w:rFonts w:ascii="仿宋" w:hAnsi="仿宋" w:eastAsia="仿宋"/>
                <w:kern w:val="0"/>
                <w:sz w:val="22"/>
                <w:szCs w:val="22"/>
              </w:rPr>
            </w:pPr>
          </w:p>
        </w:tc>
        <w:tc>
          <w:tcPr>
            <w:tcW w:w="313" w:type="pct"/>
            <w:vMerge w:val="continue"/>
            <w:noWrap w:val="0"/>
            <w:vAlign w:val="top"/>
          </w:tcPr>
          <w:p w14:paraId="12752DFB">
            <w:pPr>
              <w:rPr>
                <w:rFonts w:ascii="仿宋" w:hAnsi="仿宋" w:eastAsia="仿宋"/>
                <w:kern w:val="0"/>
                <w:sz w:val="22"/>
                <w:szCs w:val="22"/>
              </w:rPr>
            </w:pPr>
          </w:p>
        </w:tc>
        <w:tc>
          <w:tcPr>
            <w:tcW w:w="314" w:type="pct"/>
            <w:noWrap w:val="0"/>
            <w:vAlign w:val="center"/>
          </w:tcPr>
          <w:p w14:paraId="71403504">
            <w:pPr>
              <w:jc w:val="center"/>
              <w:rPr>
                <w:rFonts w:ascii="仿宋" w:hAnsi="仿宋" w:eastAsia="仿宋"/>
                <w:kern w:val="0"/>
                <w:sz w:val="22"/>
                <w:szCs w:val="22"/>
              </w:rPr>
            </w:pPr>
            <w:r>
              <w:rPr>
                <w:rFonts w:ascii="仿宋" w:hAnsi="仿宋" w:eastAsia="仿宋"/>
                <w:kern w:val="0"/>
                <w:sz w:val="22"/>
                <w:szCs w:val="22"/>
              </w:rPr>
              <w:t>1</w:t>
            </w:r>
          </w:p>
        </w:tc>
        <w:tc>
          <w:tcPr>
            <w:tcW w:w="2278" w:type="pct"/>
            <w:noWrap w:val="0"/>
            <w:vAlign w:val="center"/>
          </w:tcPr>
          <w:p w14:paraId="55645A78">
            <w:pPr>
              <w:jc w:val="both"/>
              <w:rPr>
                <w:rFonts w:ascii="仿宋" w:hAnsi="仿宋" w:eastAsia="仿宋"/>
                <w:kern w:val="0"/>
                <w:sz w:val="22"/>
                <w:szCs w:val="22"/>
              </w:rPr>
            </w:pPr>
            <w:r>
              <w:rPr>
                <w:rFonts w:ascii="仿宋" w:hAnsi="仿宋" w:eastAsia="仿宋"/>
                <w:kern w:val="0"/>
                <w:sz w:val="22"/>
                <w:szCs w:val="22"/>
              </w:rPr>
              <w:t>3、服务期内为采购人提供数据库优化服务的完成情况，次数不少于1次。</w:t>
            </w:r>
          </w:p>
        </w:tc>
      </w:tr>
      <w:tr w14:paraId="6D9DB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4E88ED05">
            <w:pPr>
              <w:rPr>
                <w:rFonts w:ascii="仿宋" w:hAnsi="仿宋" w:eastAsia="仿宋"/>
                <w:kern w:val="0"/>
                <w:sz w:val="22"/>
                <w:szCs w:val="22"/>
              </w:rPr>
            </w:pPr>
          </w:p>
        </w:tc>
        <w:tc>
          <w:tcPr>
            <w:tcW w:w="272" w:type="pct"/>
            <w:vMerge w:val="continue"/>
            <w:noWrap w:val="0"/>
            <w:vAlign w:val="top"/>
          </w:tcPr>
          <w:p w14:paraId="0D4D0C6D">
            <w:pPr>
              <w:rPr>
                <w:rFonts w:ascii="仿宋" w:hAnsi="仿宋" w:eastAsia="仿宋"/>
                <w:kern w:val="0"/>
                <w:sz w:val="22"/>
                <w:szCs w:val="22"/>
              </w:rPr>
            </w:pPr>
          </w:p>
        </w:tc>
        <w:tc>
          <w:tcPr>
            <w:tcW w:w="296" w:type="pct"/>
            <w:vMerge w:val="continue"/>
            <w:noWrap w:val="0"/>
            <w:vAlign w:val="top"/>
          </w:tcPr>
          <w:p w14:paraId="50E93787">
            <w:pPr>
              <w:rPr>
                <w:rFonts w:ascii="仿宋" w:hAnsi="仿宋" w:eastAsia="仿宋"/>
                <w:kern w:val="0"/>
                <w:sz w:val="22"/>
                <w:szCs w:val="22"/>
              </w:rPr>
            </w:pPr>
          </w:p>
        </w:tc>
        <w:tc>
          <w:tcPr>
            <w:tcW w:w="1361" w:type="pct"/>
            <w:vMerge w:val="continue"/>
            <w:noWrap w:val="0"/>
            <w:vAlign w:val="top"/>
          </w:tcPr>
          <w:p w14:paraId="2FF4EE7C">
            <w:pPr>
              <w:rPr>
                <w:rFonts w:ascii="仿宋" w:hAnsi="仿宋" w:eastAsia="仿宋"/>
                <w:kern w:val="0"/>
                <w:sz w:val="22"/>
                <w:szCs w:val="22"/>
              </w:rPr>
            </w:pPr>
          </w:p>
        </w:tc>
        <w:tc>
          <w:tcPr>
            <w:tcW w:w="313" w:type="pct"/>
            <w:vMerge w:val="continue"/>
            <w:noWrap w:val="0"/>
            <w:vAlign w:val="top"/>
          </w:tcPr>
          <w:p w14:paraId="0B0ECE07">
            <w:pPr>
              <w:rPr>
                <w:rFonts w:ascii="仿宋" w:hAnsi="仿宋" w:eastAsia="仿宋"/>
                <w:kern w:val="0"/>
                <w:sz w:val="22"/>
                <w:szCs w:val="22"/>
              </w:rPr>
            </w:pPr>
          </w:p>
        </w:tc>
        <w:tc>
          <w:tcPr>
            <w:tcW w:w="314" w:type="pct"/>
            <w:noWrap w:val="0"/>
            <w:vAlign w:val="center"/>
          </w:tcPr>
          <w:p w14:paraId="1DF3ACC9">
            <w:pPr>
              <w:jc w:val="center"/>
              <w:rPr>
                <w:rFonts w:ascii="仿宋" w:hAnsi="仿宋" w:eastAsia="仿宋"/>
                <w:kern w:val="0"/>
                <w:sz w:val="22"/>
                <w:szCs w:val="22"/>
              </w:rPr>
            </w:pPr>
            <w:r>
              <w:rPr>
                <w:rFonts w:ascii="仿宋" w:hAnsi="仿宋" w:eastAsia="仿宋"/>
                <w:kern w:val="0"/>
                <w:sz w:val="22"/>
                <w:szCs w:val="22"/>
              </w:rPr>
              <w:t>0.5</w:t>
            </w:r>
          </w:p>
        </w:tc>
        <w:tc>
          <w:tcPr>
            <w:tcW w:w="2278" w:type="pct"/>
            <w:noWrap w:val="0"/>
            <w:vAlign w:val="center"/>
          </w:tcPr>
          <w:p w14:paraId="01935976">
            <w:pPr>
              <w:jc w:val="both"/>
              <w:rPr>
                <w:rFonts w:ascii="仿宋" w:hAnsi="仿宋" w:eastAsia="仿宋"/>
                <w:kern w:val="0"/>
                <w:sz w:val="22"/>
                <w:szCs w:val="22"/>
              </w:rPr>
            </w:pPr>
            <w:r>
              <w:rPr>
                <w:rFonts w:ascii="仿宋" w:hAnsi="仿宋" w:eastAsia="仿宋"/>
                <w:kern w:val="0"/>
                <w:sz w:val="22"/>
                <w:szCs w:val="22"/>
              </w:rPr>
              <w:t>4、服务期内服务商按合同约定的数据库服务项目完成情况。</w:t>
            </w:r>
          </w:p>
        </w:tc>
      </w:tr>
      <w:tr w14:paraId="69078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70D88AF3">
            <w:pPr>
              <w:rPr>
                <w:rFonts w:ascii="仿宋" w:hAnsi="仿宋" w:eastAsia="仿宋"/>
                <w:kern w:val="0"/>
                <w:sz w:val="22"/>
                <w:szCs w:val="22"/>
              </w:rPr>
            </w:pPr>
          </w:p>
        </w:tc>
        <w:tc>
          <w:tcPr>
            <w:tcW w:w="272" w:type="pct"/>
            <w:vMerge w:val="continue"/>
            <w:noWrap w:val="0"/>
            <w:vAlign w:val="top"/>
          </w:tcPr>
          <w:p w14:paraId="7CB9A0DE">
            <w:pPr>
              <w:rPr>
                <w:rFonts w:ascii="仿宋" w:hAnsi="仿宋" w:eastAsia="仿宋"/>
                <w:kern w:val="0"/>
                <w:sz w:val="22"/>
                <w:szCs w:val="22"/>
              </w:rPr>
            </w:pPr>
          </w:p>
        </w:tc>
        <w:tc>
          <w:tcPr>
            <w:tcW w:w="296" w:type="pct"/>
            <w:vMerge w:val="continue"/>
            <w:noWrap w:val="0"/>
            <w:vAlign w:val="top"/>
          </w:tcPr>
          <w:p w14:paraId="71F7ADEA">
            <w:pPr>
              <w:rPr>
                <w:rFonts w:ascii="仿宋" w:hAnsi="仿宋" w:eastAsia="仿宋"/>
                <w:kern w:val="0"/>
                <w:sz w:val="22"/>
                <w:szCs w:val="22"/>
              </w:rPr>
            </w:pPr>
          </w:p>
        </w:tc>
        <w:tc>
          <w:tcPr>
            <w:tcW w:w="1361" w:type="pct"/>
            <w:vMerge w:val="continue"/>
            <w:noWrap w:val="0"/>
            <w:vAlign w:val="top"/>
          </w:tcPr>
          <w:p w14:paraId="6A2B8671">
            <w:pPr>
              <w:rPr>
                <w:rFonts w:ascii="仿宋" w:hAnsi="仿宋" w:eastAsia="仿宋"/>
                <w:kern w:val="0"/>
                <w:sz w:val="22"/>
                <w:szCs w:val="22"/>
              </w:rPr>
            </w:pPr>
          </w:p>
        </w:tc>
        <w:tc>
          <w:tcPr>
            <w:tcW w:w="313" w:type="pct"/>
            <w:vMerge w:val="continue"/>
            <w:noWrap w:val="0"/>
            <w:vAlign w:val="top"/>
          </w:tcPr>
          <w:p w14:paraId="6283CFA4">
            <w:pPr>
              <w:rPr>
                <w:rFonts w:ascii="仿宋" w:hAnsi="仿宋" w:eastAsia="仿宋"/>
                <w:kern w:val="0"/>
                <w:sz w:val="22"/>
                <w:szCs w:val="22"/>
              </w:rPr>
            </w:pPr>
          </w:p>
        </w:tc>
        <w:tc>
          <w:tcPr>
            <w:tcW w:w="314" w:type="pct"/>
            <w:noWrap w:val="0"/>
            <w:vAlign w:val="center"/>
          </w:tcPr>
          <w:p w14:paraId="1498178D">
            <w:pPr>
              <w:jc w:val="center"/>
              <w:rPr>
                <w:rFonts w:ascii="仿宋" w:hAnsi="仿宋" w:eastAsia="仿宋"/>
                <w:kern w:val="0"/>
                <w:sz w:val="22"/>
                <w:szCs w:val="22"/>
              </w:rPr>
            </w:pPr>
            <w:r>
              <w:rPr>
                <w:rFonts w:ascii="仿宋" w:hAnsi="仿宋" w:eastAsia="仿宋"/>
                <w:kern w:val="0"/>
                <w:sz w:val="22"/>
                <w:szCs w:val="22"/>
              </w:rPr>
              <w:t>0.5</w:t>
            </w:r>
          </w:p>
        </w:tc>
        <w:tc>
          <w:tcPr>
            <w:tcW w:w="2278" w:type="pct"/>
            <w:noWrap w:val="0"/>
            <w:vAlign w:val="center"/>
          </w:tcPr>
          <w:p w14:paraId="09937377">
            <w:pPr>
              <w:jc w:val="both"/>
              <w:rPr>
                <w:rFonts w:ascii="仿宋" w:hAnsi="仿宋" w:eastAsia="仿宋"/>
                <w:kern w:val="0"/>
                <w:sz w:val="22"/>
                <w:szCs w:val="22"/>
              </w:rPr>
            </w:pPr>
            <w:r>
              <w:rPr>
                <w:rFonts w:ascii="仿宋" w:hAnsi="仿宋" w:eastAsia="仿宋"/>
                <w:kern w:val="0"/>
                <w:sz w:val="22"/>
                <w:szCs w:val="22"/>
              </w:rPr>
              <w:t>5</w:t>
            </w:r>
            <w:r>
              <w:rPr>
                <w:rFonts w:hint="eastAsia" w:ascii="仿宋" w:hAnsi="仿宋" w:eastAsia="仿宋"/>
                <w:kern w:val="0"/>
                <w:sz w:val="22"/>
                <w:szCs w:val="22"/>
              </w:rPr>
              <w:t>、数据库运维服务各类记录完整，问题分析详细，解决及时。</w:t>
            </w:r>
          </w:p>
        </w:tc>
      </w:tr>
      <w:tr w14:paraId="221A3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62" w:type="pct"/>
            <w:vMerge w:val="continue"/>
            <w:noWrap w:val="0"/>
            <w:vAlign w:val="top"/>
          </w:tcPr>
          <w:p w14:paraId="197EEEBA">
            <w:pPr>
              <w:rPr>
                <w:rFonts w:ascii="仿宋" w:hAnsi="仿宋" w:eastAsia="仿宋"/>
                <w:kern w:val="0"/>
                <w:sz w:val="22"/>
                <w:szCs w:val="22"/>
              </w:rPr>
            </w:pPr>
          </w:p>
        </w:tc>
        <w:tc>
          <w:tcPr>
            <w:tcW w:w="272" w:type="pct"/>
            <w:vMerge w:val="continue"/>
            <w:noWrap w:val="0"/>
            <w:vAlign w:val="top"/>
          </w:tcPr>
          <w:p w14:paraId="5FB17772">
            <w:pPr>
              <w:rPr>
                <w:rFonts w:ascii="仿宋" w:hAnsi="仿宋" w:eastAsia="仿宋"/>
                <w:kern w:val="0"/>
                <w:sz w:val="22"/>
                <w:szCs w:val="22"/>
              </w:rPr>
            </w:pPr>
          </w:p>
        </w:tc>
        <w:tc>
          <w:tcPr>
            <w:tcW w:w="296" w:type="pct"/>
            <w:vMerge w:val="restart"/>
            <w:noWrap w:val="0"/>
            <w:vAlign w:val="center"/>
          </w:tcPr>
          <w:p w14:paraId="050777A8">
            <w:pPr>
              <w:jc w:val="center"/>
              <w:rPr>
                <w:rFonts w:ascii="仿宋" w:hAnsi="仿宋" w:eastAsia="仿宋"/>
                <w:kern w:val="0"/>
                <w:sz w:val="22"/>
                <w:szCs w:val="22"/>
              </w:rPr>
            </w:pPr>
            <w:r>
              <w:rPr>
                <w:rFonts w:hint="eastAsia" w:ascii="仿宋" w:hAnsi="仿宋" w:eastAsia="仿宋"/>
                <w:kern w:val="0"/>
                <w:sz w:val="22"/>
                <w:szCs w:val="22"/>
              </w:rPr>
              <w:t>数据接口与报表更新服务</w:t>
            </w:r>
          </w:p>
        </w:tc>
        <w:tc>
          <w:tcPr>
            <w:tcW w:w="1361" w:type="pct"/>
            <w:vMerge w:val="restart"/>
            <w:noWrap w:val="0"/>
            <w:vAlign w:val="center"/>
          </w:tcPr>
          <w:p w14:paraId="297F7AFF">
            <w:pPr>
              <w:jc w:val="both"/>
              <w:rPr>
                <w:rFonts w:ascii="仿宋" w:hAnsi="仿宋" w:eastAsia="仿宋"/>
                <w:kern w:val="0"/>
                <w:sz w:val="22"/>
                <w:szCs w:val="22"/>
              </w:rPr>
            </w:pPr>
            <w:r>
              <w:rPr>
                <w:rFonts w:hint="eastAsia" w:ascii="仿宋" w:hAnsi="仿宋" w:eastAsia="仿宋"/>
                <w:kern w:val="0"/>
                <w:sz w:val="22"/>
                <w:szCs w:val="22"/>
              </w:rPr>
              <w:t>采购人原有系统接口与报表在日常应用中发现的问题解决情况。根据服务商解决的时效与质量综合情况评价。</w:t>
            </w:r>
          </w:p>
        </w:tc>
        <w:tc>
          <w:tcPr>
            <w:tcW w:w="313" w:type="pct"/>
            <w:vMerge w:val="restart"/>
            <w:noWrap w:val="0"/>
            <w:vAlign w:val="center"/>
          </w:tcPr>
          <w:p w14:paraId="4228069A">
            <w:pPr>
              <w:jc w:val="center"/>
              <w:rPr>
                <w:rFonts w:ascii="仿宋" w:hAnsi="仿宋" w:eastAsia="仿宋"/>
                <w:kern w:val="0"/>
                <w:sz w:val="22"/>
                <w:szCs w:val="22"/>
              </w:rPr>
            </w:pPr>
            <w:r>
              <w:rPr>
                <w:rFonts w:ascii="仿宋" w:hAnsi="仿宋" w:eastAsia="仿宋"/>
                <w:kern w:val="0"/>
                <w:sz w:val="22"/>
                <w:szCs w:val="22"/>
              </w:rPr>
              <w:t>5</w:t>
            </w:r>
          </w:p>
        </w:tc>
        <w:tc>
          <w:tcPr>
            <w:tcW w:w="314" w:type="pct"/>
            <w:noWrap w:val="0"/>
            <w:vAlign w:val="center"/>
          </w:tcPr>
          <w:p w14:paraId="2549F69C">
            <w:pPr>
              <w:jc w:val="center"/>
              <w:rPr>
                <w:rFonts w:ascii="仿宋" w:hAnsi="仿宋" w:eastAsia="仿宋"/>
                <w:kern w:val="0"/>
                <w:sz w:val="22"/>
                <w:szCs w:val="22"/>
              </w:rPr>
            </w:pPr>
            <w:r>
              <w:rPr>
                <w:rFonts w:ascii="仿宋" w:hAnsi="仿宋" w:eastAsia="仿宋"/>
                <w:kern w:val="0"/>
                <w:sz w:val="22"/>
                <w:szCs w:val="22"/>
              </w:rPr>
              <w:t>3</w:t>
            </w:r>
          </w:p>
        </w:tc>
        <w:tc>
          <w:tcPr>
            <w:tcW w:w="2278" w:type="pct"/>
            <w:noWrap w:val="0"/>
            <w:vAlign w:val="center"/>
          </w:tcPr>
          <w:p w14:paraId="0BBB7A4B">
            <w:pPr>
              <w:jc w:val="both"/>
              <w:rPr>
                <w:rFonts w:ascii="仿宋" w:hAnsi="仿宋" w:eastAsia="仿宋"/>
                <w:kern w:val="0"/>
                <w:sz w:val="22"/>
                <w:szCs w:val="22"/>
              </w:rPr>
            </w:pPr>
            <w:r>
              <w:rPr>
                <w:rFonts w:ascii="仿宋" w:hAnsi="仿宋" w:eastAsia="仿宋"/>
                <w:kern w:val="0"/>
                <w:sz w:val="22"/>
                <w:szCs w:val="22"/>
              </w:rPr>
              <w:t>1、系统接口程序与报表问题响应及时，通过远程或现场方式快速有效的解决问题。</w:t>
            </w:r>
          </w:p>
        </w:tc>
      </w:tr>
      <w:tr w14:paraId="06E40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E865380">
            <w:pPr>
              <w:rPr>
                <w:rFonts w:ascii="仿宋" w:hAnsi="仿宋" w:eastAsia="仿宋"/>
                <w:kern w:val="0"/>
                <w:sz w:val="22"/>
                <w:szCs w:val="22"/>
              </w:rPr>
            </w:pPr>
          </w:p>
        </w:tc>
        <w:tc>
          <w:tcPr>
            <w:tcW w:w="272" w:type="pct"/>
            <w:vMerge w:val="continue"/>
            <w:noWrap w:val="0"/>
            <w:vAlign w:val="top"/>
          </w:tcPr>
          <w:p w14:paraId="1273902A">
            <w:pPr>
              <w:rPr>
                <w:rFonts w:ascii="仿宋" w:hAnsi="仿宋" w:eastAsia="仿宋"/>
                <w:kern w:val="0"/>
                <w:sz w:val="22"/>
                <w:szCs w:val="22"/>
              </w:rPr>
            </w:pPr>
          </w:p>
        </w:tc>
        <w:tc>
          <w:tcPr>
            <w:tcW w:w="296" w:type="pct"/>
            <w:vMerge w:val="continue"/>
            <w:noWrap w:val="0"/>
            <w:vAlign w:val="top"/>
          </w:tcPr>
          <w:p w14:paraId="014492CC">
            <w:pPr>
              <w:rPr>
                <w:rFonts w:ascii="仿宋" w:hAnsi="仿宋" w:eastAsia="仿宋"/>
                <w:kern w:val="0"/>
                <w:sz w:val="22"/>
                <w:szCs w:val="22"/>
              </w:rPr>
            </w:pPr>
          </w:p>
        </w:tc>
        <w:tc>
          <w:tcPr>
            <w:tcW w:w="1361" w:type="pct"/>
            <w:vMerge w:val="continue"/>
            <w:noWrap w:val="0"/>
            <w:vAlign w:val="top"/>
          </w:tcPr>
          <w:p w14:paraId="3479D04C">
            <w:pPr>
              <w:rPr>
                <w:rFonts w:ascii="仿宋" w:hAnsi="仿宋" w:eastAsia="仿宋"/>
                <w:kern w:val="0"/>
                <w:sz w:val="22"/>
                <w:szCs w:val="22"/>
              </w:rPr>
            </w:pPr>
          </w:p>
        </w:tc>
        <w:tc>
          <w:tcPr>
            <w:tcW w:w="313" w:type="pct"/>
            <w:vMerge w:val="continue"/>
            <w:noWrap w:val="0"/>
            <w:vAlign w:val="top"/>
          </w:tcPr>
          <w:p w14:paraId="53D9B376">
            <w:pPr>
              <w:rPr>
                <w:rFonts w:ascii="仿宋" w:hAnsi="仿宋" w:eastAsia="仿宋"/>
                <w:kern w:val="0"/>
                <w:sz w:val="22"/>
                <w:szCs w:val="22"/>
              </w:rPr>
            </w:pPr>
          </w:p>
        </w:tc>
        <w:tc>
          <w:tcPr>
            <w:tcW w:w="314" w:type="pct"/>
            <w:noWrap w:val="0"/>
            <w:vAlign w:val="center"/>
          </w:tcPr>
          <w:p w14:paraId="04EA934A">
            <w:pPr>
              <w:jc w:val="center"/>
              <w:rPr>
                <w:rFonts w:ascii="仿宋" w:hAnsi="仿宋" w:eastAsia="仿宋"/>
                <w:kern w:val="0"/>
                <w:sz w:val="22"/>
                <w:szCs w:val="22"/>
              </w:rPr>
            </w:pPr>
            <w:r>
              <w:rPr>
                <w:rFonts w:ascii="仿宋" w:hAnsi="仿宋" w:eastAsia="仿宋"/>
                <w:kern w:val="0"/>
                <w:sz w:val="22"/>
                <w:szCs w:val="22"/>
              </w:rPr>
              <w:t>2</w:t>
            </w:r>
          </w:p>
        </w:tc>
        <w:tc>
          <w:tcPr>
            <w:tcW w:w="2278" w:type="pct"/>
            <w:noWrap w:val="0"/>
            <w:vAlign w:val="center"/>
          </w:tcPr>
          <w:p w14:paraId="7E418127">
            <w:pPr>
              <w:jc w:val="both"/>
              <w:rPr>
                <w:rFonts w:ascii="仿宋" w:hAnsi="仿宋" w:eastAsia="仿宋"/>
                <w:kern w:val="0"/>
                <w:sz w:val="22"/>
                <w:szCs w:val="22"/>
              </w:rPr>
            </w:pPr>
            <w:r>
              <w:rPr>
                <w:rFonts w:ascii="仿宋" w:hAnsi="仿宋" w:eastAsia="仿宋"/>
                <w:kern w:val="0"/>
                <w:sz w:val="22"/>
                <w:szCs w:val="22"/>
              </w:rPr>
              <w:t>2</w:t>
            </w:r>
            <w:r>
              <w:rPr>
                <w:rFonts w:hint="eastAsia" w:ascii="仿宋" w:hAnsi="仿宋" w:eastAsia="仿宋"/>
                <w:kern w:val="0"/>
                <w:sz w:val="22"/>
                <w:szCs w:val="22"/>
              </w:rPr>
              <w:t>、原有系统接口程序与报表因政策的变化，需调整或更新的，服务商能及时有效的提供相应的更新服务或方案。</w:t>
            </w:r>
          </w:p>
        </w:tc>
      </w:tr>
      <w:tr w14:paraId="49A5D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restart"/>
            <w:noWrap w:val="0"/>
            <w:vAlign w:val="center"/>
          </w:tcPr>
          <w:p w14:paraId="488592A5">
            <w:pPr>
              <w:jc w:val="center"/>
              <w:rPr>
                <w:rFonts w:ascii="仿宋" w:hAnsi="仿宋" w:eastAsia="仿宋"/>
                <w:kern w:val="0"/>
                <w:sz w:val="22"/>
                <w:szCs w:val="22"/>
              </w:rPr>
            </w:pPr>
            <w:r>
              <w:rPr>
                <w:rFonts w:ascii="仿宋" w:hAnsi="仿宋" w:eastAsia="仿宋"/>
                <w:kern w:val="0"/>
                <w:sz w:val="22"/>
                <w:szCs w:val="22"/>
              </w:rPr>
              <w:t>3</w:t>
            </w:r>
          </w:p>
        </w:tc>
        <w:tc>
          <w:tcPr>
            <w:tcW w:w="272" w:type="pct"/>
            <w:vMerge w:val="restart"/>
            <w:noWrap w:val="0"/>
            <w:vAlign w:val="center"/>
          </w:tcPr>
          <w:p w14:paraId="47300870">
            <w:pPr>
              <w:jc w:val="center"/>
              <w:rPr>
                <w:rFonts w:ascii="仿宋" w:hAnsi="仿宋" w:eastAsia="仿宋"/>
                <w:kern w:val="0"/>
                <w:sz w:val="22"/>
                <w:szCs w:val="22"/>
              </w:rPr>
            </w:pPr>
            <w:r>
              <w:rPr>
                <w:rFonts w:hint="eastAsia" w:ascii="仿宋" w:hAnsi="仿宋" w:eastAsia="仿宋"/>
                <w:kern w:val="0"/>
                <w:sz w:val="22"/>
                <w:szCs w:val="22"/>
              </w:rPr>
              <w:t>系统升级更新服务</w:t>
            </w:r>
          </w:p>
        </w:tc>
        <w:tc>
          <w:tcPr>
            <w:tcW w:w="296" w:type="pct"/>
            <w:vMerge w:val="restart"/>
            <w:noWrap w:val="0"/>
            <w:vAlign w:val="center"/>
          </w:tcPr>
          <w:p w14:paraId="28F657D1">
            <w:pPr>
              <w:jc w:val="center"/>
              <w:rPr>
                <w:rFonts w:ascii="仿宋" w:hAnsi="仿宋" w:eastAsia="仿宋"/>
                <w:kern w:val="0"/>
                <w:sz w:val="22"/>
                <w:szCs w:val="22"/>
              </w:rPr>
            </w:pPr>
            <w:r>
              <w:rPr>
                <w:rFonts w:hint="eastAsia" w:ascii="仿宋" w:hAnsi="仿宋" w:eastAsia="仿宋"/>
                <w:kern w:val="0"/>
                <w:sz w:val="22"/>
                <w:szCs w:val="22"/>
              </w:rPr>
              <w:t>系统升级服务</w:t>
            </w:r>
          </w:p>
        </w:tc>
        <w:tc>
          <w:tcPr>
            <w:tcW w:w="1361" w:type="pct"/>
            <w:vMerge w:val="restart"/>
            <w:noWrap w:val="0"/>
            <w:vAlign w:val="top"/>
          </w:tcPr>
          <w:p w14:paraId="3E071EB2">
            <w:pPr>
              <w:rPr>
                <w:rFonts w:ascii="仿宋" w:hAnsi="仿宋" w:eastAsia="仿宋"/>
                <w:kern w:val="0"/>
                <w:sz w:val="22"/>
                <w:szCs w:val="22"/>
              </w:rPr>
            </w:pPr>
            <w:r>
              <w:rPr>
                <w:rFonts w:hint="eastAsia" w:ascii="仿宋" w:hAnsi="仿宋" w:eastAsia="仿宋"/>
                <w:kern w:val="0"/>
                <w:sz w:val="22"/>
                <w:szCs w:val="22"/>
              </w:rPr>
              <w:t>结合系统升级服务相关工作记录，对服务商该项工作完成情况与服务质量进行评价。</w:t>
            </w:r>
          </w:p>
        </w:tc>
        <w:tc>
          <w:tcPr>
            <w:tcW w:w="313" w:type="pct"/>
            <w:vMerge w:val="restart"/>
            <w:noWrap w:val="0"/>
            <w:vAlign w:val="center"/>
          </w:tcPr>
          <w:p w14:paraId="6D336736">
            <w:pPr>
              <w:jc w:val="center"/>
              <w:rPr>
                <w:rFonts w:ascii="仿宋" w:hAnsi="仿宋" w:eastAsia="仿宋"/>
                <w:kern w:val="0"/>
                <w:sz w:val="22"/>
                <w:szCs w:val="22"/>
              </w:rPr>
            </w:pPr>
            <w:r>
              <w:rPr>
                <w:rFonts w:ascii="仿宋" w:hAnsi="仿宋" w:eastAsia="仿宋"/>
                <w:kern w:val="0"/>
                <w:sz w:val="22"/>
                <w:szCs w:val="22"/>
              </w:rPr>
              <w:t>5</w:t>
            </w:r>
          </w:p>
        </w:tc>
        <w:tc>
          <w:tcPr>
            <w:tcW w:w="314" w:type="pct"/>
            <w:noWrap w:val="0"/>
            <w:vAlign w:val="center"/>
          </w:tcPr>
          <w:p w14:paraId="2F7505C0">
            <w:pPr>
              <w:jc w:val="center"/>
              <w:rPr>
                <w:rFonts w:ascii="仿宋" w:hAnsi="仿宋" w:eastAsia="仿宋"/>
                <w:kern w:val="0"/>
                <w:sz w:val="22"/>
                <w:szCs w:val="22"/>
              </w:rPr>
            </w:pPr>
            <w:r>
              <w:rPr>
                <w:rFonts w:ascii="仿宋" w:hAnsi="仿宋" w:eastAsia="仿宋"/>
                <w:kern w:val="0"/>
                <w:sz w:val="22"/>
                <w:szCs w:val="22"/>
              </w:rPr>
              <w:t>2</w:t>
            </w:r>
          </w:p>
        </w:tc>
        <w:tc>
          <w:tcPr>
            <w:tcW w:w="2278" w:type="pct"/>
            <w:noWrap w:val="0"/>
            <w:vAlign w:val="center"/>
          </w:tcPr>
          <w:p w14:paraId="218627FD">
            <w:pPr>
              <w:jc w:val="both"/>
              <w:rPr>
                <w:rFonts w:ascii="仿宋" w:hAnsi="仿宋" w:eastAsia="仿宋"/>
                <w:kern w:val="0"/>
                <w:sz w:val="22"/>
                <w:szCs w:val="22"/>
              </w:rPr>
            </w:pPr>
            <w:r>
              <w:rPr>
                <w:rFonts w:ascii="仿宋" w:hAnsi="仿宋" w:eastAsia="仿宋"/>
                <w:kern w:val="0"/>
                <w:sz w:val="22"/>
                <w:szCs w:val="22"/>
              </w:rPr>
              <w:t>1、升级服务项目管理组织能力情况，是否成立项目专班，组织架构合理，技术能力强。</w:t>
            </w:r>
          </w:p>
        </w:tc>
      </w:tr>
      <w:tr w14:paraId="737AE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5C8DFF43">
            <w:pPr>
              <w:rPr>
                <w:rFonts w:ascii="仿宋" w:hAnsi="仿宋" w:eastAsia="仿宋"/>
                <w:kern w:val="0"/>
                <w:sz w:val="22"/>
                <w:szCs w:val="22"/>
              </w:rPr>
            </w:pPr>
          </w:p>
        </w:tc>
        <w:tc>
          <w:tcPr>
            <w:tcW w:w="272" w:type="pct"/>
            <w:vMerge w:val="continue"/>
            <w:noWrap w:val="0"/>
            <w:vAlign w:val="top"/>
          </w:tcPr>
          <w:p w14:paraId="6EE3967F">
            <w:pPr>
              <w:rPr>
                <w:rFonts w:ascii="仿宋" w:hAnsi="仿宋" w:eastAsia="仿宋"/>
                <w:kern w:val="0"/>
                <w:sz w:val="22"/>
                <w:szCs w:val="22"/>
              </w:rPr>
            </w:pPr>
          </w:p>
        </w:tc>
        <w:tc>
          <w:tcPr>
            <w:tcW w:w="296" w:type="pct"/>
            <w:vMerge w:val="continue"/>
            <w:noWrap w:val="0"/>
            <w:vAlign w:val="top"/>
          </w:tcPr>
          <w:p w14:paraId="589672EB">
            <w:pPr>
              <w:rPr>
                <w:rFonts w:ascii="仿宋" w:hAnsi="仿宋" w:eastAsia="仿宋"/>
                <w:kern w:val="0"/>
                <w:sz w:val="22"/>
                <w:szCs w:val="22"/>
              </w:rPr>
            </w:pPr>
          </w:p>
        </w:tc>
        <w:tc>
          <w:tcPr>
            <w:tcW w:w="1361" w:type="pct"/>
            <w:vMerge w:val="continue"/>
            <w:noWrap w:val="0"/>
            <w:vAlign w:val="top"/>
          </w:tcPr>
          <w:p w14:paraId="71F996A5">
            <w:pPr>
              <w:rPr>
                <w:rFonts w:ascii="仿宋" w:hAnsi="仿宋" w:eastAsia="仿宋"/>
                <w:kern w:val="0"/>
                <w:sz w:val="22"/>
                <w:szCs w:val="22"/>
              </w:rPr>
            </w:pPr>
          </w:p>
        </w:tc>
        <w:tc>
          <w:tcPr>
            <w:tcW w:w="313" w:type="pct"/>
            <w:vMerge w:val="continue"/>
            <w:noWrap w:val="0"/>
            <w:vAlign w:val="top"/>
          </w:tcPr>
          <w:p w14:paraId="30A80C85">
            <w:pPr>
              <w:rPr>
                <w:rFonts w:ascii="仿宋" w:hAnsi="仿宋" w:eastAsia="仿宋"/>
                <w:kern w:val="0"/>
                <w:sz w:val="22"/>
                <w:szCs w:val="22"/>
              </w:rPr>
            </w:pPr>
          </w:p>
        </w:tc>
        <w:tc>
          <w:tcPr>
            <w:tcW w:w="314" w:type="pct"/>
            <w:noWrap w:val="0"/>
            <w:vAlign w:val="center"/>
          </w:tcPr>
          <w:p w14:paraId="4BFA6E29">
            <w:pPr>
              <w:jc w:val="center"/>
              <w:rPr>
                <w:rFonts w:ascii="仿宋" w:hAnsi="仿宋" w:eastAsia="仿宋"/>
                <w:kern w:val="0"/>
                <w:sz w:val="22"/>
                <w:szCs w:val="22"/>
              </w:rPr>
            </w:pPr>
            <w:r>
              <w:rPr>
                <w:rFonts w:ascii="仿宋" w:hAnsi="仿宋" w:eastAsia="仿宋"/>
                <w:kern w:val="0"/>
                <w:sz w:val="22"/>
                <w:szCs w:val="22"/>
              </w:rPr>
              <w:t>3</w:t>
            </w:r>
          </w:p>
        </w:tc>
        <w:tc>
          <w:tcPr>
            <w:tcW w:w="2278" w:type="pct"/>
            <w:noWrap w:val="0"/>
            <w:vAlign w:val="center"/>
          </w:tcPr>
          <w:p w14:paraId="2ABE97C9">
            <w:pPr>
              <w:jc w:val="both"/>
              <w:rPr>
                <w:rFonts w:ascii="仿宋" w:hAnsi="仿宋" w:eastAsia="仿宋"/>
                <w:kern w:val="0"/>
                <w:sz w:val="22"/>
                <w:szCs w:val="22"/>
              </w:rPr>
            </w:pPr>
            <w:r>
              <w:rPr>
                <w:rFonts w:ascii="仿宋" w:hAnsi="仿宋" w:eastAsia="仿宋"/>
                <w:kern w:val="0"/>
                <w:sz w:val="22"/>
                <w:szCs w:val="22"/>
              </w:rPr>
              <w:t>2、升级服务准备工作完善，信息收集全面，功能模块测试到位，升级过程无重大故障。</w:t>
            </w:r>
          </w:p>
        </w:tc>
      </w:tr>
      <w:tr w14:paraId="37829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76249680">
            <w:pPr>
              <w:rPr>
                <w:rFonts w:ascii="仿宋" w:hAnsi="仿宋" w:eastAsia="仿宋"/>
                <w:kern w:val="0"/>
                <w:sz w:val="22"/>
                <w:szCs w:val="22"/>
              </w:rPr>
            </w:pPr>
          </w:p>
        </w:tc>
        <w:tc>
          <w:tcPr>
            <w:tcW w:w="272" w:type="pct"/>
            <w:vMerge w:val="continue"/>
            <w:noWrap w:val="0"/>
            <w:vAlign w:val="top"/>
          </w:tcPr>
          <w:p w14:paraId="03C23E29">
            <w:pPr>
              <w:rPr>
                <w:rFonts w:ascii="仿宋" w:hAnsi="仿宋" w:eastAsia="仿宋"/>
                <w:kern w:val="0"/>
                <w:sz w:val="22"/>
                <w:szCs w:val="22"/>
              </w:rPr>
            </w:pPr>
          </w:p>
        </w:tc>
        <w:tc>
          <w:tcPr>
            <w:tcW w:w="296" w:type="pct"/>
            <w:vMerge w:val="restart"/>
            <w:noWrap w:val="0"/>
            <w:vAlign w:val="center"/>
          </w:tcPr>
          <w:p w14:paraId="169CD65C">
            <w:pPr>
              <w:jc w:val="center"/>
              <w:rPr>
                <w:rFonts w:ascii="仿宋" w:hAnsi="仿宋" w:eastAsia="仿宋"/>
                <w:kern w:val="0"/>
                <w:sz w:val="22"/>
                <w:szCs w:val="22"/>
              </w:rPr>
            </w:pPr>
            <w:r>
              <w:rPr>
                <w:rFonts w:hint="eastAsia" w:ascii="仿宋" w:hAnsi="仿宋" w:eastAsia="仿宋"/>
                <w:kern w:val="0"/>
                <w:sz w:val="22"/>
                <w:szCs w:val="22"/>
              </w:rPr>
              <w:t>服务质量</w:t>
            </w:r>
          </w:p>
        </w:tc>
        <w:tc>
          <w:tcPr>
            <w:tcW w:w="1361" w:type="pct"/>
            <w:vMerge w:val="restart"/>
            <w:noWrap w:val="0"/>
            <w:vAlign w:val="top"/>
          </w:tcPr>
          <w:p w14:paraId="31310D48">
            <w:pPr>
              <w:rPr>
                <w:rFonts w:ascii="仿宋" w:hAnsi="仿宋" w:eastAsia="仿宋"/>
                <w:kern w:val="0"/>
                <w:sz w:val="22"/>
                <w:szCs w:val="22"/>
              </w:rPr>
            </w:pPr>
            <w:r>
              <w:rPr>
                <w:rFonts w:hint="eastAsia" w:ascii="仿宋" w:hAnsi="仿宋" w:eastAsia="仿宋"/>
                <w:kern w:val="0"/>
                <w:sz w:val="22"/>
                <w:szCs w:val="22"/>
              </w:rPr>
              <w:t>依据服务商提供的升级服务工作日志记录与服务质量调查表情况评价。</w:t>
            </w:r>
          </w:p>
        </w:tc>
        <w:tc>
          <w:tcPr>
            <w:tcW w:w="313" w:type="pct"/>
            <w:vMerge w:val="restart"/>
            <w:noWrap w:val="0"/>
            <w:vAlign w:val="center"/>
          </w:tcPr>
          <w:p w14:paraId="14BD1DA2">
            <w:pPr>
              <w:jc w:val="center"/>
              <w:rPr>
                <w:rFonts w:ascii="仿宋" w:hAnsi="仿宋" w:eastAsia="仿宋"/>
                <w:kern w:val="0"/>
                <w:sz w:val="22"/>
                <w:szCs w:val="22"/>
              </w:rPr>
            </w:pPr>
            <w:r>
              <w:rPr>
                <w:rFonts w:ascii="仿宋" w:hAnsi="仿宋" w:eastAsia="仿宋"/>
                <w:kern w:val="0"/>
                <w:sz w:val="22"/>
                <w:szCs w:val="22"/>
              </w:rPr>
              <w:t>3</w:t>
            </w:r>
          </w:p>
        </w:tc>
        <w:tc>
          <w:tcPr>
            <w:tcW w:w="314" w:type="pct"/>
            <w:noWrap w:val="0"/>
            <w:vAlign w:val="center"/>
          </w:tcPr>
          <w:p w14:paraId="7CC783C2">
            <w:pPr>
              <w:jc w:val="center"/>
              <w:rPr>
                <w:rFonts w:ascii="仿宋" w:hAnsi="仿宋" w:eastAsia="仿宋"/>
                <w:kern w:val="0"/>
                <w:sz w:val="22"/>
                <w:szCs w:val="22"/>
              </w:rPr>
            </w:pPr>
            <w:r>
              <w:rPr>
                <w:rFonts w:ascii="仿宋" w:hAnsi="仿宋" w:eastAsia="仿宋"/>
                <w:kern w:val="0"/>
                <w:sz w:val="22"/>
                <w:szCs w:val="22"/>
              </w:rPr>
              <w:t>1</w:t>
            </w:r>
          </w:p>
        </w:tc>
        <w:tc>
          <w:tcPr>
            <w:tcW w:w="2278" w:type="pct"/>
            <w:noWrap w:val="0"/>
            <w:vAlign w:val="center"/>
          </w:tcPr>
          <w:p w14:paraId="5D27DE04">
            <w:pPr>
              <w:jc w:val="both"/>
              <w:rPr>
                <w:rFonts w:ascii="仿宋" w:hAnsi="仿宋" w:eastAsia="仿宋"/>
                <w:kern w:val="0"/>
                <w:sz w:val="22"/>
                <w:szCs w:val="22"/>
              </w:rPr>
            </w:pPr>
            <w:r>
              <w:rPr>
                <w:rFonts w:ascii="仿宋" w:hAnsi="仿宋" w:eastAsia="仿宋"/>
                <w:kern w:val="0"/>
                <w:sz w:val="22"/>
                <w:szCs w:val="22"/>
              </w:rPr>
              <w:t>1、升级各工作日志记录完整，有测试报告、问题分析、实施方案。</w:t>
            </w:r>
          </w:p>
        </w:tc>
      </w:tr>
      <w:tr w14:paraId="1C3F5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51CA58CD">
            <w:pPr>
              <w:rPr>
                <w:rFonts w:ascii="仿宋" w:hAnsi="仿宋" w:eastAsia="仿宋"/>
                <w:kern w:val="0"/>
                <w:sz w:val="22"/>
                <w:szCs w:val="22"/>
              </w:rPr>
            </w:pPr>
          </w:p>
        </w:tc>
        <w:tc>
          <w:tcPr>
            <w:tcW w:w="272" w:type="pct"/>
            <w:vMerge w:val="continue"/>
            <w:noWrap w:val="0"/>
            <w:vAlign w:val="top"/>
          </w:tcPr>
          <w:p w14:paraId="0CAABA58">
            <w:pPr>
              <w:rPr>
                <w:rFonts w:ascii="仿宋" w:hAnsi="仿宋" w:eastAsia="仿宋"/>
                <w:kern w:val="0"/>
                <w:sz w:val="22"/>
                <w:szCs w:val="22"/>
              </w:rPr>
            </w:pPr>
          </w:p>
        </w:tc>
        <w:tc>
          <w:tcPr>
            <w:tcW w:w="296" w:type="pct"/>
            <w:vMerge w:val="continue"/>
            <w:noWrap w:val="0"/>
            <w:vAlign w:val="top"/>
          </w:tcPr>
          <w:p w14:paraId="17EFEA9E">
            <w:pPr>
              <w:rPr>
                <w:rFonts w:ascii="仿宋" w:hAnsi="仿宋" w:eastAsia="仿宋"/>
                <w:kern w:val="0"/>
                <w:sz w:val="22"/>
                <w:szCs w:val="22"/>
              </w:rPr>
            </w:pPr>
          </w:p>
        </w:tc>
        <w:tc>
          <w:tcPr>
            <w:tcW w:w="1361" w:type="pct"/>
            <w:vMerge w:val="continue"/>
            <w:noWrap w:val="0"/>
            <w:vAlign w:val="top"/>
          </w:tcPr>
          <w:p w14:paraId="02A1A73F">
            <w:pPr>
              <w:rPr>
                <w:rFonts w:ascii="仿宋" w:hAnsi="仿宋" w:eastAsia="仿宋"/>
                <w:kern w:val="0"/>
                <w:sz w:val="22"/>
                <w:szCs w:val="22"/>
              </w:rPr>
            </w:pPr>
          </w:p>
        </w:tc>
        <w:tc>
          <w:tcPr>
            <w:tcW w:w="313" w:type="pct"/>
            <w:vMerge w:val="continue"/>
            <w:noWrap w:val="0"/>
            <w:vAlign w:val="top"/>
          </w:tcPr>
          <w:p w14:paraId="24AF1010">
            <w:pPr>
              <w:rPr>
                <w:rFonts w:ascii="仿宋" w:hAnsi="仿宋" w:eastAsia="仿宋"/>
                <w:kern w:val="0"/>
                <w:sz w:val="22"/>
                <w:szCs w:val="22"/>
              </w:rPr>
            </w:pPr>
          </w:p>
        </w:tc>
        <w:tc>
          <w:tcPr>
            <w:tcW w:w="314" w:type="pct"/>
            <w:noWrap w:val="0"/>
            <w:vAlign w:val="center"/>
          </w:tcPr>
          <w:p w14:paraId="1045153D">
            <w:pPr>
              <w:jc w:val="center"/>
              <w:rPr>
                <w:rFonts w:ascii="仿宋" w:hAnsi="仿宋" w:eastAsia="仿宋"/>
                <w:kern w:val="0"/>
                <w:sz w:val="22"/>
                <w:szCs w:val="22"/>
              </w:rPr>
            </w:pPr>
            <w:r>
              <w:rPr>
                <w:rFonts w:ascii="仿宋" w:hAnsi="仿宋" w:eastAsia="仿宋"/>
                <w:kern w:val="0"/>
                <w:sz w:val="22"/>
                <w:szCs w:val="22"/>
              </w:rPr>
              <w:t>2</w:t>
            </w:r>
          </w:p>
        </w:tc>
        <w:tc>
          <w:tcPr>
            <w:tcW w:w="2278" w:type="pct"/>
            <w:noWrap w:val="0"/>
            <w:vAlign w:val="center"/>
          </w:tcPr>
          <w:p w14:paraId="66B37C1E">
            <w:pPr>
              <w:jc w:val="both"/>
              <w:rPr>
                <w:rFonts w:ascii="仿宋" w:hAnsi="仿宋" w:eastAsia="仿宋"/>
                <w:kern w:val="0"/>
                <w:sz w:val="22"/>
                <w:szCs w:val="22"/>
              </w:rPr>
            </w:pPr>
            <w:r>
              <w:rPr>
                <w:rFonts w:ascii="仿宋" w:hAnsi="仿宋" w:eastAsia="仿宋"/>
                <w:kern w:val="0"/>
                <w:sz w:val="22"/>
                <w:szCs w:val="22"/>
              </w:rPr>
              <w:t>2</w:t>
            </w:r>
            <w:r>
              <w:rPr>
                <w:rFonts w:hint="eastAsia" w:ascii="仿宋" w:hAnsi="仿宋" w:eastAsia="仿宋"/>
                <w:kern w:val="0"/>
                <w:sz w:val="22"/>
                <w:szCs w:val="22"/>
              </w:rPr>
              <w:t>、升级服务后续无遗留问题，使用部门评价达标率≥</w:t>
            </w:r>
            <w:r>
              <w:rPr>
                <w:rFonts w:ascii="仿宋" w:hAnsi="仿宋" w:eastAsia="仿宋"/>
                <w:kern w:val="0"/>
                <w:sz w:val="22"/>
                <w:szCs w:val="22"/>
              </w:rPr>
              <w:t>90%</w:t>
            </w:r>
          </w:p>
        </w:tc>
      </w:tr>
      <w:tr w14:paraId="68544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restart"/>
            <w:noWrap w:val="0"/>
            <w:vAlign w:val="center"/>
          </w:tcPr>
          <w:p w14:paraId="07F8EAD6">
            <w:pPr>
              <w:jc w:val="center"/>
              <w:rPr>
                <w:rFonts w:ascii="仿宋" w:hAnsi="仿宋" w:eastAsia="仿宋"/>
                <w:kern w:val="0"/>
                <w:sz w:val="22"/>
                <w:szCs w:val="22"/>
              </w:rPr>
            </w:pPr>
            <w:r>
              <w:rPr>
                <w:rFonts w:ascii="仿宋" w:hAnsi="仿宋" w:eastAsia="仿宋"/>
                <w:kern w:val="0"/>
                <w:sz w:val="22"/>
                <w:szCs w:val="22"/>
              </w:rPr>
              <w:t>4</w:t>
            </w:r>
          </w:p>
        </w:tc>
        <w:tc>
          <w:tcPr>
            <w:tcW w:w="272" w:type="pct"/>
            <w:vMerge w:val="restart"/>
            <w:noWrap w:val="0"/>
            <w:vAlign w:val="center"/>
          </w:tcPr>
          <w:p w14:paraId="1558254F">
            <w:pPr>
              <w:jc w:val="center"/>
              <w:rPr>
                <w:rFonts w:ascii="仿宋" w:hAnsi="仿宋" w:eastAsia="仿宋"/>
                <w:kern w:val="0"/>
                <w:sz w:val="22"/>
                <w:szCs w:val="22"/>
              </w:rPr>
            </w:pPr>
            <w:r>
              <w:rPr>
                <w:rFonts w:hint="eastAsia" w:ascii="仿宋" w:hAnsi="仿宋" w:eastAsia="仿宋"/>
                <w:kern w:val="0"/>
                <w:sz w:val="22"/>
                <w:szCs w:val="22"/>
              </w:rPr>
              <w:t>网络与数据安全服务</w:t>
            </w:r>
          </w:p>
        </w:tc>
        <w:tc>
          <w:tcPr>
            <w:tcW w:w="296" w:type="pct"/>
            <w:vMerge w:val="restart"/>
            <w:noWrap w:val="0"/>
            <w:vAlign w:val="center"/>
          </w:tcPr>
          <w:p w14:paraId="00331B27">
            <w:pPr>
              <w:jc w:val="center"/>
              <w:rPr>
                <w:rFonts w:ascii="仿宋" w:hAnsi="仿宋" w:eastAsia="仿宋"/>
                <w:kern w:val="0"/>
                <w:sz w:val="22"/>
                <w:szCs w:val="22"/>
              </w:rPr>
            </w:pPr>
            <w:r>
              <w:rPr>
                <w:rFonts w:hint="eastAsia" w:ascii="仿宋" w:hAnsi="仿宋" w:eastAsia="仿宋"/>
                <w:kern w:val="0"/>
                <w:sz w:val="22"/>
                <w:szCs w:val="22"/>
              </w:rPr>
              <w:t>网络安全服务</w:t>
            </w:r>
          </w:p>
        </w:tc>
        <w:tc>
          <w:tcPr>
            <w:tcW w:w="1361" w:type="pct"/>
            <w:vMerge w:val="restart"/>
            <w:noWrap w:val="0"/>
            <w:vAlign w:val="center"/>
          </w:tcPr>
          <w:p w14:paraId="47992A22">
            <w:pPr>
              <w:jc w:val="both"/>
              <w:rPr>
                <w:rFonts w:ascii="仿宋" w:hAnsi="仿宋" w:eastAsia="仿宋"/>
                <w:kern w:val="0"/>
                <w:sz w:val="22"/>
                <w:szCs w:val="22"/>
              </w:rPr>
            </w:pPr>
            <w:r>
              <w:rPr>
                <w:rFonts w:hint="eastAsia" w:ascii="仿宋" w:hAnsi="仿宋" w:eastAsia="仿宋"/>
                <w:kern w:val="0"/>
                <w:sz w:val="22"/>
                <w:szCs w:val="22"/>
              </w:rPr>
              <w:t>依据信息系统网络安全等保测评整改报告中涉及系统存在的问题整改完成情况评价。</w:t>
            </w:r>
          </w:p>
        </w:tc>
        <w:tc>
          <w:tcPr>
            <w:tcW w:w="313" w:type="pct"/>
            <w:vMerge w:val="restart"/>
            <w:noWrap w:val="0"/>
            <w:vAlign w:val="center"/>
          </w:tcPr>
          <w:p w14:paraId="19E0765A">
            <w:pPr>
              <w:jc w:val="center"/>
              <w:rPr>
                <w:rFonts w:ascii="仿宋" w:hAnsi="仿宋" w:eastAsia="仿宋"/>
                <w:kern w:val="0"/>
                <w:sz w:val="22"/>
                <w:szCs w:val="22"/>
              </w:rPr>
            </w:pPr>
            <w:r>
              <w:rPr>
                <w:rFonts w:ascii="仿宋" w:hAnsi="仿宋" w:eastAsia="仿宋"/>
                <w:kern w:val="0"/>
                <w:sz w:val="22"/>
                <w:szCs w:val="22"/>
              </w:rPr>
              <w:t>6</w:t>
            </w:r>
          </w:p>
        </w:tc>
        <w:tc>
          <w:tcPr>
            <w:tcW w:w="314" w:type="pct"/>
            <w:noWrap w:val="0"/>
            <w:vAlign w:val="center"/>
          </w:tcPr>
          <w:p w14:paraId="59AF8C45">
            <w:pPr>
              <w:jc w:val="center"/>
              <w:rPr>
                <w:rFonts w:ascii="仿宋" w:hAnsi="仿宋" w:eastAsia="仿宋"/>
                <w:kern w:val="0"/>
                <w:sz w:val="22"/>
                <w:szCs w:val="22"/>
              </w:rPr>
            </w:pPr>
            <w:r>
              <w:rPr>
                <w:rFonts w:ascii="仿宋" w:hAnsi="仿宋" w:eastAsia="仿宋"/>
                <w:kern w:val="0"/>
                <w:sz w:val="22"/>
                <w:szCs w:val="22"/>
              </w:rPr>
              <w:t>1</w:t>
            </w:r>
          </w:p>
        </w:tc>
        <w:tc>
          <w:tcPr>
            <w:tcW w:w="2278" w:type="pct"/>
            <w:noWrap w:val="0"/>
            <w:vAlign w:val="center"/>
          </w:tcPr>
          <w:p w14:paraId="6BDB28AF">
            <w:pPr>
              <w:jc w:val="both"/>
              <w:rPr>
                <w:rFonts w:ascii="仿宋" w:hAnsi="仿宋" w:eastAsia="仿宋"/>
                <w:kern w:val="0"/>
                <w:sz w:val="22"/>
                <w:szCs w:val="22"/>
              </w:rPr>
            </w:pPr>
            <w:r>
              <w:rPr>
                <w:rFonts w:ascii="仿宋" w:hAnsi="仿宋" w:eastAsia="仿宋"/>
                <w:kern w:val="0"/>
                <w:sz w:val="22"/>
                <w:szCs w:val="22"/>
              </w:rPr>
              <w:t>1、是否成立技术专班，逐项细致分析问题，且依据整改报告制定整改方案。</w:t>
            </w:r>
          </w:p>
        </w:tc>
      </w:tr>
      <w:tr w14:paraId="557B4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3E27AEE8">
            <w:pPr>
              <w:rPr>
                <w:rFonts w:ascii="仿宋" w:hAnsi="仿宋" w:eastAsia="仿宋"/>
                <w:kern w:val="0"/>
                <w:sz w:val="22"/>
                <w:szCs w:val="22"/>
              </w:rPr>
            </w:pPr>
          </w:p>
        </w:tc>
        <w:tc>
          <w:tcPr>
            <w:tcW w:w="272" w:type="pct"/>
            <w:vMerge w:val="continue"/>
            <w:noWrap w:val="0"/>
            <w:vAlign w:val="top"/>
          </w:tcPr>
          <w:p w14:paraId="65CA4EEE">
            <w:pPr>
              <w:rPr>
                <w:rFonts w:ascii="仿宋" w:hAnsi="仿宋" w:eastAsia="仿宋"/>
                <w:kern w:val="0"/>
                <w:sz w:val="22"/>
                <w:szCs w:val="22"/>
              </w:rPr>
            </w:pPr>
          </w:p>
        </w:tc>
        <w:tc>
          <w:tcPr>
            <w:tcW w:w="296" w:type="pct"/>
            <w:vMerge w:val="continue"/>
            <w:noWrap w:val="0"/>
            <w:vAlign w:val="top"/>
          </w:tcPr>
          <w:p w14:paraId="40133FA8">
            <w:pPr>
              <w:rPr>
                <w:rFonts w:ascii="仿宋" w:hAnsi="仿宋" w:eastAsia="仿宋"/>
                <w:kern w:val="0"/>
                <w:sz w:val="22"/>
                <w:szCs w:val="22"/>
              </w:rPr>
            </w:pPr>
          </w:p>
        </w:tc>
        <w:tc>
          <w:tcPr>
            <w:tcW w:w="1361" w:type="pct"/>
            <w:vMerge w:val="continue"/>
            <w:noWrap w:val="0"/>
            <w:vAlign w:val="top"/>
          </w:tcPr>
          <w:p w14:paraId="6C03099E">
            <w:pPr>
              <w:rPr>
                <w:rFonts w:ascii="仿宋" w:hAnsi="仿宋" w:eastAsia="仿宋"/>
                <w:kern w:val="0"/>
                <w:sz w:val="22"/>
                <w:szCs w:val="22"/>
              </w:rPr>
            </w:pPr>
          </w:p>
        </w:tc>
        <w:tc>
          <w:tcPr>
            <w:tcW w:w="313" w:type="pct"/>
            <w:vMerge w:val="continue"/>
            <w:noWrap w:val="0"/>
            <w:vAlign w:val="top"/>
          </w:tcPr>
          <w:p w14:paraId="6109177F">
            <w:pPr>
              <w:rPr>
                <w:rFonts w:ascii="仿宋" w:hAnsi="仿宋" w:eastAsia="仿宋"/>
                <w:kern w:val="0"/>
                <w:sz w:val="22"/>
                <w:szCs w:val="22"/>
              </w:rPr>
            </w:pPr>
          </w:p>
        </w:tc>
        <w:tc>
          <w:tcPr>
            <w:tcW w:w="314" w:type="pct"/>
            <w:noWrap w:val="0"/>
            <w:vAlign w:val="center"/>
          </w:tcPr>
          <w:p w14:paraId="392A6D85">
            <w:pPr>
              <w:jc w:val="center"/>
              <w:rPr>
                <w:rFonts w:ascii="仿宋" w:hAnsi="仿宋" w:eastAsia="仿宋"/>
                <w:kern w:val="0"/>
                <w:sz w:val="22"/>
                <w:szCs w:val="22"/>
              </w:rPr>
            </w:pPr>
            <w:r>
              <w:rPr>
                <w:rFonts w:ascii="仿宋" w:hAnsi="仿宋" w:eastAsia="仿宋"/>
                <w:kern w:val="0"/>
                <w:sz w:val="22"/>
                <w:szCs w:val="22"/>
              </w:rPr>
              <w:t>2</w:t>
            </w:r>
          </w:p>
        </w:tc>
        <w:tc>
          <w:tcPr>
            <w:tcW w:w="2278" w:type="pct"/>
            <w:noWrap w:val="0"/>
            <w:vAlign w:val="center"/>
          </w:tcPr>
          <w:p w14:paraId="76D76F85">
            <w:pPr>
              <w:jc w:val="both"/>
              <w:rPr>
                <w:rFonts w:ascii="仿宋" w:hAnsi="仿宋" w:eastAsia="仿宋"/>
                <w:kern w:val="0"/>
                <w:sz w:val="22"/>
                <w:szCs w:val="22"/>
              </w:rPr>
            </w:pPr>
            <w:r>
              <w:rPr>
                <w:rFonts w:ascii="仿宋" w:hAnsi="仿宋" w:eastAsia="仿宋"/>
                <w:kern w:val="0"/>
                <w:sz w:val="22"/>
                <w:szCs w:val="22"/>
              </w:rPr>
              <w:t>2、整改方案是否及时、有效落实到位。</w:t>
            </w:r>
          </w:p>
        </w:tc>
      </w:tr>
      <w:tr w14:paraId="2A74C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056F725A">
            <w:pPr>
              <w:rPr>
                <w:rFonts w:ascii="仿宋" w:hAnsi="仿宋" w:eastAsia="仿宋"/>
                <w:kern w:val="0"/>
                <w:sz w:val="22"/>
                <w:szCs w:val="22"/>
              </w:rPr>
            </w:pPr>
          </w:p>
        </w:tc>
        <w:tc>
          <w:tcPr>
            <w:tcW w:w="272" w:type="pct"/>
            <w:vMerge w:val="continue"/>
            <w:noWrap w:val="0"/>
            <w:vAlign w:val="top"/>
          </w:tcPr>
          <w:p w14:paraId="5BD6EFFF">
            <w:pPr>
              <w:rPr>
                <w:rFonts w:ascii="仿宋" w:hAnsi="仿宋" w:eastAsia="仿宋"/>
                <w:kern w:val="0"/>
                <w:sz w:val="22"/>
                <w:szCs w:val="22"/>
              </w:rPr>
            </w:pPr>
          </w:p>
        </w:tc>
        <w:tc>
          <w:tcPr>
            <w:tcW w:w="296" w:type="pct"/>
            <w:vMerge w:val="continue"/>
            <w:noWrap w:val="0"/>
            <w:vAlign w:val="top"/>
          </w:tcPr>
          <w:p w14:paraId="4B9AB66A">
            <w:pPr>
              <w:rPr>
                <w:rFonts w:ascii="仿宋" w:hAnsi="仿宋" w:eastAsia="仿宋"/>
                <w:kern w:val="0"/>
                <w:sz w:val="22"/>
                <w:szCs w:val="22"/>
              </w:rPr>
            </w:pPr>
          </w:p>
        </w:tc>
        <w:tc>
          <w:tcPr>
            <w:tcW w:w="1361" w:type="pct"/>
            <w:vMerge w:val="continue"/>
            <w:noWrap w:val="0"/>
            <w:vAlign w:val="top"/>
          </w:tcPr>
          <w:p w14:paraId="2AFE9CE3">
            <w:pPr>
              <w:rPr>
                <w:rFonts w:ascii="仿宋" w:hAnsi="仿宋" w:eastAsia="仿宋"/>
                <w:kern w:val="0"/>
                <w:sz w:val="22"/>
                <w:szCs w:val="22"/>
              </w:rPr>
            </w:pPr>
          </w:p>
        </w:tc>
        <w:tc>
          <w:tcPr>
            <w:tcW w:w="313" w:type="pct"/>
            <w:vMerge w:val="continue"/>
            <w:noWrap w:val="0"/>
            <w:vAlign w:val="top"/>
          </w:tcPr>
          <w:p w14:paraId="1932F5DC">
            <w:pPr>
              <w:rPr>
                <w:rFonts w:ascii="仿宋" w:hAnsi="仿宋" w:eastAsia="仿宋"/>
                <w:kern w:val="0"/>
                <w:sz w:val="22"/>
                <w:szCs w:val="22"/>
              </w:rPr>
            </w:pPr>
          </w:p>
        </w:tc>
        <w:tc>
          <w:tcPr>
            <w:tcW w:w="314" w:type="pct"/>
            <w:noWrap w:val="0"/>
            <w:vAlign w:val="center"/>
          </w:tcPr>
          <w:p w14:paraId="37A4682C">
            <w:pPr>
              <w:jc w:val="center"/>
              <w:rPr>
                <w:rFonts w:ascii="仿宋" w:hAnsi="仿宋" w:eastAsia="仿宋"/>
                <w:kern w:val="0"/>
                <w:sz w:val="22"/>
                <w:szCs w:val="22"/>
              </w:rPr>
            </w:pPr>
            <w:r>
              <w:rPr>
                <w:rFonts w:ascii="仿宋" w:hAnsi="仿宋" w:eastAsia="仿宋"/>
                <w:kern w:val="0"/>
                <w:sz w:val="22"/>
                <w:szCs w:val="22"/>
              </w:rPr>
              <w:t>3</w:t>
            </w:r>
          </w:p>
        </w:tc>
        <w:tc>
          <w:tcPr>
            <w:tcW w:w="2278" w:type="pct"/>
            <w:noWrap w:val="0"/>
            <w:vAlign w:val="center"/>
          </w:tcPr>
          <w:p w14:paraId="5CC56EB4">
            <w:pPr>
              <w:jc w:val="both"/>
              <w:rPr>
                <w:rFonts w:ascii="仿宋" w:hAnsi="仿宋" w:eastAsia="仿宋"/>
                <w:kern w:val="0"/>
                <w:sz w:val="22"/>
                <w:szCs w:val="22"/>
              </w:rPr>
            </w:pPr>
            <w:r>
              <w:rPr>
                <w:rFonts w:ascii="仿宋" w:hAnsi="仿宋" w:eastAsia="仿宋"/>
                <w:kern w:val="0"/>
                <w:sz w:val="22"/>
                <w:szCs w:val="22"/>
              </w:rPr>
              <w:t>3、等保复测达标率≥80%</w:t>
            </w:r>
            <w:r>
              <w:rPr>
                <w:rFonts w:hint="eastAsia" w:ascii="仿宋" w:hAnsi="仿宋" w:eastAsia="仿宋"/>
                <w:kern w:val="0"/>
                <w:sz w:val="22"/>
                <w:szCs w:val="22"/>
              </w:rPr>
              <w:t>。</w:t>
            </w:r>
          </w:p>
        </w:tc>
      </w:tr>
      <w:tr w14:paraId="744D9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0B5F8855">
            <w:pPr>
              <w:rPr>
                <w:rFonts w:ascii="仿宋" w:hAnsi="仿宋" w:eastAsia="仿宋"/>
                <w:kern w:val="0"/>
                <w:sz w:val="22"/>
                <w:szCs w:val="22"/>
              </w:rPr>
            </w:pPr>
          </w:p>
        </w:tc>
        <w:tc>
          <w:tcPr>
            <w:tcW w:w="272" w:type="pct"/>
            <w:vMerge w:val="continue"/>
            <w:noWrap w:val="0"/>
            <w:vAlign w:val="top"/>
          </w:tcPr>
          <w:p w14:paraId="368C6B0D">
            <w:pPr>
              <w:rPr>
                <w:rFonts w:ascii="仿宋" w:hAnsi="仿宋" w:eastAsia="仿宋"/>
                <w:kern w:val="0"/>
                <w:sz w:val="22"/>
                <w:szCs w:val="22"/>
              </w:rPr>
            </w:pPr>
          </w:p>
        </w:tc>
        <w:tc>
          <w:tcPr>
            <w:tcW w:w="296" w:type="pct"/>
            <w:vMerge w:val="restart"/>
            <w:noWrap w:val="0"/>
            <w:vAlign w:val="center"/>
          </w:tcPr>
          <w:p w14:paraId="6C9396E9">
            <w:pPr>
              <w:jc w:val="center"/>
              <w:rPr>
                <w:rFonts w:ascii="仿宋" w:hAnsi="仿宋" w:eastAsia="仿宋"/>
                <w:kern w:val="0"/>
                <w:sz w:val="22"/>
                <w:szCs w:val="22"/>
              </w:rPr>
            </w:pPr>
            <w:r>
              <w:rPr>
                <w:rFonts w:hint="eastAsia" w:ascii="仿宋" w:hAnsi="仿宋" w:eastAsia="仿宋"/>
                <w:kern w:val="0"/>
                <w:sz w:val="22"/>
                <w:szCs w:val="22"/>
              </w:rPr>
              <w:t>数据安全服务</w:t>
            </w:r>
          </w:p>
        </w:tc>
        <w:tc>
          <w:tcPr>
            <w:tcW w:w="1361" w:type="pct"/>
            <w:vMerge w:val="restart"/>
            <w:noWrap w:val="0"/>
            <w:vAlign w:val="center"/>
          </w:tcPr>
          <w:p w14:paraId="6BA1D730">
            <w:pPr>
              <w:jc w:val="both"/>
              <w:rPr>
                <w:rFonts w:ascii="仿宋" w:hAnsi="仿宋" w:eastAsia="仿宋"/>
                <w:kern w:val="0"/>
                <w:sz w:val="22"/>
                <w:szCs w:val="22"/>
              </w:rPr>
            </w:pPr>
            <w:r>
              <w:rPr>
                <w:rFonts w:hint="eastAsia" w:ascii="仿宋" w:hAnsi="仿宋" w:eastAsia="仿宋"/>
                <w:kern w:val="0"/>
                <w:sz w:val="22"/>
                <w:szCs w:val="22"/>
              </w:rPr>
              <w:t>依据国家相关信息系统数据安全标准，对服务商提供的数据安全服务进行评价。</w:t>
            </w:r>
          </w:p>
        </w:tc>
        <w:tc>
          <w:tcPr>
            <w:tcW w:w="313" w:type="pct"/>
            <w:vMerge w:val="restart"/>
            <w:noWrap w:val="0"/>
            <w:vAlign w:val="center"/>
          </w:tcPr>
          <w:p w14:paraId="1AFB6E85">
            <w:pPr>
              <w:jc w:val="center"/>
              <w:rPr>
                <w:rFonts w:ascii="仿宋" w:hAnsi="仿宋" w:eastAsia="仿宋"/>
                <w:kern w:val="0"/>
                <w:sz w:val="22"/>
                <w:szCs w:val="22"/>
              </w:rPr>
            </w:pPr>
            <w:r>
              <w:rPr>
                <w:rFonts w:ascii="仿宋" w:hAnsi="仿宋" w:eastAsia="仿宋"/>
                <w:kern w:val="0"/>
                <w:sz w:val="22"/>
                <w:szCs w:val="22"/>
              </w:rPr>
              <w:t>5</w:t>
            </w:r>
          </w:p>
        </w:tc>
        <w:tc>
          <w:tcPr>
            <w:tcW w:w="314" w:type="pct"/>
            <w:noWrap w:val="0"/>
            <w:vAlign w:val="center"/>
          </w:tcPr>
          <w:p w14:paraId="28F85379">
            <w:pPr>
              <w:jc w:val="center"/>
              <w:rPr>
                <w:rFonts w:ascii="仿宋" w:hAnsi="仿宋" w:eastAsia="仿宋"/>
                <w:kern w:val="0"/>
                <w:sz w:val="22"/>
                <w:szCs w:val="22"/>
              </w:rPr>
            </w:pPr>
            <w:r>
              <w:rPr>
                <w:rFonts w:ascii="仿宋" w:hAnsi="仿宋" w:eastAsia="仿宋"/>
                <w:kern w:val="0"/>
                <w:sz w:val="22"/>
                <w:szCs w:val="22"/>
              </w:rPr>
              <w:t>2</w:t>
            </w:r>
          </w:p>
        </w:tc>
        <w:tc>
          <w:tcPr>
            <w:tcW w:w="2278" w:type="pct"/>
            <w:noWrap w:val="0"/>
            <w:vAlign w:val="center"/>
          </w:tcPr>
          <w:p w14:paraId="308AB67D">
            <w:pPr>
              <w:jc w:val="both"/>
              <w:rPr>
                <w:rFonts w:ascii="仿宋" w:hAnsi="仿宋" w:eastAsia="仿宋"/>
                <w:kern w:val="0"/>
                <w:sz w:val="22"/>
                <w:szCs w:val="22"/>
              </w:rPr>
            </w:pPr>
            <w:r>
              <w:rPr>
                <w:rFonts w:ascii="仿宋" w:hAnsi="仿宋" w:eastAsia="仿宋"/>
                <w:kern w:val="0"/>
                <w:sz w:val="22"/>
                <w:szCs w:val="22"/>
              </w:rPr>
              <w:t>1、是否为采购人建立数据安全保护机制，提供信息系统数据安全方面合理建议。</w:t>
            </w:r>
          </w:p>
        </w:tc>
      </w:tr>
      <w:tr w14:paraId="5D066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0B979902">
            <w:pPr>
              <w:rPr>
                <w:rFonts w:ascii="仿宋" w:hAnsi="仿宋" w:eastAsia="仿宋"/>
                <w:kern w:val="0"/>
                <w:sz w:val="22"/>
                <w:szCs w:val="22"/>
              </w:rPr>
            </w:pPr>
          </w:p>
        </w:tc>
        <w:tc>
          <w:tcPr>
            <w:tcW w:w="272" w:type="pct"/>
            <w:vMerge w:val="continue"/>
            <w:noWrap w:val="0"/>
            <w:vAlign w:val="top"/>
          </w:tcPr>
          <w:p w14:paraId="33EF1B59">
            <w:pPr>
              <w:rPr>
                <w:rFonts w:ascii="仿宋" w:hAnsi="仿宋" w:eastAsia="仿宋"/>
                <w:kern w:val="0"/>
                <w:sz w:val="22"/>
                <w:szCs w:val="22"/>
              </w:rPr>
            </w:pPr>
          </w:p>
        </w:tc>
        <w:tc>
          <w:tcPr>
            <w:tcW w:w="296" w:type="pct"/>
            <w:vMerge w:val="continue"/>
            <w:noWrap w:val="0"/>
            <w:vAlign w:val="top"/>
          </w:tcPr>
          <w:p w14:paraId="59B43F71">
            <w:pPr>
              <w:rPr>
                <w:rFonts w:ascii="仿宋" w:hAnsi="仿宋" w:eastAsia="仿宋"/>
                <w:kern w:val="0"/>
                <w:sz w:val="22"/>
                <w:szCs w:val="22"/>
              </w:rPr>
            </w:pPr>
          </w:p>
        </w:tc>
        <w:tc>
          <w:tcPr>
            <w:tcW w:w="1361" w:type="pct"/>
            <w:vMerge w:val="continue"/>
            <w:noWrap w:val="0"/>
            <w:vAlign w:val="top"/>
          </w:tcPr>
          <w:p w14:paraId="68D2B7EF">
            <w:pPr>
              <w:rPr>
                <w:rFonts w:ascii="仿宋" w:hAnsi="仿宋" w:eastAsia="仿宋"/>
                <w:kern w:val="0"/>
                <w:sz w:val="22"/>
                <w:szCs w:val="22"/>
              </w:rPr>
            </w:pPr>
          </w:p>
        </w:tc>
        <w:tc>
          <w:tcPr>
            <w:tcW w:w="313" w:type="pct"/>
            <w:vMerge w:val="continue"/>
            <w:noWrap w:val="0"/>
            <w:vAlign w:val="top"/>
          </w:tcPr>
          <w:p w14:paraId="26E0FC5A">
            <w:pPr>
              <w:rPr>
                <w:rFonts w:ascii="仿宋" w:hAnsi="仿宋" w:eastAsia="仿宋"/>
                <w:kern w:val="0"/>
                <w:sz w:val="22"/>
                <w:szCs w:val="22"/>
              </w:rPr>
            </w:pPr>
          </w:p>
        </w:tc>
        <w:tc>
          <w:tcPr>
            <w:tcW w:w="314" w:type="pct"/>
            <w:noWrap w:val="0"/>
            <w:vAlign w:val="center"/>
          </w:tcPr>
          <w:p w14:paraId="26FF9355">
            <w:pPr>
              <w:jc w:val="center"/>
              <w:rPr>
                <w:rFonts w:ascii="仿宋" w:hAnsi="仿宋" w:eastAsia="仿宋"/>
                <w:kern w:val="0"/>
                <w:sz w:val="22"/>
                <w:szCs w:val="22"/>
              </w:rPr>
            </w:pPr>
            <w:r>
              <w:rPr>
                <w:rFonts w:ascii="仿宋" w:hAnsi="仿宋" w:eastAsia="仿宋"/>
                <w:kern w:val="0"/>
                <w:sz w:val="22"/>
                <w:szCs w:val="22"/>
              </w:rPr>
              <w:t>3</w:t>
            </w:r>
          </w:p>
        </w:tc>
        <w:tc>
          <w:tcPr>
            <w:tcW w:w="2278" w:type="pct"/>
            <w:noWrap w:val="0"/>
            <w:vAlign w:val="center"/>
          </w:tcPr>
          <w:p w14:paraId="78EA1755">
            <w:pPr>
              <w:jc w:val="both"/>
              <w:rPr>
                <w:rFonts w:ascii="仿宋" w:hAnsi="仿宋" w:eastAsia="仿宋"/>
                <w:kern w:val="0"/>
                <w:sz w:val="22"/>
                <w:szCs w:val="22"/>
              </w:rPr>
            </w:pPr>
            <w:r>
              <w:rPr>
                <w:rFonts w:ascii="仿宋" w:hAnsi="仿宋" w:eastAsia="仿宋"/>
                <w:kern w:val="0"/>
                <w:sz w:val="22"/>
                <w:szCs w:val="22"/>
              </w:rPr>
              <w:t>2、是否通过技术方案保障采购人数据安全。</w:t>
            </w:r>
          </w:p>
        </w:tc>
      </w:tr>
      <w:tr w14:paraId="6E961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62" w:type="pct"/>
            <w:vMerge w:val="continue"/>
            <w:noWrap w:val="0"/>
            <w:vAlign w:val="top"/>
          </w:tcPr>
          <w:p w14:paraId="7BC92F4F">
            <w:pPr>
              <w:rPr>
                <w:rFonts w:ascii="仿宋" w:hAnsi="仿宋" w:eastAsia="仿宋"/>
                <w:kern w:val="0"/>
                <w:sz w:val="22"/>
                <w:szCs w:val="22"/>
              </w:rPr>
            </w:pPr>
          </w:p>
        </w:tc>
        <w:tc>
          <w:tcPr>
            <w:tcW w:w="272" w:type="pct"/>
            <w:vMerge w:val="continue"/>
            <w:noWrap w:val="0"/>
            <w:vAlign w:val="top"/>
          </w:tcPr>
          <w:p w14:paraId="32DDD619">
            <w:pPr>
              <w:rPr>
                <w:rFonts w:ascii="仿宋" w:hAnsi="仿宋" w:eastAsia="仿宋"/>
                <w:kern w:val="0"/>
                <w:sz w:val="22"/>
                <w:szCs w:val="22"/>
              </w:rPr>
            </w:pPr>
          </w:p>
        </w:tc>
        <w:tc>
          <w:tcPr>
            <w:tcW w:w="296" w:type="pct"/>
            <w:vMerge w:val="restart"/>
            <w:noWrap w:val="0"/>
            <w:vAlign w:val="center"/>
          </w:tcPr>
          <w:p w14:paraId="5A8D0BA6">
            <w:pPr>
              <w:jc w:val="center"/>
              <w:rPr>
                <w:rFonts w:ascii="仿宋" w:hAnsi="仿宋" w:eastAsia="仿宋"/>
                <w:kern w:val="0"/>
                <w:sz w:val="22"/>
                <w:szCs w:val="22"/>
              </w:rPr>
            </w:pPr>
            <w:r>
              <w:rPr>
                <w:rFonts w:hint="eastAsia" w:ascii="仿宋" w:hAnsi="仿宋" w:eastAsia="仿宋"/>
                <w:kern w:val="0"/>
                <w:sz w:val="22"/>
                <w:szCs w:val="22"/>
              </w:rPr>
              <w:t>数据信息保密</w:t>
            </w:r>
          </w:p>
        </w:tc>
        <w:tc>
          <w:tcPr>
            <w:tcW w:w="1361" w:type="pct"/>
            <w:vMerge w:val="restart"/>
            <w:noWrap w:val="0"/>
            <w:vAlign w:val="center"/>
          </w:tcPr>
          <w:p w14:paraId="7A7F9BF0">
            <w:pPr>
              <w:jc w:val="both"/>
              <w:rPr>
                <w:rFonts w:ascii="仿宋" w:hAnsi="仿宋" w:eastAsia="仿宋"/>
                <w:kern w:val="0"/>
                <w:sz w:val="22"/>
                <w:szCs w:val="22"/>
              </w:rPr>
            </w:pPr>
            <w:r>
              <w:rPr>
                <w:rFonts w:hint="eastAsia" w:ascii="仿宋" w:hAnsi="仿宋" w:eastAsia="仿宋"/>
                <w:kern w:val="0"/>
                <w:sz w:val="22"/>
                <w:szCs w:val="22"/>
              </w:rPr>
              <w:t>依据国家数据信息保密相关法律法规及保密协议约定的条款，综合对服务商数据信息保密工作进行评价。</w:t>
            </w:r>
          </w:p>
        </w:tc>
        <w:tc>
          <w:tcPr>
            <w:tcW w:w="313" w:type="pct"/>
            <w:vMerge w:val="restart"/>
            <w:noWrap w:val="0"/>
            <w:vAlign w:val="center"/>
          </w:tcPr>
          <w:p w14:paraId="3B9C0DE9">
            <w:pPr>
              <w:jc w:val="center"/>
              <w:rPr>
                <w:rFonts w:ascii="仿宋" w:hAnsi="仿宋" w:eastAsia="仿宋"/>
                <w:kern w:val="0"/>
                <w:sz w:val="22"/>
                <w:szCs w:val="22"/>
              </w:rPr>
            </w:pPr>
            <w:r>
              <w:rPr>
                <w:rFonts w:ascii="仿宋" w:hAnsi="仿宋" w:eastAsia="仿宋"/>
                <w:kern w:val="0"/>
                <w:sz w:val="22"/>
                <w:szCs w:val="22"/>
              </w:rPr>
              <w:t>6</w:t>
            </w:r>
          </w:p>
        </w:tc>
        <w:tc>
          <w:tcPr>
            <w:tcW w:w="314" w:type="pct"/>
            <w:noWrap w:val="0"/>
            <w:vAlign w:val="center"/>
          </w:tcPr>
          <w:p w14:paraId="0BC03CF9">
            <w:pPr>
              <w:jc w:val="center"/>
              <w:rPr>
                <w:rFonts w:ascii="仿宋" w:hAnsi="仿宋" w:eastAsia="仿宋"/>
                <w:kern w:val="0"/>
                <w:sz w:val="22"/>
                <w:szCs w:val="22"/>
              </w:rPr>
            </w:pPr>
            <w:r>
              <w:rPr>
                <w:rFonts w:ascii="仿宋" w:hAnsi="仿宋" w:eastAsia="仿宋"/>
                <w:kern w:val="0"/>
                <w:sz w:val="22"/>
                <w:szCs w:val="22"/>
              </w:rPr>
              <w:t>1</w:t>
            </w:r>
          </w:p>
        </w:tc>
        <w:tc>
          <w:tcPr>
            <w:tcW w:w="2278" w:type="pct"/>
            <w:noWrap w:val="0"/>
            <w:vAlign w:val="center"/>
          </w:tcPr>
          <w:p w14:paraId="08417CD7">
            <w:pPr>
              <w:jc w:val="both"/>
              <w:rPr>
                <w:rFonts w:ascii="仿宋" w:hAnsi="仿宋" w:eastAsia="仿宋"/>
                <w:kern w:val="0"/>
                <w:sz w:val="22"/>
                <w:szCs w:val="22"/>
              </w:rPr>
            </w:pPr>
            <w:r>
              <w:rPr>
                <w:rFonts w:ascii="仿宋" w:hAnsi="仿宋" w:eastAsia="仿宋"/>
                <w:kern w:val="0"/>
                <w:sz w:val="22"/>
                <w:szCs w:val="22"/>
              </w:rPr>
              <w:t>1、服务商是否建立数据信息保密制度或相关保密机制。</w:t>
            </w:r>
          </w:p>
        </w:tc>
      </w:tr>
      <w:tr w14:paraId="52D2B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188C35F8">
            <w:pPr>
              <w:rPr>
                <w:rFonts w:ascii="仿宋" w:hAnsi="仿宋" w:eastAsia="仿宋"/>
                <w:kern w:val="0"/>
                <w:sz w:val="22"/>
                <w:szCs w:val="22"/>
              </w:rPr>
            </w:pPr>
          </w:p>
        </w:tc>
        <w:tc>
          <w:tcPr>
            <w:tcW w:w="272" w:type="pct"/>
            <w:vMerge w:val="continue"/>
            <w:noWrap w:val="0"/>
            <w:vAlign w:val="top"/>
          </w:tcPr>
          <w:p w14:paraId="2C4C9359">
            <w:pPr>
              <w:rPr>
                <w:rFonts w:ascii="仿宋" w:hAnsi="仿宋" w:eastAsia="仿宋"/>
                <w:kern w:val="0"/>
                <w:sz w:val="22"/>
                <w:szCs w:val="22"/>
              </w:rPr>
            </w:pPr>
          </w:p>
        </w:tc>
        <w:tc>
          <w:tcPr>
            <w:tcW w:w="296" w:type="pct"/>
            <w:vMerge w:val="continue"/>
            <w:noWrap w:val="0"/>
            <w:vAlign w:val="top"/>
          </w:tcPr>
          <w:p w14:paraId="1F531B88">
            <w:pPr>
              <w:rPr>
                <w:rFonts w:ascii="仿宋" w:hAnsi="仿宋" w:eastAsia="仿宋"/>
                <w:kern w:val="0"/>
                <w:sz w:val="22"/>
                <w:szCs w:val="22"/>
              </w:rPr>
            </w:pPr>
          </w:p>
        </w:tc>
        <w:tc>
          <w:tcPr>
            <w:tcW w:w="1361" w:type="pct"/>
            <w:vMerge w:val="continue"/>
            <w:noWrap w:val="0"/>
            <w:vAlign w:val="top"/>
          </w:tcPr>
          <w:p w14:paraId="16E2CF18">
            <w:pPr>
              <w:rPr>
                <w:rFonts w:ascii="仿宋" w:hAnsi="仿宋" w:eastAsia="仿宋"/>
                <w:kern w:val="0"/>
                <w:sz w:val="22"/>
                <w:szCs w:val="22"/>
              </w:rPr>
            </w:pPr>
          </w:p>
        </w:tc>
        <w:tc>
          <w:tcPr>
            <w:tcW w:w="313" w:type="pct"/>
            <w:vMerge w:val="continue"/>
            <w:noWrap w:val="0"/>
            <w:vAlign w:val="top"/>
          </w:tcPr>
          <w:p w14:paraId="4650C5D8">
            <w:pPr>
              <w:rPr>
                <w:rFonts w:ascii="仿宋" w:hAnsi="仿宋" w:eastAsia="仿宋"/>
                <w:kern w:val="0"/>
                <w:sz w:val="22"/>
                <w:szCs w:val="22"/>
              </w:rPr>
            </w:pPr>
          </w:p>
        </w:tc>
        <w:tc>
          <w:tcPr>
            <w:tcW w:w="314" w:type="pct"/>
            <w:noWrap w:val="0"/>
            <w:vAlign w:val="center"/>
          </w:tcPr>
          <w:p w14:paraId="268B82C7">
            <w:pPr>
              <w:jc w:val="center"/>
              <w:rPr>
                <w:rFonts w:ascii="仿宋" w:hAnsi="仿宋" w:eastAsia="仿宋"/>
                <w:kern w:val="0"/>
                <w:sz w:val="22"/>
                <w:szCs w:val="22"/>
              </w:rPr>
            </w:pPr>
            <w:r>
              <w:rPr>
                <w:rFonts w:ascii="仿宋" w:hAnsi="仿宋" w:eastAsia="仿宋"/>
                <w:kern w:val="0"/>
                <w:sz w:val="22"/>
                <w:szCs w:val="22"/>
              </w:rPr>
              <w:t>1</w:t>
            </w:r>
          </w:p>
        </w:tc>
        <w:tc>
          <w:tcPr>
            <w:tcW w:w="2278" w:type="pct"/>
            <w:noWrap w:val="0"/>
            <w:vAlign w:val="center"/>
          </w:tcPr>
          <w:p w14:paraId="32733C9F">
            <w:pPr>
              <w:jc w:val="both"/>
              <w:rPr>
                <w:rFonts w:ascii="仿宋" w:hAnsi="仿宋" w:eastAsia="仿宋"/>
                <w:kern w:val="0"/>
                <w:sz w:val="22"/>
                <w:szCs w:val="22"/>
              </w:rPr>
            </w:pPr>
            <w:r>
              <w:rPr>
                <w:rFonts w:ascii="仿宋" w:hAnsi="仿宋" w:eastAsia="仿宋"/>
                <w:kern w:val="0"/>
                <w:sz w:val="22"/>
                <w:szCs w:val="22"/>
              </w:rPr>
              <w:t>2、服务商与采购人是否签定保密协议。</w:t>
            </w:r>
          </w:p>
        </w:tc>
      </w:tr>
      <w:tr w14:paraId="32772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5FE2A09B">
            <w:pPr>
              <w:rPr>
                <w:rFonts w:ascii="仿宋" w:hAnsi="仿宋" w:eastAsia="仿宋"/>
                <w:kern w:val="0"/>
                <w:sz w:val="22"/>
                <w:szCs w:val="22"/>
              </w:rPr>
            </w:pPr>
          </w:p>
        </w:tc>
        <w:tc>
          <w:tcPr>
            <w:tcW w:w="272" w:type="pct"/>
            <w:vMerge w:val="continue"/>
            <w:noWrap w:val="0"/>
            <w:vAlign w:val="top"/>
          </w:tcPr>
          <w:p w14:paraId="3EABDEC1">
            <w:pPr>
              <w:rPr>
                <w:rFonts w:ascii="仿宋" w:hAnsi="仿宋" w:eastAsia="仿宋"/>
                <w:kern w:val="0"/>
                <w:sz w:val="22"/>
                <w:szCs w:val="22"/>
              </w:rPr>
            </w:pPr>
          </w:p>
        </w:tc>
        <w:tc>
          <w:tcPr>
            <w:tcW w:w="296" w:type="pct"/>
            <w:vMerge w:val="continue"/>
            <w:noWrap w:val="0"/>
            <w:vAlign w:val="top"/>
          </w:tcPr>
          <w:p w14:paraId="4FD9510D">
            <w:pPr>
              <w:rPr>
                <w:rFonts w:ascii="仿宋" w:hAnsi="仿宋" w:eastAsia="仿宋"/>
                <w:kern w:val="0"/>
                <w:sz w:val="22"/>
                <w:szCs w:val="22"/>
              </w:rPr>
            </w:pPr>
          </w:p>
        </w:tc>
        <w:tc>
          <w:tcPr>
            <w:tcW w:w="1361" w:type="pct"/>
            <w:vMerge w:val="continue"/>
            <w:noWrap w:val="0"/>
            <w:vAlign w:val="top"/>
          </w:tcPr>
          <w:p w14:paraId="7514C518">
            <w:pPr>
              <w:rPr>
                <w:rFonts w:ascii="仿宋" w:hAnsi="仿宋" w:eastAsia="仿宋"/>
                <w:kern w:val="0"/>
                <w:sz w:val="22"/>
                <w:szCs w:val="22"/>
              </w:rPr>
            </w:pPr>
          </w:p>
        </w:tc>
        <w:tc>
          <w:tcPr>
            <w:tcW w:w="313" w:type="pct"/>
            <w:vMerge w:val="continue"/>
            <w:noWrap w:val="0"/>
            <w:vAlign w:val="top"/>
          </w:tcPr>
          <w:p w14:paraId="4AC586C4">
            <w:pPr>
              <w:rPr>
                <w:rFonts w:ascii="仿宋" w:hAnsi="仿宋" w:eastAsia="仿宋"/>
                <w:kern w:val="0"/>
                <w:sz w:val="22"/>
                <w:szCs w:val="22"/>
              </w:rPr>
            </w:pPr>
          </w:p>
        </w:tc>
        <w:tc>
          <w:tcPr>
            <w:tcW w:w="314" w:type="pct"/>
            <w:noWrap w:val="0"/>
            <w:vAlign w:val="center"/>
          </w:tcPr>
          <w:p w14:paraId="233360EB">
            <w:pPr>
              <w:jc w:val="center"/>
              <w:rPr>
                <w:rFonts w:ascii="仿宋" w:hAnsi="仿宋" w:eastAsia="仿宋"/>
                <w:kern w:val="0"/>
                <w:sz w:val="22"/>
                <w:szCs w:val="22"/>
              </w:rPr>
            </w:pPr>
            <w:r>
              <w:rPr>
                <w:rFonts w:ascii="仿宋" w:hAnsi="仿宋" w:eastAsia="仿宋"/>
                <w:kern w:val="0"/>
                <w:sz w:val="22"/>
                <w:szCs w:val="22"/>
              </w:rPr>
              <w:t>1</w:t>
            </w:r>
          </w:p>
        </w:tc>
        <w:tc>
          <w:tcPr>
            <w:tcW w:w="2278" w:type="pct"/>
            <w:noWrap w:val="0"/>
            <w:vAlign w:val="center"/>
          </w:tcPr>
          <w:p w14:paraId="49B0526C">
            <w:pPr>
              <w:jc w:val="both"/>
              <w:rPr>
                <w:rFonts w:ascii="仿宋" w:hAnsi="仿宋" w:eastAsia="仿宋"/>
                <w:kern w:val="0"/>
                <w:sz w:val="22"/>
                <w:szCs w:val="22"/>
              </w:rPr>
            </w:pPr>
            <w:r>
              <w:rPr>
                <w:rFonts w:ascii="仿宋" w:hAnsi="仿宋" w:eastAsia="仿宋"/>
                <w:kern w:val="0"/>
                <w:sz w:val="22"/>
                <w:szCs w:val="22"/>
              </w:rPr>
              <w:t>3、服务商是否与服务人员签定保密协议，且制定相关绩效考核制度。</w:t>
            </w:r>
          </w:p>
        </w:tc>
      </w:tr>
      <w:tr w14:paraId="703C2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67C5D195">
            <w:pPr>
              <w:rPr>
                <w:rFonts w:ascii="仿宋" w:hAnsi="仿宋" w:eastAsia="仿宋"/>
                <w:kern w:val="0"/>
                <w:sz w:val="22"/>
                <w:szCs w:val="22"/>
              </w:rPr>
            </w:pPr>
          </w:p>
        </w:tc>
        <w:tc>
          <w:tcPr>
            <w:tcW w:w="272" w:type="pct"/>
            <w:vMerge w:val="continue"/>
            <w:noWrap w:val="0"/>
            <w:vAlign w:val="top"/>
          </w:tcPr>
          <w:p w14:paraId="72EB5F69">
            <w:pPr>
              <w:rPr>
                <w:rFonts w:ascii="仿宋" w:hAnsi="仿宋" w:eastAsia="仿宋"/>
                <w:kern w:val="0"/>
                <w:sz w:val="22"/>
                <w:szCs w:val="22"/>
              </w:rPr>
            </w:pPr>
          </w:p>
        </w:tc>
        <w:tc>
          <w:tcPr>
            <w:tcW w:w="296" w:type="pct"/>
            <w:vMerge w:val="continue"/>
            <w:noWrap w:val="0"/>
            <w:vAlign w:val="top"/>
          </w:tcPr>
          <w:p w14:paraId="1271DB34">
            <w:pPr>
              <w:rPr>
                <w:rFonts w:ascii="仿宋" w:hAnsi="仿宋" w:eastAsia="仿宋"/>
                <w:kern w:val="0"/>
                <w:sz w:val="22"/>
                <w:szCs w:val="22"/>
              </w:rPr>
            </w:pPr>
          </w:p>
        </w:tc>
        <w:tc>
          <w:tcPr>
            <w:tcW w:w="1361" w:type="pct"/>
            <w:vMerge w:val="continue"/>
            <w:noWrap w:val="0"/>
            <w:vAlign w:val="top"/>
          </w:tcPr>
          <w:p w14:paraId="00A823E3">
            <w:pPr>
              <w:rPr>
                <w:rFonts w:ascii="仿宋" w:hAnsi="仿宋" w:eastAsia="仿宋"/>
                <w:kern w:val="0"/>
                <w:sz w:val="22"/>
                <w:szCs w:val="22"/>
              </w:rPr>
            </w:pPr>
          </w:p>
        </w:tc>
        <w:tc>
          <w:tcPr>
            <w:tcW w:w="313" w:type="pct"/>
            <w:vMerge w:val="continue"/>
            <w:noWrap w:val="0"/>
            <w:vAlign w:val="top"/>
          </w:tcPr>
          <w:p w14:paraId="36E3CF47">
            <w:pPr>
              <w:rPr>
                <w:rFonts w:ascii="仿宋" w:hAnsi="仿宋" w:eastAsia="仿宋"/>
                <w:kern w:val="0"/>
                <w:sz w:val="22"/>
                <w:szCs w:val="22"/>
              </w:rPr>
            </w:pPr>
          </w:p>
        </w:tc>
        <w:tc>
          <w:tcPr>
            <w:tcW w:w="314" w:type="pct"/>
            <w:noWrap w:val="0"/>
            <w:vAlign w:val="center"/>
          </w:tcPr>
          <w:p w14:paraId="3D355CA5">
            <w:pPr>
              <w:jc w:val="center"/>
              <w:rPr>
                <w:rFonts w:ascii="仿宋" w:hAnsi="仿宋" w:eastAsia="仿宋"/>
                <w:kern w:val="0"/>
                <w:sz w:val="22"/>
                <w:szCs w:val="22"/>
              </w:rPr>
            </w:pPr>
            <w:r>
              <w:rPr>
                <w:rFonts w:ascii="仿宋" w:hAnsi="仿宋" w:eastAsia="仿宋"/>
                <w:kern w:val="0"/>
                <w:sz w:val="22"/>
                <w:szCs w:val="22"/>
              </w:rPr>
              <w:t>3</w:t>
            </w:r>
          </w:p>
        </w:tc>
        <w:tc>
          <w:tcPr>
            <w:tcW w:w="2278" w:type="pct"/>
            <w:noWrap w:val="0"/>
            <w:vAlign w:val="center"/>
          </w:tcPr>
          <w:p w14:paraId="763B9FC0">
            <w:pPr>
              <w:jc w:val="both"/>
              <w:rPr>
                <w:rFonts w:ascii="仿宋" w:hAnsi="仿宋" w:eastAsia="仿宋"/>
                <w:kern w:val="0"/>
                <w:sz w:val="22"/>
                <w:szCs w:val="22"/>
              </w:rPr>
            </w:pPr>
            <w:r>
              <w:rPr>
                <w:rFonts w:ascii="仿宋" w:hAnsi="仿宋" w:eastAsia="仿宋"/>
                <w:kern w:val="0"/>
                <w:sz w:val="22"/>
                <w:szCs w:val="22"/>
              </w:rPr>
              <w:t>4、保密协议期内是否存在信息泄露事件，如发生重大泄密事件，除根据协议追究服务商法律责任外，数据信息保密项目所有分值扣除。</w:t>
            </w:r>
          </w:p>
        </w:tc>
      </w:tr>
      <w:tr w14:paraId="46FFA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restart"/>
            <w:noWrap w:val="0"/>
            <w:vAlign w:val="center"/>
          </w:tcPr>
          <w:p w14:paraId="5B4BDD9E">
            <w:pPr>
              <w:jc w:val="center"/>
              <w:rPr>
                <w:rFonts w:ascii="仿宋" w:hAnsi="仿宋" w:eastAsia="仿宋"/>
                <w:kern w:val="0"/>
                <w:sz w:val="22"/>
                <w:szCs w:val="22"/>
              </w:rPr>
            </w:pPr>
            <w:r>
              <w:rPr>
                <w:rFonts w:ascii="仿宋" w:hAnsi="仿宋" w:eastAsia="仿宋"/>
                <w:kern w:val="0"/>
                <w:sz w:val="22"/>
                <w:szCs w:val="22"/>
              </w:rPr>
              <w:t>5</w:t>
            </w:r>
          </w:p>
        </w:tc>
        <w:tc>
          <w:tcPr>
            <w:tcW w:w="569" w:type="pct"/>
            <w:gridSpan w:val="2"/>
            <w:vMerge w:val="restart"/>
            <w:noWrap w:val="0"/>
            <w:vAlign w:val="center"/>
          </w:tcPr>
          <w:p w14:paraId="40807FF6">
            <w:pPr>
              <w:jc w:val="center"/>
              <w:rPr>
                <w:rFonts w:ascii="仿宋" w:hAnsi="仿宋" w:eastAsia="仿宋"/>
                <w:kern w:val="0"/>
                <w:sz w:val="22"/>
                <w:szCs w:val="22"/>
              </w:rPr>
            </w:pPr>
            <w:r>
              <w:rPr>
                <w:rFonts w:hint="eastAsia" w:ascii="仿宋" w:hAnsi="仿宋" w:eastAsia="仿宋"/>
                <w:kern w:val="0"/>
                <w:sz w:val="22"/>
                <w:szCs w:val="22"/>
              </w:rPr>
              <w:t>培训服务</w:t>
            </w:r>
          </w:p>
        </w:tc>
        <w:tc>
          <w:tcPr>
            <w:tcW w:w="1361" w:type="pct"/>
            <w:vMerge w:val="restart"/>
            <w:noWrap w:val="0"/>
            <w:vAlign w:val="center"/>
          </w:tcPr>
          <w:p w14:paraId="22932F79">
            <w:pPr>
              <w:jc w:val="both"/>
              <w:rPr>
                <w:rFonts w:ascii="仿宋" w:hAnsi="仿宋" w:eastAsia="仿宋"/>
                <w:kern w:val="0"/>
                <w:sz w:val="22"/>
                <w:szCs w:val="22"/>
              </w:rPr>
            </w:pPr>
            <w:r>
              <w:rPr>
                <w:rFonts w:hint="eastAsia" w:ascii="仿宋" w:hAnsi="仿宋" w:eastAsia="仿宋"/>
                <w:kern w:val="0"/>
                <w:sz w:val="22"/>
                <w:szCs w:val="22"/>
              </w:rPr>
              <w:t>依据服务采购合同，评价服务商在服务期内提供的培训服务质量。</w:t>
            </w:r>
          </w:p>
        </w:tc>
        <w:tc>
          <w:tcPr>
            <w:tcW w:w="313" w:type="pct"/>
            <w:vMerge w:val="restart"/>
            <w:noWrap w:val="0"/>
            <w:vAlign w:val="center"/>
          </w:tcPr>
          <w:p w14:paraId="23AFD92A">
            <w:pPr>
              <w:jc w:val="center"/>
              <w:rPr>
                <w:rFonts w:ascii="仿宋" w:hAnsi="仿宋" w:eastAsia="仿宋"/>
                <w:kern w:val="0"/>
                <w:sz w:val="22"/>
                <w:szCs w:val="22"/>
              </w:rPr>
            </w:pPr>
            <w:r>
              <w:rPr>
                <w:rFonts w:ascii="仿宋" w:hAnsi="仿宋" w:eastAsia="仿宋"/>
                <w:kern w:val="0"/>
                <w:sz w:val="22"/>
                <w:szCs w:val="22"/>
              </w:rPr>
              <w:t>5</w:t>
            </w:r>
          </w:p>
        </w:tc>
        <w:tc>
          <w:tcPr>
            <w:tcW w:w="314" w:type="pct"/>
            <w:noWrap w:val="0"/>
            <w:vAlign w:val="center"/>
          </w:tcPr>
          <w:p w14:paraId="1784A21D">
            <w:pPr>
              <w:jc w:val="center"/>
              <w:rPr>
                <w:rFonts w:ascii="仿宋" w:hAnsi="仿宋" w:eastAsia="仿宋"/>
                <w:kern w:val="0"/>
                <w:sz w:val="22"/>
                <w:szCs w:val="22"/>
              </w:rPr>
            </w:pPr>
            <w:r>
              <w:rPr>
                <w:rFonts w:ascii="仿宋" w:hAnsi="仿宋" w:eastAsia="仿宋"/>
                <w:kern w:val="0"/>
                <w:sz w:val="22"/>
                <w:szCs w:val="22"/>
              </w:rPr>
              <w:t>2</w:t>
            </w:r>
          </w:p>
        </w:tc>
        <w:tc>
          <w:tcPr>
            <w:tcW w:w="2278" w:type="pct"/>
            <w:noWrap w:val="0"/>
            <w:vAlign w:val="center"/>
          </w:tcPr>
          <w:p w14:paraId="2EB7712B">
            <w:pPr>
              <w:jc w:val="both"/>
              <w:rPr>
                <w:rFonts w:ascii="仿宋" w:hAnsi="仿宋" w:eastAsia="仿宋"/>
                <w:kern w:val="0"/>
                <w:sz w:val="22"/>
                <w:szCs w:val="22"/>
              </w:rPr>
            </w:pPr>
            <w:r>
              <w:rPr>
                <w:rFonts w:ascii="仿宋" w:hAnsi="仿宋" w:eastAsia="仿宋"/>
                <w:kern w:val="0"/>
                <w:sz w:val="22"/>
                <w:szCs w:val="22"/>
              </w:rPr>
              <w:t>1、依据合同是否制定的培训计划。</w:t>
            </w:r>
          </w:p>
        </w:tc>
      </w:tr>
      <w:tr w14:paraId="44D4B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vMerge w:val="continue"/>
            <w:noWrap w:val="0"/>
            <w:vAlign w:val="top"/>
          </w:tcPr>
          <w:p w14:paraId="5C8AEACB">
            <w:pPr>
              <w:rPr>
                <w:rFonts w:ascii="仿宋" w:hAnsi="仿宋" w:eastAsia="仿宋"/>
                <w:kern w:val="0"/>
                <w:sz w:val="22"/>
                <w:szCs w:val="22"/>
              </w:rPr>
            </w:pPr>
          </w:p>
        </w:tc>
        <w:tc>
          <w:tcPr>
            <w:tcW w:w="569" w:type="pct"/>
            <w:gridSpan w:val="2"/>
            <w:vMerge w:val="continue"/>
            <w:noWrap w:val="0"/>
            <w:vAlign w:val="top"/>
          </w:tcPr>
          <w:p w14:paraId="2DCCAAF7">
            <w:pPr>
              <w:rPr>
                <w:rFonts w:ascii="仿宋" w:hAnsi="仿宋" w:eastAsia="仿宋"/>
                <w:kern w:val="0"/>
                <w:sz w:val="22"/>
                <w:szCs w:val="22"/>
              </w:rPr>
            </w:pPr>
          </w:p>
        </w:tc>
        <w:tc>
          <w:tcPr>
            <w:tcW w:w="1361" w:type="pct"/>
            <w:vMerge w:val="continue"/>
            <w:noWrap w:val="0"/>
            <w:vAlign w:val="top"/>
          </w:tcPr>
          <w:p w14:paraId="6B94300D">
            <w:pPr>
              <w:rPr>
                <w:rFonts w:ascii="仿宋" w:hAnsi="仿宋" w:eastAsia="仿宋"/>
                <w:kern w:val="0"/>
                <w:sz w:val="22"/>
                <w:szCs w:val="22"/>
              </w:rPr>
            </w:pPr>
          </w:p>
        </w:tc>
        <w:tc>
          <w:tcPr>
            <w:tcW w:w="313" w:type="pct"/>
            <w:vMerge w:val="continue"/>
            <w:noWrap w:val="0"/>
            <w:vAlign w:val="top"/>
          </w:tcPr>
          <w:p w14:paraId="36300F68">
            <w:pPr>
              <w:rPr>
                <w:rFonts w:ascii="仿宋" w:hAnsi="仿宋" w:eastAsia="仿宋"/>
                <w:kern w:val="0"/>
                <w:sz w:val="22"/>
                <w:szCs w:val="22"/>
              </w:rPr>
            </w:pPr>
          </w:p>
        </w:tc>
        <w:tc>
          <w:tcPr>
            <w:tcW w:w="314" w:type="pct"/>
            <w:noWrap w:val="0"/>
            <w:vAlign w:val="center"/>
          </w:tcPr>
          <w:p w14:paraId="1C072565">
            <w:pPr>
              <w:jc w:val="center"/>
              <w:rPr>
                <w:rFonts w:ascii="仿宋" w:hAnsi="仿宋" w:eastAsia="仿宋"/>
                <w:kern w:val="0"/>
                <w:sz w:val="22"/>
                <w:szCs w:val="22"/>
              </w:rPr>
            </w:pPr>
            <w:r>
              <w:rPr>
                <w:rFonts w:ascii="仿宋" w:hAnsi="仿宋" w:eastAsia="仿宋"/>
                <w:kern w:val="0"/>
                <w:sz w:val="22"/>
                <w:szCs w:val="22"/>
              </w:rPr>
              <w:t>3</w:t>
            </w:r>
          </w:p>
        </w:tc>
        <w:tc>
          <w:tcPr>
            <w:tcW w:w="2278" w:type="pct"/>
            <w:noWrap w:val="0"/>
            <w:vAlign w:val="center"/>
          </w:tcPr>
          <w:p w14:paraId="6F44837D">
            <w:pPr>
              <w:jc w:val="both"/>
              <w:rPr>
                <w:rFonts w:ascii="仿宋" w:hAnsi="仿宋" w:eastAsia="仿宋"/>
                <w:kern w:val="0"/>
                <w:sz w:val="22"/>
                <w:szCs w:val="22"/>
              </w:rPr>
            </w:pPr>
            <w:r>
              <w:rPr>
                <w:rFonts w:ascii="仿宋" w:hAnsi="仿宋" w:eastAsia="仿宋"/>
                <w:kern w:val="0"/>
                <w:sz w:val="22"/>
                <w:szCs w:val="22"/>
              </w:rPr>
              <w:t>2、培训计划落实情况，少一次扣【1</w:t>
            </w:r>
            <w:r>
              <w:rPr>
                <w:rFonts w:hint="eastAsia" w:ascii="仿宋" w:hAnsi="仿宋" w:eastAsia="仿宋"/>
                <w:kern w:val="0"/>
                <w:sz w:val="22"/>
                <w:szCs w:val="22"/>
              </w:rPr>
              <w:t>】分</w:t>
            </w:r>
            <w:r>
              <w:rPr>
                <w:rFonts w:ascii="仿宋" w:hAnsi="仿宋" w:eastAsia="仿宋"/>
                <w:kern w:val="0"/>
                <w:sz w:val="22"/>
                <w:szCs w:val="22"/>
              </w:rPr>
              <w:t>/次。</w:t>
            </w:r>
          </w:p>
        </w:tc>
      </w:tr>
      <w:tr w14:paraId="50EB2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noWrap w:val="0"/>
            <w:vAlign w:val="center"/>
          </w:tcPr>
          <w:p w14:paraId="36C8228E">
            <w:pPr>
              <w:jc w:val="center"/>
              <w:rPr>
                <w:rFonts w:ascii="仿宋" w:hAnsi="仿宋" w:eastAsia="仿宋"/>
                <w:kern w:val="0"/>
                <w:sz w:val="22"/>
                <w:szCs w:val="22"/>
              </w:rPr>
            </w:pPr>
            <w:r>
              <w:rPr>
                <w:rFonts w:ascii="仿宋" w:hAnsi="仿宋" w:eastAsia="仿宋"/>
                <w:kern w:val="0"/>
                <w:sz w:val="22"/>
                <w:szCs w:val="22"/>
              </w:rPr>
              <w:t>7</w:t>
            </w:r>
          </w:p>
        </w:tc>
        <w:tc>
          <w:tcPr>
            <w:tcW w:w="569" w:type="pct"/>
            <w:gridSpan w:val="2"/>
            <w:noWrap w:val="0"/>
            <w:vAlign w:val="center"/>
          </w:tcPr>
          <w:p w14:paraId="3C97217A">
            <w:pPr>
              <w:jc w:val="center"/>
              <w:rPr>
                <w:rFonts w:ascii="仿宋" w:hAnsi="仿宋" w:eastAsia="仿宋"/>
                <w:kern w:val="0"/>
                <w:sz w:val="22"/>
                <w:szCs w:val="22"/>
              </w:rPr>
            </w:pPr>
            <w:r>
              <w:rPr>
                <w:rFonts w:hint="eastAsia" w:ascii="仿宋" w:hAnsi="仿宋" w:eastAsia="仿宋"/>
                <w:kern w:val="0"/>
                <w:sz w:val="22"/>
                <w:szCs w:val="22"/>
              </w:rPr>
              <w:t>服务满意度</w:t>
            </w:r>
          </w:p>
        </w:tc>
        <w:tc>
          <w:tcPr>
            <w:tcW w:w="1361" w:type="pct"/>
            <w:noWrap w:val="0"/>
            <w:vAlign w:val="top"/>
          </w:tcPr>
          <w:p w14:paraId="6CDC1715">
            <w:pPr>
              <w:rPr>
                <w:rFonts w:ascii="仿宋" w:hAnsi="仿宋" w:eastAsia="仿宋"/>
                <w:kern w:val="0"/>
                <w:sz w:val="22"/>
                <w:szCs w:val="22"/>
              </w:rPr>
            </w:pPr>
            <w:r>
              <w:rPr>
                <w:rFonts w:hint="eastAsia" w:ascii="仿宋" w:hAnsi="仿宋" w:eastAsia="仿宋"/>
                <w:kern w:val="0"/>
                <w:sz w:val="22"/>
                <w:szCs w:val="22"/>
              </w:rPr>
              <w:t>依据采购人对服务商服务满意度调查表情况评价。</w:t>
            </w:r>
          </w:p>
        </w:tc>
        <w:tc>
          <w:tcPr>
            <w:tcW w:w="313" w:type="pct"/>
            <w:noWrap w:val="0"/>
            <w:vAlign w:val="center"/>
          </w:tcPr>
          <w:p w14:paraId="1FB49704">
            <w:pPr>
              <w:jc w:val="center"/>
              <w:rPr>
                <w:rFonts w:ascii="仿宋" w:hAnsi="仿宋" w:eastAsia="仿宋"/>
                <w:kern w:val="0"/>
                <w:sz w:val="22"/>
                <w:szCs w:val="22"/>
              </w:rPr>
            </w:pPr>
            <w:r>
              <w:rPr>
                <w:rFonts w:ascii="仿宋" w:hAnsi="仿宋" w:eastAsia="仿宋"/>
                <w:kern w:val="0"/>
                <w:sz w:val="22"/>
                <w:szCs w:val="22"/>
              </w:rPr>
              <w:t>5</w:t>
            </w:r>
          </w:p>
        </w:tc>
        <w:tc>
          <w:tcPr>
            <w:tcW w:w="314" w:type="pct"/>
            <w:noWrap w:val="0"/>
            <w:vAlign w:val="center"/>
          </w:tcPr>
          <w:p w14:paraId="0CF39EC8">
            <w:pPr>
              <w:jc w:val="center"/>
              <w:rPr>
                <w:rFonts w:ascii="仿宋" w:hAnsi="仿宋" w:eastAsia="仿宋"/>
                <w:kern w:val="0"/>
                <w:sz w:val="22"/>
                <w:szCs w:val="22"/>
              </w:rPr>
            </w:pPr>
            <w:r>
              <w:rPr>
                <w:rFonts w:ascii="仿宋" w:hAnsi="仿宋" w:eastAsia="仿宋"/>
                <w:kern w:val="0"/>
                <w:sz w:val="22"/>
                <w:szCs w:val="22"/>
              </w:rPr>
              <w:t>5</w:t>
            </w:r>
          </w:p>
        </w:tc>
        <w:tc>
          <w:tcPr>
            <w:tcW w:w="2278" w:type="pct"/>
            <w:noWrap w:val="0"/>
            <w:vAlign w:val="center"/>
          </w:tcPr>
          <w:p w14:paraId="23A8ACA7">
            <w:pPr>
              <w:pStyle w:val="11"/>
              <w:widowControl w:val="0"/>
              <w:numPr>
                <w:ilvl w:val="0"/>
                <w:numId w:val="1"/>
              </w:numPr>
              <w:ind w:left="0" w:firstLine="0" w:firstLineChars="0"/>
              <w:rPr>
                <w:rFonts w:ascii="仿宋" w:hAnsi="仿宋" w:eastAsia="仿宋"/>
                <w:kern w:val="0"/>
                <w:sz w:val="22"/>
              </w:rPr>
            </w:pPr>
            <w:r>
              <w:rPr>
                <w:rFonts w:hint="eastAsia" w:ascii="仿宋" w:hAnsi="仿宋" w:eastAsia="仿宋"/>
                <w:kern w:val="0"/>
                <w:sz w:val="22"/>
              </w:rPr>
              <w:t>服务满意度≥</w:t>
            </w:r>
            <w:r>
              <w:rPr>
                <w:rFonts w:ascii="仿宋" w:hAnsi="仿宋" w:eastAsia="仿宋"/>
                <w:kern w:val="0"/>
                <w:sz w:val="22"/>
              </w:rPr>
              <w:t>90%</w:t>
            </w:r>
            <w:r>
              <w:rPr>
                <w:rFonts w:hint="eastAsia" w:ascii="仿宋" w:hAnsi="仿宋" w:eastAsia="仿宋"/>
                <w:kern w:val="0"/>
                <w:sz w:val="22"/>
              </w:rPr>
              <w:t>。</w:t>
            </w:r>
          </w:p>
          <w:p w14:paraId="4A9CD750">
            <w:pPr>
              <w:pStyle w:val="11"/>
              <w:widowControl w:val="0"/>
              <w:numPr>
                <w:ilvl w:val="0"/>
                <w:numId w:val="1"/>
              </w:numPr>
              <w:ind w:left="0" w:firstLine="0" w:firstLineChars="0"/>
              <w:rPr>
                <w:rFonts w:ascii="仿宋" w:hAnsi="仿宋" w:eastAsia="仿宋"/>
                <w:kern w:val="0"/>
                <w:sz w:val="22"/>
              </w:rPr>
            </w:pPr>
            <w:r>
              <w:rPr>
                <w:rFonts w:hint="eastAsia" w:ascii="仿宋" w:hAnsi="仿宋" w:eastAsia="仿宋"/>
                <w:kern w:val="0"/>
                <w:sz w:val="22"/>
              </w:rPr>
              <w:t>服务期内无关于服务商工作人员服务质量相关的重大投诉案件。</w:t>
            </w:r>
          </w:p>
        </w:tc>
      </w:tr>
      <w:tr w14:paraId="14C81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 w:type="pct"/>
            <w:noWrap w:val="0"/>
            <w:vAlign w:val="center"/>
          </w:tcPr>
          <w:p w14:paraId="6CBDEA2F">
            <w:pPr>
              <w:jc w:val="center"/>
              <w:rPr>
                <w:rFonts w:ascii="仿宋" w:hAnsi="仿宋" w:eastAsia="仿宋"/>
                <w:kern w:val="0"/>
                <w:sz w:val="22"/>
                <w:szCs w:val="22"/>
              </w:rPr>
            </w:pPr>
            <w:r>
              <w:rPr>
                <w:rFonts w:ascii="仿宋" w:hAnsi="仿宋" w:eastAsia="仿宋"/>
                <w:kern w:val="0"/>
                <w:sz w:val="22"/>
                <w:szCs w:val="22"/>
              </w:rPr>
              <w:t>8</w:t>
            </w:r>
          </w:p>
        </w:tc>
        <w:tc>
          <w:tcPr>
            <w:tcW w:w="569" w:type="pct"/>
            <w:gridSpan w:val="2"/>
            <w:noWrap w:val="0"/>
            <w:vAlign w:val="center"/>
          </w:tcPr>
          <w:p w14:paraId="793DBC1C">
            <w:pPr>
              <w:jc w:val="center"/>
              <w:rPr>
                <w:rFonts w:ascii="仿宋" w:hAnsi="仿宋" w:eastAsia="仿宋"/>
                <w:kern w:val="0"/>
                <w:sz w:val="22"/>
                <w:szCs w:val="22"/>
              </w:rPr>
            </w:pPr>
            <w:r>
              <w:rPr>
                <w:rFonts w:hint="eastAsia" w:ascii="仿宋" w:hAnsi="仿宋" w:eastAsia="仿宋"/>
                <w:kern w:val="0"/>
                <w:sz w:val="22"/>
                <w:szCs w:val="22"/>
              </w:rPr>
              <w:t>项目管理评价</w:t>
            </w:r>
          </w:p>
        </w:tc>
        <w:tc>
          <w:tcPr>
            <w:tcW w:w="1361" w:type="pct"/>
            <w:noWrap w:val="0"/>
            <w:vAlign w:val="top"/>
          </w:tcPr>
          <w:p w14:paraId="25E767F4">
            <w:pPr>
              <w:rPr>
                <w:rFonts w:ascii="仿宋" w:hAnsi="仿宋" w:eastAsia="仿宋"/>
                <w:kern w:val="0"/>
                <w:sz w:val="22"/>
                <w:szCs w:val="22"/>
              </w:rPr>
            </w:pPr>
            <w:r>
              <w:rPr>
                <w:rFonts w:hint="eastAsia" w:ascii="仿宋" w:hAnsi="仿宋" w:eastAsia="仿宋"/>
                <w:kern w:val="0"/>
                <w:sz w:val="22"/>
                <w:szCs w:val="22"/>
              </w:rPr>
              <w:t>依据信息系统管理部门对服务商在服务期内项目管理工作评价表情况综合评价。</w:t>
            </w:r>
          </w:p>
        </w:tc>
        <w:tc>
          <w:tcPr>
            <w:tcW w:w="313" w:type="pct"/>
            <w:noWrap w:val="0"/>
            <w:vAlign w:val="center"/>
          </w:tcPr>
          <w:p w14:paraId="3D9BBB5F">
            <w:pPr>
              <w:jc w:val="center"/>
              <w:rPr>
                <w:rFonts w:ascii="仿宋" w:hAnsi="仿宋" w:eastAsia="仿宋"/>
                <w:kern w:val="0"/>
                <w:sz w:val="22"/>
                <w:szCs w:val="22"/>
              </w:rPr>
            </w:pPr>
            <w:r>
              <w:rPr>
                <w:rFonts w:ascii="仿宋" w:hAnsi="仿宋" w:eastAsia="仿宋"/>
                <w:kern w:val="0"/>
                <w:sz w:val="22"/>
                <w:szCs w:val="22"/>
              </w:rPr>
              <w:t>5</w:t>
            </w:r>
          </w:p>
        </w:tc>
        <w:tc>
          <w:tcPr>
            <w:tcW w:w="314" w:type="pct"/>
            <w:noWrap w:val="0"/>
            <w:vAlign w:val="center"/>
          </w:tcPr>
          <w:p w14:paraId="307E36A5">
            <w:pPr>
              <w:jc w:val="center"/>
              <w:rPr>
                <w:rFonts w:ascii="仿宋" w:hAnsi="仿宋" w:eastAsia="仿宋"/>
                <w:kern w:val="0"/>
                <w:sz w:val="22"/>
                <w:szCs w:val="22"/>
              </w:rPr>
            </w:pPr>
            <w:r>
              <w:rPr>
                <w:rFonts w:ascii="仿宋" w:hAnsi="仿宋" w:eastAsia="仿宋"/>
                <w:kern w:val="0"/>
                <w:sz w:val="22"/>
                <w:szCs w:val="22"/>
              </w:rPr>
              <w:t>5</w:t>
            </w:r>
          </w:p>
        </w:tc>
        <w:tc>
          <w:tcPr>
            <w:tcW w:w="2278" w:type="pct"/>
            <w:noWrap w:val="0"/>
            <w:vAlign w:val="center"/>
          </w:tcPr>
          <w:p w14:paraId="7EB1A234">
            <w:pPr>
              <w:jc w:val="both"/>
              <w:rPr>
                <w:rFonts w:ascii="仿宋" w:hAnsi="仿宋" w:eastAsia="仿宋"/>
                <w:kern w:val="0"/>
                <w:sz w:val="22"/>
                <w:szCs w:val="22"/>
              </w:rPr>
            </w:pPr>
            <w:r>
              <w:rPr>
                <w:rFonts w:hint="eastAsia" w:ascii="仿宋" w:hAnsi="仿宋" w:eastAsia="仿宋"/>
                <w:kern w:val="0"/>
                <w:sz w:val="22"/>
                <w:szCs w:val="22"/>
              </w:rPr>
              <w:t>信息系统管理部门根据服务商日常项目管理工作及协调能力评价达“合格”以上。</w:t>
            </w:r>
          </w:p>
        </w:tc>
      </w:tr>
      <w:tr w14:paraId="378C1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62" w:type="pct"/>
            <w:noWrap w:val="0"/>
            <w:vAlign w:val="center"/>
          </w:tcPr>
          <w:p w14:paraId="75FBBA57">
            <w:pPr>
              <w:jc w:val="center"/>
              <w:rPr>
                <w:rFonts w:ascii="仿宋" w:hAnsi="仿宋" w:eastAsia="仿宋"/>
                <w:kern w:val="0"/>
                <w:sz w:val="22"/>
                <w:szCs w:val="22"/>
              </w:rPr>
            </w:pPr>
            <w:r>
              <w:rPr>
                <w:rFonts w:ascii="仿宋" w:hAnsi="仿宋" w:eastAsia="仿宋"/>
                <w:kern w:val="0"/>
                <w:sz w:val="22"/>
                <w:szCs w:val="22"/>
              </w:rPr>
              <w:t>9</w:t>
            </w:r>
          </w:p>
        </w:tc>
        <w:tc>
          <w:tcPr>
            <w:tcW w:w="1930" w:type="pct"/>
            <w:gridSpan w:val="3"/>
            <w:noWrap w:val="0"/>
            <w:vAlign w:val="center"/>
          </w:tcPr>
          <w:p w14:paraId="7E71449B">
            <w:pPr>
              <w:jc w:val="center"/>
              <w:rPr>
                <w:rFonts w:ascii="仿宋" w:hAnsi="仿宋" w:eastAsia="仿宋"/>
                <w:b/>
                <w:kern w:val="0"/>
                <w:sz w:val="22"/>
                <w:szCs w:val="22"/>
              </w:rPr>
            </w:pPr>
            <w:r>
              <w:rPr>
                <w:rFonts w:hint="eastAsia" w:ascii="仿宋" w:hAnsi="仿宋" w:eastAsia="仿宋"/>
                <w:b/>
                <w:kern w:val="0"/>
                <w:sz w:val="22"/>
                <w:szCs w:val="22"/>
              </w:rPr>
              <w:t>合计</w:t>
            </w:r>
          </w:p>
        </w:tc>
        <w:tc>
          <w:tcPr>
            <w:tcW w:w="313" w:type="pct"/>
            <w:noWrap w:val="0"/>
            <w:vAlign w:val="center"/>
          </w:tcPr>
          <w:p w14:paraId="1B49CCFC">
            <w:pPr>
              <w:jc w:val="center"/>
              <w:rPr>
                <w:rFonts w:ascii="仿宋" w:hAnsi="仿宋" w:eastAsia="仿宋"/>
                <w:b/>
                <w:kern w:val="0"/>
                <w:sz w:val="22"/>
                <w:szCs w:val="22"/>
              </w:rPr>
            </w:pPr>
            <w:r>
              <w:rPr>
                <w:rFonts w:ascii="仿宋" w:hAnsi="仿宋" w:eastAsia="仿宋"/>
                <w:b/>
                <w:kern w:val="0"/>
                <w:sz w:val="22"/>
                <w:szCs w:val="22"/>
              </w:rPr>
              <w:fldChar w:fldCharType="begin"/>
            </w:r>
            <w:r>
              <w:rPr>
                <w:rFonts w:ascii="仿宋" w:hAnsi="仿宋" w:eastAsia="仿宋"/>
                <w:b/>
                <w:kern w:val="0"/>
                <w:sz w:val="22"/>
                <w:szCs w:val="22"/>
              </w:rPr>
              <w:instrText xml:space="preserve"> =SUM(ABOVE) </w:instrText>
            </w:r>
            <w:r>
              <w:rPr>
                <w:rFonts w:ascii="仿宋" w:hAnsi="仿宋" w:eastAsia="仿宋"/>
                <w:b/>
                <w:kern w:val="0"/>
                <w:sz w:val="22"/>
                <w:szCs w:val="22"/>
              </w:rPr>
              <w:fldChar w:fldCharType="separate"/>
            </w:r>
            <w:r>
              <w:rPr>
                <w:rFonts w:ascii="仿宋" w:hAnsi="仿宋" w:eastAsia="仿宋"/>
                <w:b/>
                <w:kern w:val="0"/>
                <w:sz w:val="22"/>
                <w:szCs w:val="22"/>
              </w:rPr>
              <w:t>100</w:t>
            </w:r>
            <w:r>
              <w:rPr>
                <w:rFonts w:ascii="仿宋" w:hAnsi="仿宋" w:eastAsia="仿宋"/>
                <w:b/>
                <w:kern w:val="0"/>
                <w:sz w:val="22"/>
                <w:szCs w:val="22"/>
              </w:rPr>
              <w:fldChar w:fldCharType="end"/>
            </w:r>
          </w:p>
        </w:tc>
        <w:tc>
          <w:tcPr>
            <w:tcW w:w="314" w:type="pct"/>
            <w:noWrap w:val="0"/>
            <w:vAlign w:val="center"/>
          </w:tcPr>
          <w:p w14:paraId="29AE7877">
            <w:pPr>
              <w:jc w:val="center"/>
              <w:rPr>
                <w:rFonts w:ascii="仿宋" w:hAnsi="仿宋" w:eastAsia="仿宋"/>
                <w:b/>
                <w:kern w:val="0"/>
                <w:sz w:val="22"/>
                <w:szCs w:val="22"/>
              </w:rPr>
            </w:pPr>
            <w:r>
              <w:rPr>
                <w:rFonts w:ascii="仿宋" w:hAnsi="仿宋" w:eastAsia="仿宋"/>
                <w:b/>
                <w:kern w:val="0"/>
                <w:sz w:val="22"/>
                <w:szCs w:val="22"/>
              </w:rPr>
              <w:fldChar w:fldCharType="begin"/>
            </w:r>
            <w:r>
              <w:rPr>
                <w:rFonts w:ascii="仿宋" w:hAnsi="仿宋" w:eastAsia="仿宋"/>
                <w:b/>
                <w:kern w:val="0"/>
                <w:sz w:val="22"/>
                <w:szCs w:val="22"/>
              </w:rPr>
              <w:instrText xml:space="preserve"> =SUM(ABOVE) </w:instrText>
            </w:r>
            <w:r>
              <w:rPr>
                <w:rFonts w:ascii="仿宋" w:hAnsi="仿宋" w:eastAsia="仿宋"/>
                <w:b/>
                <w:kern w:val="0"/>
                <w:sz w:val="22"/>
                <w:szCs w:val="22"/>
              </w:rPr>
              <w:fldChar w:fldCharType="separate"/>
            </w:r>
            <w:r>
              <w:rPr>
                <w:rFonts w:ascii="仿宋" w:hAnsi="仿宋" w:eastAsia="仿宋"/>
                <w:b/>
                <w:kern w:val="0"/>
                <w:sz w:val="22"/>
                <w:szCs w:val="22"/>
              </w:rPr>
              <w:t>100</w:t>
            </w:r>
            <w:r>
              <w:rPr>
                <w:rFonts w:ascii="仿宋" w:hAnsi="仿宋" w:eastAsia="仿宋"/>
                <w:b/>
                <w:kern w:val="0"/>
                <w:sz w:val="22"/>
                <w:szCs w:val="22"/>
              </w:rPr>
              <w:fldChar w:fldCharType="end"/>
            </w:r>
          </w:p>
        </w:tc>
        <w:tc>
          <w:tcPr>
            <w:tcW w:w="2278" w:type="pct"/>
            <w:noWrap w:val="0"/>
            <w:vAlign w:val="center"/>
          </w:tcPr>
          <w:p w14:paraId="760247D2">
            <w:pPr>
              <w:jc w:val="both"/>
              <w:rPr>
                <w:rFonts w:ascii="仿宋" w:hAnsi="仿宋" w:eastAsia="仿宋"/>
                <w:kern w:val="0"/>
                <w:sz w:val="22"/>
                <w:szCs w:val="22"/>
              </w:rPr>
            </w:pPr>
          </w:p>
        </w:tc>
      </w:tr>
    </w:tbl>
    <w:p w14:paraId="18ABC762">
      <w:pPr>
        <w:rPr>
          <w:rFonts w:hint="eastAsia" w:ascii="仿宋" w:hAnsi="仿宋" w:eastAsia="仿宋" w:cs="仿宋"/>
          <w:sz w:val="24"/>
          <w:lang w:val="en-US" w:eastAsia="zh-CN"/>
        </w:rPr>
      </w:pPr>
    </w:p>
    <w:p w14:paraId="687FDE45">
      <w:pPr>
        <w:rPr>
          <w:rFonts w:hint="default"/>
          <w:lang w:val="en-US" w:eastAsia="zh-CN"/>
        </w:rPr>
      </w:pPr>
    </w:p>
    <w:p w14:paraId="47F63425">
      <w:pPr>
        <w:rPr>
          <w:rFonts w:hint="default"/>
          <w:lang w:val="en-US" w:eastAsia="zh-CN"/>
        </w:rPr>
      </w:pPr>
    </w:p>
    <w:p w14:paraId="0F6361B0">
      <w:pPr>
        <w:pStyle w:val="2"/>
        <w:rPr>
          <w:rFonts w:hint="default"/>
          <w:lang w:val="en-US" w:eastAsia="zh-CN"/>
        </w:rPr>
      </w:pPr>
    </w:p>
    <w:p w14:paraId="4483306D">
      <w:pPr>
        <w:pStyle w:val="2"/>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A72549"/>
    <w:multiLevelType w:val="multilevel"/>
    <w:tmpl w:val="38A7254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D0728EF"/>
    <w:multiLevelType w:val="multilevel"/>
    <w:tmpl w:val="5D0728E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BE2DF7"/>
    <w:rsid w:val="57B228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1"/>
      <w:szCs w:val="31"/>
      <w:lang w:eastAsia="en-US"/>
    </w:rPr>
  </w:style>
  <w:style w:type="paragraph" w:styleId="3">
    <w:name w:val="Body Text Indent"/>
    <w:basedOn w:val="1"/>
    <w:next w:val="1"/>
    <w:qFormat/>
    <w:uiPriority w:val="0"/>
    <w:pPr>
      <w:tabs>
        <w:tab w:val="left" w:pos="8640"/>
      </w:tabs>
      <w:ind w:firstLine="420"/>
    </w:pPr>
    <w:rPr>
      <w:rFonts w:ascii="楷体_GB2312" w:eastAsia="楷体_GB2312"/>
      <w:color w:val="000000"/>
      <w:sz w:val="28"/>
    </w:rPr>
  </w:style>
  <w:style w:type="paragraph" w:styleId="4">
    <w:name w:val="Body Text First Indent"/>
    <w:basedOn w:val="2"/>
    <w:next w:val="5"/>
    <w:unhideWhenUsed/>
    <w:qFormat/>
    <w:uiPriority w:val="0"/>
    <w:pPr>
      <w:ind w:firstLine="420" w:firstLineChars="100"/>
    </w:pPr>
    <w:rPr>
      <w:rFonts w:ascii="Calibri" w:hAnsi="Calibri"/>
      <w:sz w:val="18"/>
      <w:szCs w:val="18"/>
    </w:rPr>
  </w:style>
  <w:style w:type="paragraph" w:styleId="5">
    <w:name w:val="Body Text First Indent 2"/>
    <w:basedOn w:val="3"/>
    <w:next w:val="1"/>
    <w:qFormat/>
    <w:uiPriority w:val="0"/>
    <w:pPr>
      <w:ind w:firstLine="200" w:firstLineChars="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_Style 2"/>
    <w:basedOn w:val="1"/>
    <w:qFormat/>
    <w:uiPriority w:val="99"/>
    <w:pPr>
      <w:ind w:firstLine="420" w:firstLineChars="200"/>
    </w:pPr>
    <w:rPr>
      <w:szCs w:val="24"/>
    </w:rPr>
  </w:style>
  <w:style w:type="paragraph" w:customStyle="1" w:styleId="10">
    <w:name w:val="列出段落1"/>
    <w:basedOn w:val="1"/>
    <w:qFormat/>
    <w:uiPriority w:val="34"/>
    <w:pPr>
      <w:ind w:firstLine="420" w:firstLineChars="200"/>
    </w:pPr>
  </w:style>
  <w:style w:type="paragraph" w:styleId="11">
    <w:name w:val="List Paragraph"/>
    <w:basedOn w:val="1"/>
    <w:qFormat/>
    <w:uiPriority w:val="34"/>
    <w:pPr>
      <w:ind w:firstLine="420" w:firstLineChars="200"/>
    </w:pPr>
  </w:style>
  <w:style w:type="paragraph" w:customStyle="1" w:styleId="12">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5291</Words>
  <Characters>5387</Characters>
  <Lines>0</Lines>
  <Paragraphs>0</Paragraphs>
  <TotalTime>0</TotalTime>
  <ScaleCrop>false</ScaleCrop>
  <LinksUpToDate>false</LinksUpToDate>
  <CharactersWithSpaces>5620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2025-06-13T09:15:00Z</dcterms:created>
  <dc:creator>DELL</dc:creator>
  <cp:lastModifiedBy>德仁招标</cp:lastModifiedBy>
  <dcterms:modified xsi:type="dcterms:W3CDTF">2025-06-13T10:04:11Z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eyJoZGlkIjoiNzNmNDZlOGE4YzBiODhkNTY3NTdiYjNiMTljZmEwZTciLCJ1c2VySWQiOiIxMTk3NzI3MDgzIn0=</vt:lpwstr>
  </property>
  <property fmtid="{D5CDD505-2E9C-101B-9397-08002B2CF9AE}" pid="4" name="ICV">
    <vt:lpwstr>2A7B3C8737ED4C52AF842FA872DEABAC_12</vt:lpwstr>
  </property>
</Properties>
</file>