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14956D">
      <w:pPr>
        <w:pStyle w:val="8"/>
        <w:jc w:val="center"/>
        <w:outlineLvl w:val="1"/>
        <w:rPr>
          <w:b/>
          <w:color w:val="auto"/>
          <w:sz w:val="36"/>
        </w:rPr>
      </w:pPr>
      <w:r>
        <w:rPr>
          <w:rFonts w:hint="eastAsia"/>
          <w:b/>
          <w:color w:val="auto"/>
          <w:sz w:val="36"/>
        </w:rPr>
        <w:t>2025年黄河流域水生态调查评估试点监测项目</w:t>
      </w:r>
    </w:p>
    <w:p w14:paraId="12BA6D16">
      <w:pPr>
        <w:pStyle w:val="8"/>
        <w:jc w:val="center"/>
        <w:outlineLvl w:val="1"/>
        <w:rPr>
          <w:b/>
          <w:color w:val="auto"/>
          <w:sz w:val="36"/>
        </w:rPr>
      </w:pPr>
    </w:p>
    <w:p w14:paraId="0645F116">
      <w:pPr>
        <w:pStyle w:val="8"/>
        <w:jc w:val="center"/>
        <w:outlineLvl w:val="1"/>
        <w:rPr>
          <w:b/>
          <w:color w:val="auto"/>
          <w:sz w:val="36"/>
        </w:rPr>
      </w:pPr>
    </w:p>
    <w:p w14:paraId="449C2D7A">
      <w:pPr>
        <w:pStyle w:val="8"/>
        <w:jc w:val="center"/>
        <w:outlineLvl w:val="1"/>
        <w:rPr>
          <w:b/>
          <w:color w:val="auto"/>
          <w:sz w:val="36"/>
        </w:rPr>
      </w:pPr>
    </w:p>
    <w:p w14:paraId="22D891D1">
      <w:pPr>
        <w:pStyle w:val="8"/>
        <w:jc w:val="center"/>
        <w:outlineLvl w:val="1"/>
        <w:rPr>
          <w:b/>
          <w:color w:val="auto"/>
          <w:sz w:val="36"/>
        </w:rPr>
      </w:pPr>
    </w:p>
    <w:p w14:paraId="591DA49F">
      <w:pPr>
        <w:pStyle w:val="8"/>
        <w:jc w:val="center"/>
        <w:outlineLvl w:val="1"/>
        <w:rPr>
          <w:b/>
          <w:color w:val="auto"/>
          <w:sz w:val="36"/>
        </w:rPr>
      </w:pPr>
      <w:r>
        <w:rPr>
          <w:rFonts w:hint="eastAsia"/>
          <w:b/>
          <w:color w:val="auto"/>
          <w:sz w:val="36"/>
        </w:rPr>
        <w:t>政府采购合同</w:t>
      </w:r>
    </w:p>
    <w:p w14:paraId="521B1759">
      <w:pPr>
        <w:pStyle w:val="8"/>
        <w:jc w:val="center"/>
        <w:outlineLvl w:val="1"/>
        <w:rPr>
          <w:b/>
          <w:color w:val="auto"/>
          <w:sz w:val="36"/>
        </w:rPr>
      </w:pPr>
    </w:p>
    <w:p w14:paraId="3B6C84E5">
      <w:pPr>
        <w:pStyle w:val="4"/>
        <w:jc w:val="center"/>
        <w:rPr>
          <w:rFonts w:ascii="宋体" w:hAnsi="宋体" w:cs="宋体"/>
          <w:b/>
          <w:bCs/>
          <w:color w:val="auto"/>
          <w:kern w:val="0"/>
          <w:sz w:val="36"/>
          <w:szCs w:val="36"/>
        </w:rPr>
      </w:pPr>
    </w:p>
    <w:p w14:paraId="3687B7F3">
      <w:pPr>
        <w:pStyle w:val="4"/>
        <w:jc w:val="center"/>
        <w:rPr>
          <w:rFonts w:ascii="宋体" w:hAnsi="宋体" w:cs="宋体"/>
          <w:b/>
          <w:bCs/>
          <w:color w:val="auto"/>
          <w:kern w:val="0"/>
          <w:sz w:val="36"/>
          <w:szCs w:val="36"/>
        </w:rPr>
      </w:pPr>
    </w:p>
    <w:p w14:paraId="445707A3">
      <w:pPr>
        <w:pStyle w:val="4"/>
        <w:jc w:val="center"/>
        <w:rPr>
          <w:rFonts w:ascii="宋体" w:hAnsi="宋体" w:cs="宋体"/>
          <w:b/>
          <w:bCs/>
          <w:color w:val="auto"/>
          <w:kern w:val="0"/>
          <w:sz w:val="36"/>
          <w:szCs w:val="36"/>
        </w:rPr>
      </w:pPr>
    </w:p>
    <w:p w14:paraId="0F5685EE">
      <w:pPr>
        <w:pStyle w:val="4"/>
        <w:jc w:val="center"/>
        <w:rPr>
          <w:rFonts w:ascii="宋体" w:hAnsi="宋体" w:cs="宋体"/>
          <w:b/>
          <w:bCs/>
          <w:color w:val="auto"/>
          <w:kern w:val="0"/>
          <w:sz w:val="36"/>
          <w:szCs w:val="36"/>
        </w:rPr>
      </w:pPr>
    </w:p>
    <w:p w14:paraId="7FBF9727">
      <w:pPr>
        <w:pStyle w:val="4"/>
        <w:jc w:val="center"/>
        <w:rPr>
          <w:rFonts w:ascii="宋体" w:hAnsi="宋体" w:cs="宋体"/>
          <w:b/>
          <w:bCs/>
          <w:color w:val="auto"/>
          <w:kern w:val="0"/>
          <w:sz w:val="36"/>
          <w:szCs w:val="36"/>
        </w:rPr>
      </w:pPr>
    </w:p>
    <w:p w14:paraId="6FC6F8FF">
      <w:pPr>
        <w:pStyle w:val="4"/>
        <w:jc w:val="center"/>
        <w:rPr>
          <w:rFonts w:ascii="宋体" w:hAnsi="宋体" w:cs="宋体"/>
          <w:b/>
          <w:bCs/>
          <w:color w:val="auto"/>
          <w:kern w:val="0"/>
          <w:sz w:val="36"/>
          <w:szCs w:val="36"/>
        </w:rPr>
      </w:pPr>
    </w:p>
    <w:p w14:paraId="2951174F">
      <w:pPr>
        <w:pStyle w:val="4"/>
        <w:jc w:val="center"/>
        <w:rPr>
          <w:rFonts w:ascii="宋体" w:hAnsi="宋体" w:cs="宋体"/>
          <w:b/>
          <w:bCs/>
          <w:color w:val="auto"/>
          <w:kern w:val="0"/>
          <w:sz w:val="36"/>
          <w:szCs w:val="36"/>
        </w:rPr>
      </w:pPr>
    </w:p>
    <w:p w14:paraId="493119E1">
      <w:pPr>
        <w:pStyle w:val="4"/>
        <w:jc w:val="center"/>
        <w:rPr>
          <w:rFonts w:ascii="宋体" w:hAnsi="宋体" w:cs="宋体"/>
          <w:b/>
          <w:bCs/>
          <w:color w:val="auto"/>
          <w:kern w:val="0"/>
          <w:sz w:val="36"/>
          <w:szCs w:val="36"/>
        </w:rPr>
      </w:pPr>
    </w:p>
    <w:p w14:paraId="65F63E60">
      <w:pPr>
        <w:pStyle w:val="4"/>
        <w:jc w:val="center"/>
        <w:rPr>
          <w:rFonts w:ascii="宋体" w:hAnsi="宋体" w:cs="宋体"/>
          <w:b/>
          <w:bCs/>
          <w:color w:val="auto"/>
          <w:kern w:val="0"/>
          <w:sz w:val="36"/>
          <w:szCs w:val="36"/>
        </w:rPr>
      </w:pPr>
    </w:p>
    <w:p w14:paraId="2AE17A3A">
      <w:pPr>
        <w:pStyle w:val="4"/>
        <w:jc w:val="center"/>
        <w:rPr>
          <w:rFonts w:ascii="宋体" w:hAnsi="宋体" w:cs="宋体"/>
          <w:b/>
          <w:bCs/>
          <w:color w:val="auto"/>
          <w:kern w:val="0"/>
          <w:sz w:val="36"/>
          <w:szCs w:val="36"/>
        </w:rPr>
      </w:pPr>
    </w:p>
    <w:p w14:paraId="5F8EB66B">
      <w:pPr>
        <w:pStyle w:val="4"/>
        <w:jc w:val="center"/>
        <w:rPr>
          <w:rFonts w:ascii="宋体" w:hAnsi="宋体" w:cs="宋体"/>
          <w:b/>
          <w:bCs/>
          <w:color w:val="auto"/>
          <w:kern w:val="0"/>
          <w:sz w:val="36"/>
          <w:szCs w:val="36"/>
        </w:rPr>
      </w:pPr>
    </w:p>
    <w:p w14:paraId="2E29FDE7">
      <w:pPr>
        <w:pStyle w:val="4"/>
        <w:jc w:val="center"/>
        <w:rPr>
          <w:rFonts w:ascii="宋体" w:hAnsi="宋体" w:cs="宋体"/>
          <w:b/>
          <w:bCs/>
          <w:color w:val="auto"/>
          <w:kern w:val="0"/>
          <w:sz w:val="36"/>
          <w:szCs w:val="36"/>
        </w:rPr>
      </w:pPr>
    </w:p>
    <w:p w14:paraId="19215CD2">
      <w:pPr>
        <w:pStyle w:val="4"/>
        <w:jc w:val="center"/>
        <w:rPr>
          <w:rFonts w:ascii="宋体" w:hAnsi="宋体" w:cs="宋体"/>
          <w:b/>
          <w:bCs/>
          <w:color w:val="auto"/>
          <w:kern w:val="0"/>
          <w:sz w:val="36"/>
          <w:szCs w:val="36"/>
        </w:rPr>
      </w:pPr>
    </w:p>
    <w:p w14:paraId="449B0E82">
      <w:pPr>
        <w:pStyle w:val="8"/>
        <w:jc w:val="center"/>
        <w:outlineLvl w:val="1"/>
        <w:rPr>
          <w:rFonts w:hint="eastAsia"/>
          <w:b/>
          <w:color w:val="auto"/>
          <w:sz w:val="36"/>
          <w:lang w:eastAsia="zh-CN"/>
        </w:rPr>
      </w:pPr>
      <w:bookmarkStart w:id="0" w:name="_Hlk114600350"/>
      <w:r>
        <w:rPr>
          <w:b/>
          <w:color w:val="auto"/>
          <w:sz w:val="36"/>
        </w:rPr>
        <w:t>甲方：</w:t>
      </w:r>
      <w:r>
        <w:rPr>
          <w:rFonts w:hint="eastAsia"/>
          <w:b/>
          <w:color w:val="auto"/>
          <w:sz w:val="36"/>
        </w:rPr>
        <w:t xml:space="preserve"> </w:t>
      </w:r>
      <w:r>
        <w:rPr>
          <w:rFonts w:hint="eastAsia"/>
          <w:b/>
          <w:color w:val="auto"/>
          <w:sz w:val="36"/>
          <w:lang w:val="en-US" w:eastAsia="zh-CN"/>
        </w:rPr>
        <w:t xml:space="preserve"> </w:t>
      </w:r>
    </w:p>
    <w:p w14:paraId="7E10A574">
      <w:pPr>
        <w:pStyle w:val="8"/>
        <w:jc w:val="center"/>
        <w:outlineLvl w:val="1"/>
        <w:rPr>
          <w:b/>
          <w:color w:val="auto"/>
          <w:sz w:val="36"/>
        </w:rPr>
      </w:pPr>
    </w:p>
    <w:p w14:paraId="4AE5AABD">
      <w:pPr>
        <w:pStyle w:val="8"/>
        <w:jc w:val="center"/>
        <w:outlineLvl w:val="1"/>
        <w:rPr>
          <w:b/>
          <w:color w:val="auto"/>
          <w:sz w:val="36"/>
        </w:rPr>
      </w:pPr>
      <w:r>
        <w:rPr>
          <w:b/>
          <w:color w:val="auto"/>
          <w:sz w:val="36"/>
        </w:rPr>
        <w:t xml:space="preserve">乙方： </w:t>
      </w:r>
      <w:r>
        <w:rPr>
          <w:rFonts w:hint="eastAsia"/>
          <w:b/>
          <w:color w:val="auto"/>
          <w:sz w:val="36"/>
        </w:rPr>
        <w:t xml:space="preserve">  </w:t>
      </w:r>
      <w:r>
        <w:rPr>
          <w:rFonts w:hint="eastAsia"/>
          <w:b/>
          <w:color w:val="auto"/>
          <w:sz w:val="36"/>
          <w:lang w:val="en-US" w:eastAsia="zh-CN"/>
        </w:rPr>
        <w:t xml:space="preserve"> </w:t>
      </w:r>
      <w:r>
        <w:rPr>
          <w:rFonts w:hint="eastAsia"/>
          <w:b/>
          <w:color w:val="auto"/>
          <w:sz w:val="36"/>
        </w:rPr>
        <w:t xml:space="preserve"> </w:t>
      </w:r>
    </w:p>
    <w:bookmarkEnd w:id="0"/>
    <w:p w14:paraId="4617C1A7">
      <w:pPr>
        <w:pStyle w:val="8"/>
        <w:jc w:val="center"/>
        <w:outlineLvl w:val="1"/>
        <w:rPr>
          <w:b/>
          <w:color w:val="auto"/>
          <w:sz w:val="36"/>
        </w:rPr>
      </w:pPr>
    </w:p>
    <w:p w14:paraId="5F80BE87">
      <w:pPr>
        <w:pStyle w:val="8"/>
        <w:jc w:val="center"/>
        <w:outlineLvl w:val="1"/>
        <w:rPr>
          <w:b/>
          <w:color w:val="auto"/>
          <w:sz w:val="36"/>
        </w:rPr>
      </w:pPr>
    </w:p>
    <w:p w14:paraId="29C8A6E7">
      <w:pPr>
        <w:spacing w:line="500" w:lineRule="exact"/>
        <w:jc w:val="center"/>
        <w:rPr>
          <w:rFonts w:hint="eastAsia" w:ascii="宋体" w:hAnsi="宋体" w:eastAsia="宋体" w:cs="宋体"/>
          <w:b/>
          <w:bCs/>
          <w:color w:val="auto"/>
          <w:kern w:val="0"/>
          <w:sz w:val="20"/>
          <w:szCs w:val="20"/>
        </w:rPr>
      </w:pPr>
      <w:r>
        <w:rPr>
          <w:rFonts w:hint="eastAsia" w:ascii="宋体" w:hAnsi="宋体" w:eastAsia="宋体" w:cs="宋体"/>
          <w:b/>
          <w:bCs/>
          <w:color w:val="auto"/>
          <w:kern w:val="0"/>
          <w:sz w:val="20"/>
          <w:szCs w:val="20"/>
        </w:rPr>
        <w:t>政府采购合同</w:t>
      </w:r>
    </w:p>
    <w:p w14:paraId="36DEB131">
      <w:pPr>
        <w:spacing w:line="360" w:lineRule="auto"/>
        <w:rPr>
          <w:rFonts w:hint="eastAsia" w:ascii="宋体" w:hAnsi="宋体" w:eastAsia="宋体" w:cs="宋体"/>
          <w:color w:val="auto"/>
          <w:kern w:val="0"/>
          <w:sz w:val="20"/>
          <w:szCs w:val="20"/>
          <w:u w:val="single"/>
        </w:rPr>
      </w:pPr>
      <w:r>
        <w:rPr>
          <w:rFonts w:hint="eastAsia" w:ascii="宋体" w:hAnsi="宋体" w:eastAsia="宋体" w:cs="宋体"/>
          <w:color w:val="auto"/>
          <w:kern w:val="0"/>
          <w:sz w:val="20"/>
          <w:szCs w:val="20"/>
        </w:rPr>
        <w:t xml:space="preserve">甲方（采购人）： </w:t>
      </w:r>
      <w:r>
        <w:rPr>
          <w:rFonts w:hint="eastAsia" w:ascii="宋体" w:hAnsi="宋体" w:eastAsia="宋体" w:cs="宋体"/>
          <w:color w:val="auto"/>
          <w:kern w:val="0"/>
          <w:sz w:val="20"/>
          <w:szCs w:val="20"/>
          <w:u w:val="single"/>
        </w:rPr>
        <w:t xml:space="preserve"> 陕西省环境监测中心站             </w:t>
      </w:r>
    </w:p>
    <w:p w14:paraId="52BFED1B">
      <w:pPr>
        <w:spacing w:line="360" w:lineRule="auto"/>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乙方（中标人）：</w:t>
      </w:r>
      <w:r>
        <w:rPr>
          <w:rFonts w:hint="eastAsia" w:ascii="宋体" w:hAnsi="宋体" w:eastAsia="宋体" w:cs="宋体"/>
          <w:color w:val="auto"/>
          <w:kern w:val="0"/>
          <w:sz w:val="20"/>
          <w:szCs w:val="20"/>
          <w:u w:val="single"/>
        </w:rPr>
        <w:t xml:space="preserve">  </w:t>
      </w:r>
      <w:r>
        <w:rPr>
          <w:rFonts w:hint="eastAsia" w:ascii="宋体" w:hAnsi="宋体" w:eastAsia="宋体" w:cs="宋体"/>
          <w:color w:val="auto"/>
          <w:kern w:val="0"/>
          <w:sz w:val="20"/>
          <w:szCs w:val="20"/>
          <w:u w:val="single"/>
          <w:lang w:val="en-US" w:eastAsia="zh-CN"/>
        </w:rPr>
        <w:t xml:space="preserve"> </w:t>
      </w:r>
      <w:r>
        <w:rPr>
          <w:rFonts w:hint="eastAsia" w:ascii="宋体" w:hAnsi="宋体" w:eastAsia="宋体" w:cs="宋体"/>
          <w:color w:val="auto"/>
          <w:kern w:val="0"/>
          <w:sz w:val="20"/>
          <w:szCs w:val="20"/>
          <w:u w:val="single"/>
        </w:rPr>
        <w:t xml:space="preserve">          </w:t>
      </w:r>
      <w:r>
        <w:rPr>
          <w:rFonts w:hint="eastAsia" w:ascii="宋体" w:hAnsi="宋体" w:eastAsia="宋体" w:cs="宋体"/>
          <w:color w:val="auto"/>
          <w:kern w:val="0"/>
          <w:sz w:val="20"/>
          <w:szCs w:val="20"/>
          <w:u w:val="single"/>
          <w:lang w:val="en-US" w:eastAsia="zh-CN"/>
        </w:rPr>
        <w:t xml:space="preserve">                </w:t>
      </w:r>
      <w:r>
        <w:rPr>
          <w:rFonts w:hint="eastAsia" w:ascii="宋体" w:hAnsi="宋体" w:eastAsia="宋体" w:cs="宋体"/>
          <w:color w:val="auto"/>
          <w:kern w:val="0"/>
          <w:sz w:val="20"/>
          <w:szCs w:val="20"/>
          <w:u w:val="single"/>
        </w:rPr>
        <w:t xml:space="preserve">      </w:t>
      </w:r>
    </w:p>
    <w:p w14:paraId="7CC78327">
      <w:pPr>
        <w:shd w:val="clear" w:color="auto" w:fill="FFFFFF"/>
        <w:snapToGrid w:val="0"/>
        <w:spacing w:line="360" w:lineRule="auto"/>
        <w:ind w:firstLine="500" w:firstLineChars="250"/>
        <w:jc w:val="left"/>
        <w:rPr>
          <w:rFonts w:hint="eastAsia" w:ascii="宋体" w:hAnsi="宋体" w:eastAsia="宋体" w:cs="宋体"/>
          <w:color w:val="auto"/>
          <w:sz w:val="20"/>
          <w:szCs w:val="20"/>
        </w:rPr>
      </w:pPr>
      <w:r>
        <w:rPr>
          <w:rFonts w:hint="eastAsia" w:ascii="宋体" w:hAnsi="宋体" w:eastAsia="宋体" w:cs="宋体"/>
          <w:color w:val="auto"/>
          <w:sz w:val="20"/>
          <w:szCs w:val="20"/>
        </w:rPr>
        <w:t>依据《中华人民共和国民法典》、《中华人民共和国政府采购法》与项目行业有关的法律法规，遵循平等、自愿、公平和诚实信用的原则，甲、乙双方就相关事项达成一致意见，订立本合同。</w:t>
      </w:r>
    </w:p>
    <w:p w14:paraId="5B720706">
      <w:pPr>
        <w:spacing w:line="440" w:lineRule="exact"/>
        <w:rPr>
          <w:rFonts w:hint="eastAsia" w:ascii="宋体" w:hAnsi="宋体" w:eastAsia="宋体" w:cs="宋体"/>
          <w:b/>
          <w:bCs/>
          <w:color w:val="auto"/>
          <w:kern w:val="0"/>
          <w:sz w:val="20"/>
          <w:szCs w:val="20"/>
        </w:rPr>
      </w:pPr>
      <w:r>
        <w:rPr>
          <w:rFonts w:hint="eastAsia" w:ascii="宋体" w:hAnsi="宋体" w:eastAsia="宋体" w:cs="宋体"/>
          <w:b/>
          <w:bCs/>
          <w:color w:val="auto"/>
          <w:kern w:val="0"/>
          <w:sz w:val="20"/>
          <w:szCs w:val="20"/>
        </w:rPr>
        <w:t>一、合同价款及付款方式</w:t>
      </w:r>
    </w:p>
    <w:p w14:paraId="3FC13FCD">
      <w:pPr>
        <w:spacing w:line="440" w:lineRule="exact"/>
        <w:ind w:firstLine="400" w:firstLineChars="200"/>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1、本合同价款（含税）为（小写）¥</w:t>
      </w:r>
      <w:r>
        <w:rPr>
          <w:rFonts w:hint="eastAsia" w:ascii="宋体" w:hAnsi="宋体" w:eastAsia="宋体" w:cs="宋体"/>
          <w:color w:val="auto"/>
          <w:kern w:val="0"/>
          <w:sz w:val="20"/>
          <w:szCs w:val="20"/>
          <w:u w:val="single"/>
        </w:rPr>
        <w:t xml:space="preserve"> </w:t>
      </w:r>
      <w:r>
        <w:rPr>
          <w:rFonts w:hint="eastAsia" w:ascii="宋体" w:hAnsi="宋体" w:eastAsia="宋体" w:cs="宋体"/>
          <w:color w:val="auto"/>
          <w:kern w:val="0"/>
          <w:sz w:val="20"/>
          <w:szCs w:val="20"/>
          <w:u w:val="single"/>
          <w:lang w:val="en-US" w:eastAsia="zh-CN"/>
        </w:rPr>
        <w:t xml:space="preserve"> </w:t>
      </w:r>
      <w:r>
        <w:rPr>
          <w:rFonts w:hint="eastAsia" w:ascii="宋体" w:hAnsi="宋体" w:eastAsia="宋体" w:cs="宋体"/>
          <w:color w:val="auto"/>
          <w:kern w:val="0"/>
          <w:sz w:val="20"/>
          <w:szCs w:val="20"/>
        </w:rPr>
        <w:t>元；（大写）</w:t>
      </w:r>
      <w:r>
        <w:rPr>
          <w:rFonts w:hint="eastAsia" w:ascii="宋体" w:hAnsi="宋体" w:eastAsia="宋体" w:cs="宋体"/>
          <w:color w:val="auto"/>
          <w:kern w:val="0"/>
          <w:sz w:val="20"/>
          <w:szCs w:val="20"/>
          <w:u w:val="single"/>
        </w:rPr>
        <w:t xml:space="preserve"> </w:t>
      </w:r>
      <w:r>
        <w:rPr>
          <w:rFonts w:hint="eastAsia" w:ascii="宋体" w:hAnsi="宋体" w:eastAsia="宋体" w:cs="宋体"/>
          <w:color w:val="auto"/>
          <w:kern w:val="0"/>
          <w:sz w:val="20"/>
          <w:szCs w:val="20"/>
          <w:u w:val="single"/>
          <w:lang w:val="en-US" w:eastAsia="zh-CN"/>
        </w:rPr>
        <w:t xml:space="preserve"> </w:t>
      </w:r>
      <w:r>
        <w:rPr>
          <w:rFonts w:hint="eastAsia" w:ascii="宋体" w:hAnsi="宋体" w:eastAsia="宋体" w:cs="宋体"/>
          <w:color w:val="auto"/>
          <w:kern w:val="0"/>
          <w:sz w:val="20"/>
          <w:szCs w:val="20"/>
          <w:u w:val="single"/>
        </w:rPr>
        <w:t xml:space="preserve"> </w:t>
      </w:r>
      <w:r>
        <w:rPr>
          <w:rFonts w:hint="eastAsia" w:ascii="宋体" w:hAnsi="宋体" w:eastAsia="宋体" w:cs="宋体"/>
          <w:color w:val="auto"/>
          <w:kern w:val="0"/>
          <w:sz w:val="20"/>
          <w:szCs w:val="20"/>
        </w:rPr>
        <w:t>。</w:t>
      </w:r>
    </w:p>
    <w:p w14:paraId="3FF42B84">
      <w:pPr>
        <w:spacing w:line="440" w:lineRule="exact"/>
        <w:ind w:firstLine="400" w:firstLineChars="200"/>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2、在服务期内，合同价一次包死，不受国家政策性调价或原材料变化的影响，并作为最终结算的唯一依据。</w:t>
      </w:r>
    </w:p>
    <w:p w14:paraId="0F76F255">
      <w:pPr>
        <w:pStyle w:val="4"/>
        <w:spacing w:line="360" w:lineRule="auto"/>
        <w:ind w:firstLine="400" w:firstLineChars="200"/>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3、结算单位：由甲方以人民币负责结算，在付款后，乙方必须开具全额发票给甲方。</w:t>
      </w:r>
    </w:p>
    <w:p w14:paraId="4C73BF3E">
      <w:pPr>
        <w:tabs>
          <w:tab w:val="left" w:pos="840"/>
        </w:tabs>
        <w:kinsoku w:val="0"/>
        <w:spacing w:line="360" w:lineRule="auto"/>
        <w:ind w:firstLine="400" w:firstLineChars="200"/>
        <w:rPr>
          <w:rFonts w:hint="eastAsia" w:ascii="宋体" w:hAnsi="宋体" w:eastAsia="宋体" w:cs="宋体"/>
          <w:color w:val="auto"/>
          <w:kern w:val="0"/>
          <w:sz w:val="20"/>
          <w:szCs w:val="20"/>
          <w:u w:val="single"/>
        </w:rPr>
      </w:pPr>
      <w:r>
        <w:rPr>
          <w:rFonts w:hint="eastAsia" w:ascii="宋体" w:hAnsi="宋体" w:eastAsia="宋体" w:cs="宋体"/>
          <w:color w:val="auto"/>
          <w:kern w:val="0"/>
          <w:sz w:val="20"/>
          <w:szCs w:val="20"/>
        </w:rPr>
        <w:t>4、付款方式：</w:t>
      </w:r>
      <w:r>
        <w:rPr>
          <w:rFonts w:hint="eastAsia" w:ascii="宋体" w:hAnsi="宋体" w:eastAsia="宋体" w:cs="宋体"/>
          <w:color w:val="auto"/>
          <w:kern w:val="0"/>
          <w:sz w:val="20"/>
          <w:szCs w:val="20"/>
          <w:u w:val="single"/>
        </w:rPr>
        <w:t xml:space="preserve"> （1）合同签订后10个工作日内支付合同总金额的50%；</w:t>
      </w:r>
    </w:p>
    <w:p w14:paraId="61FDA86F">
      <w:pPr>
        <w:tabs>
          <w:tab w:val="left" w:pos="840"/>
        </w:tabs>
        <w:kinsoku w:val="0"/>
        <w:spacing w:line="360" w:lineRule="auto"/>
        <w:ind w:firstLine="1800" w:firstLineChars="900"/>
        <w:rPr>
          <w:rFonts w:hint="eastAsia" w:ascii="宋体" w:hAnsi="宋体" w:eastAsia="宋体" w:cs="宋体"/>
          <w:color w:val="auto"/>
          <w:kern w:val="0"/>
          <w:sz w:val="20"/>
          <w:szCs w:val="20"/>
          <w:u w:val="single"/>
        </w:rPr>
      </w:pPr>
      <w:r>
        <w:rPr>
          <w:rFonts w:hint="eastAsia" w:ascii="宋体" w:hAnsi="宋体" w:eastAsia="宋体" w:cs="宋体"/>
          <w:color w:val="auto"/>
          <w:kern w:val="0"/>
          <w:sz w:val="20"/>
          <w:szCs w:val="20"/>
          <w:u w:val="single"/>
        </w:rPr>
        <w:t>（2）合同履约过半，采购人支付合同总价的</w:t>
      </w:r>
      <w:r>
        <w:rPr>
          <w:rFonts w:hint="eastAsia" w:ascii="宋体" w:hAnsi="宋体" w:eastAsia="宋体" w:cs="宋体"/>
          <w:color w:val="auto"/>
          <w:kern w:val="0"/>
          <w:sz w:val="20"/>
          <w:szCs w:val="20"/>
          <w:u w:val="single"/>
          <w:lang w:val="en-US" w:eastAsia="zh-CN"/>
        </w:rPr>
        <w:t>3</w:t>
      </w:r>
      <w:r>
        <w:rPr>
          <w:rFonts w:hint="eastAsia" w:ascii="宋体" w:hAnsi="宋体" w:eastAsia="宋体" w:cs="宋体"/>
          <w:color w:val="auto"/>
          <w:kern w:val="0"/>
          <w:sz w:val="20"/>
          <w:szCs w:val="20"/>
          <w:u w:val="single"/>
        </w:rPr>
        <w:t>0%；</w:t>
      </w:r>
    </w:p>
    <w:p w14:paraId="41AF5B88">
      <w:pPr>
        <w:tabs>
          <w:tab w:val="left" w:pos="840"/>
        </w:tabs>
        <w:kinsoku w:val="0"/>
        <w:spacing w:line="360" w:lineRule="auto"/>
        <w:ind w:firstLine="1800" w:firstLineChars="900"/>
        <w:rPr>
          <w:rFonts w:hint="eastAsia" w:ascii="宋体" w:hAnsi="宋体" w:eastAsia="宋体" w:cs="宋体"/>
          <w:color w:val="auto"/>
          <w:kern w:val="0"/>
          <w:sz w:val="20"/>
          <w:szCs w:val="20"/>
          <w:u w:val="single"/>
        </w:rPr>
      </w:pPr>
      <w:r>
        <w:rPr>
          <w:rFonts w:hint="eastAsia" w:ascii="宋体" w:hAnsi="宋体" w:eastAsia="宋体" w:cs="宋体"/>
          <w:color w:val="auto"/>
          <w:kern w:val="0"/>
          <w:sz w:val="20"/>
          <w:szCs w:val="20"/>
          <w:u w:val="single"/>
        </w:rPr>
        <w:t>（3）项目验收合格且移交资料后30天内支付合同总金额的</w:t>
      </w:r>
      <w:r>
        <w:rPr>
          <w:rFonts w:hint="eastAsia" w:ascii="宋体" w:hAnsi="宋体" w:eastAsia="宋体" w:cs="宋体"/>
          <w:color w:val="auto"/>
          <w:kern w:val="0"/>
          <w:sz w:val="20"/>
          <w:szCs w:val="20"/>
          <w:u w:val="single"/>
          <w:lang w:val="en-US" w:eastAsia="zh-CN"/>
        </w:rPr>
        <w:t>2</w:t>
      </w:r>
      <w:r>
        <w:rPr>
          <w:rFonts w:hint="eastAsia" w:ascii="宋体" w:hAnsi="宋体" w:eastAsia="宋体" w:cs="宋体"/>
          <w:color w:val="auto"/>
          <w:kern w:val="0"/>
          <w:sz w:val="20"/>
          <w:szCs w:val="20"/>
          <w:u w:val="single"/>
        </w:rPr>
        <w:t>0%。</w:t>
      </w:r>
    </w:p>
    <w:p w14:paraId="710A73FD">
      <w:pPr>
        <w:rPr>
          <w:rFonts w:hint="eastAsia" w:ascii="宋体" w:hAnsi="宋体" w:eastAsia="宋体" w:cs="宋体"/>
          <w:color w:val="auto"/>
          <w:kern w:val="0"/>
          <w:sz w:val="20"/>
          <w:szCs w:val="20"/>
        </w:rPr>
      </w:pPr>
      <w:r>
        <w:rPr>
          <w:rFonts w:hint="eastAsia" w:ascii="宋体" w:hAnsi="宋体" w:eastAsia="宋体" w:cs="宋体"/>
          <w:b/>
          <w:bCs/>
          <w:color w:val="auto"/>
          <w:kern w:val="0"/>
          <w:sz w:val="20"/>
          <w:szCs w:val="20"/>
        </w:rPr>
        <w:t>二、服务内容：</w:t>
      </w:r>
    </w:p>
    <w:p w14:paraId="162760AC">
      <w:pPr>
        <w:pStyle w:val="2"/>
        <w:spacing w:line="360" w:lineRule="auto"/>
        <w:ind w:firstLine="400" w:firstLineChars="200"/>
        <w:jc w:val="both"/>
        <w:outlineLvl w:val="2"/>
        <w:rPr>
          <w:rFonts w:hint="eastAsia" w:ascii="宋体" w:hAnsi="宋体" w:eastAsia="宋体" w:cs="宋体"/>
          <w:color w:val="auto"/>
          <w:sz w:val="20"/>
          <w:szCs w:val="20"/>
        </w:rPr>
      </w:pPr>
      <w:r>
        <w:rPr>
          <w:rFonts w:hint="eastAsia" w:ascii="宋体" w:hAnsi="宋体" w:eastAsia="宋体" w:cs="宋体"/>
          <w:color w:val="auto"/>
          <w:sz w:val="20"/>
          <w:szCs w:val="20"/>
        </w:rPr>
        <w:t>1、调查范围</w:t>
      </w:r>
    </w:p>
    <w:p w14:paraId="6B2BB0E9">
      <w:pPr>
        <w:pStyle w:val="2"/>
        <w:spacing w:line="360" w:lineRule="auto"/>
        <w:ind w:firstLine="447"/>
        <w:jc w:val="both"/>
        <w:rPr>
          <w:rFonts w:hint="eastAsia" w:ascii="宋体" w:hAnsi="宋体" w:eastAsia="宋体" w:cs="宋体"/>
          <w:color w:val="auto"/>
          <w:sz w:val="20"/>
          <w:szCs w:val="20"/>
        </w:rPr>
      </w:pPr>
      <w:r>
        <w:rPr>
          <w:rFonts w:hint="eastAsia" w:ascii="宋体" w:hAnsi="宋体" w:eastAsia="宋体" w:cs="宋体"/>
          <w:color w:val="auto"/>
          <w:sz w:val="20"/>
          <w:szCs w:val="20"/>
        </w:rPr>
        <w:t>选取陕西</w:t>
      </w:r>
      <w:r>
        <w:rPr>
          <w:rFonts w:hint="eastAsia" w:ascii="宋体" w:hAnsi="宋体" w:eastAsia="宋体" w:cs="宋体"/>
          <w:color w:val="auto"/>
          <w:sz w:val="20"/>
          <w:szCs w:val="20"/>
          <w:lang w:eastAsia="zh-CN"/>
        </w:rPr>
        <w:t>省黄河流域</w:t>
      </w:r>
      <w:r>
        <w:rPr>
          <w:rFonts w:hint="eastAsia" w:ascii="宋体" w:hAnsi="宋体" w:eastAsia="宋体" w:cs="宋体"/>
          <w:color w:val="auto"/>
          <w:sz w:val="20"/>
          <w:szCs w:val="20"/>
        </w:rPr>
        <w:t>重要河流及主要支流作为调查范围，具体包括：</w:t>
      </w:r>
      <w:r>
        <w:rPr>
          <w:rFonts w:hint="eastAsia" w:ascii="宋体" w:hAnsi="宋体" w:eastAsia="宋体" w:cs="宋体"/>
          <w:color w:val="auto"/>
          <w:sz w:val="20"/>
          <w:szCs w:val="20"/>
          <w:lang w:eastAsia="zh-CN"/>
        </w:rPr>
        <w:t>延河、渭河、无定河</w:t>
      </w:r>
      <w:r>
        <w:rPr>
          <w:rFonts w:hint="eastAsia" w:ascii="宋体" w:hAnsi="宋体" w:eastAsia="宋体" w:cs="宋体"/>
          <w:color w:val="auto"/>
          <w:sz w:val="20"/>
          <w:szCs w:val="20"/>
        </w:rPr>
        <w:t>。</w:t>
      </w:r>
    </w:p>
    <w:p w14:paraId="7BBC4B0C">
      <w:pPr>
        <w:pStyle w:val="2"/>
        <w:spacing w:line="360" w:lineRule="auto"/>
        <w:ind w:firstLine="400" w:firstLineChars="200"/>
        <w:jc w:val="both"/>
        <w:rPr>
          <w:rFonts w:hint="eastAsia" w:ascii="宋体" w:hAnsi="宋体" w:eastAsia="宋体" w:cs="宋体"/>
          <w:color w:val="auto"/>
          <w:sz w:val="20"/>
          <w:szCs w:val="20"/>
        </w:rPr>
      </w:pPr>
      <w:r>
        <w:rPr>
          <w:rFonts w:hint="eastAsia" w:ascii="宋体" w:hAnsi="宋体" w:eastAsia="宋体" w:cs="宋体"/>
          <w:color w:val="auto"/>
          <w:sz w:val="20"/>
          <w:szCs w:val="20"/>
        </w:rPr>
        <w:t>调查频次：在项目实施期内，平水期、枯水期各监测一次。</w:t>
      </w:r>
    </w:p>
    <w:p w14:paraId="5668400A">
      <w:pPr>
        <w:pStyle w:val="2"/>
        <w:spacing w:line="360" w:lineRule="auto"/>
        <w:ind w:firstLine="400" w:firstLineChars="200"/>
        <w:jc w:val="both"/>
        <w:outlineLvl w:val="2"/>
        <w:rPr>
          <w:rFonts w:hint="eastAsia" w:ascii="宋体" w:hAnsi="宋体" w:eastAsia="宋体" w:cs="宋体"/>
          <w:color w:val="auto"/>
          <w:sz w:val="20"/>
          <w:szCs w:val="20"/>
        </w:rPr>
      </w:pPr>
      <w:r>
        <w:rPr>
          <w:rFonts w:hint="eastAsia" w:ascii="宋体" w:hAnsi="宋体" w:eastAsia="宋体" w:cs="宋体"/>
          <w:color w:val="auto"/>
          <w:sz w:val="20"/>
          <w:szCs w:val="20"/>
        </w:rPr>
        <w:t>2、采样点分布</w:t>
      </w:r>
    </w:p>
    <w:p w14:paraId="7FCEDBC3">
      <w:pPr>
        <w:pStyle w:val="2"/>
        <w:spacing w:line="360" w:lineRule="auto"/>
        <w:ind w:firstLine="447"/>
        <w:jc w:val="both"/>
        <w:rPr>
          <w:rFonts w:hint="eastAsia" w:ascii="宋体" w:hAnsi="宋体" w:eastAsia="宋体" w:cs="宋体"/>
          <w:color w:val="auto"/>
          <w:sz w:val="20"/>
          <w:szCs w:val="20"/>
        </w:rPr>
      </w:pPr>
      <w:r>
        <w:rPr>
          <w:rFonts w:hint="eastAsia" w:ascii="宋体" w:hAnsi="宋体" w:eastAsia="宋体" w:cs="宋体"/>
          <w:color w:val="auto"/>
          <w:sz w:val="20"/>
          <w:szCs w:val="20"/>
        </w:rPr>
        <w:t>本项目采样点设置参考重点流域规划渭河流域陕西段“十四五”国考断面以及部分省、市控断面，以期能反映</w:t>
      </w:r>
      <w:r>
        <w:rPr>
          <w:rFonts w:hint="eastAsia" w:ascii="宋体" w:hAnsi="宋体" w:eastAsia="宋体" w:cs="宋体"/>
          <w:color w:val="auto"/>
          <w:sz w:val="20"/>
          <w:szCs w:val="20"/>
          <w:lang w:eastAsia="zh-CN"/>
        </w:rPr>
        <w:t>黄河流域</w:t>
      </w:r>
      <w:r>
        <w:rPr>
          <w:rFonts w:hint="eastAsia" w:ascii="宋体" w:hAnsi="宋体" w:eastAsia="宋体" w:cs="宋体"/>
          <w:color w:val="auto"/>
          <w:sz w:val="20"/>
          <w:szCs w:val="20"/>
        </w:rPr>
        <w:t>流域陕西段主要国考断面所在河流及主要支流水生态状况。</w:t>
      </w:r>
    </w:p>
    <w:p w14:paraId="7F83C375">
      <w:pPr>
        <w:pStyle w:val="2"/>
        <w:spacing w:line="360" w:lineRule="auto"/>
        <w:rPr>
          <w:rFonts w:hint="eastAsia" w:ascii="宋体" w:hAnsi="宋体" w:eastAsia="宋体" w:cs="宋体"/>
          <w:color w:val="auto"/>
          <w:sz w:val="20"/>
          <w:szCs w:val="20"/>
        </w:rPr>
      </w:pPr>
      <w:r>
        <w:rPr>
          <w:rFonts w:hint="eastAsia" w:ascii="宋体" w:hAnsi="宋体" w:eastAsia="宋体" w:cs="宋体"/>
          <w:color w:val="auto"/>
          <w:sz w:val="20"/>
          <w:szCs w:val="20"/>
        </w:rPr>
        <w:t>表1 项目采样点分布情况</w:t>
      </w:r>
    </w:p>
    <w:tbl>
      <w:tblPr>
        <w:tblStyle w:val="6"/>
        <w:tblW w:w="7744" w:type="dxa"/>
        <w:jc w:val="center"/>
        <w:tblLayout w:type="fixed"/>
        <w:tblCellMar>
          <w:top w:w="0" w:type="dxa"/>
          <w:left w:w="0" w:type="dxa"/>
          <w:bottom w:w="0" w:type="dxa"/>
          <w:right w:w="0" w:type="dxa"/>
        </w:tblCellMar>
      </w:tblPr>
      <w:tblGrid>
        <w:gridCol w:w="941"/>
        <w:gridCol w:w="1417"/>
        <w:gridCol w:w="2665"/>
        <w:gridCol w:w="1417"/>
        <w:gridCol w:w="1304"/>
      </w:tblGrid>
      <w:tr w14:paraId="6AE24942">
        <w:tblPrEx>
          <w:tblCellMar>
            <w:top w:w="0" w:type="dxa"/>
            <w:left w:w="0" w:type="dxa"/>
            <w:bottom w:w="0" w:type="dxa"/>
            <w:right w:w="0" w:type="dxa"/>
          </w:tblCellMar>
        </w:tblPrEx>
        <w:trPr>
          <w:trHeight w:val="544" w:hRule="atLeast"/>
          <w:tblHeader/>
          <w:jc w:val="center"/>
        </w:trPr>
        <w:tc>
          <w:tcPr>
            <w:tcW w:w="941"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14:paraId="10792960">
            <w:pPr>
              <w:widowControl/>
              <w:spacing w:line="360" w:lineRule="auto"/>
              <w:jc w:val="center"/>
              <w:rPr>
                <w:rFonts w:hint="eastAsia" w:ascii="宋体" w:hAnsi="宋体" w:eastAsia="宋体" w:cs="宋体"/>
                <w:color w:val="auto"/>
                <w:sz w:val="20"/>
                <w:szCs w:val="20"/>
              </w:rPr>
            </w:pPr>
            <w:bookmarkStart w:id="1" w:name="_Hlk121171734"/>
            <w:r>
              <w:rPr>
                <w:rFonts w:hint="eastAsia" w:ascii="宋体" w:hAnsi="宋体" w:eastAsia="宋体" w:cs="宋体"/>
                <w:color w:val="auto"/>
                <w:sz w:val="20"/>
                <w:szCs w:val="20"/>
              </w:rPr>
              <w:t>序号</w:t>
            </w:r>
            <w:bookmarkEnd w:id="1"/>
          </w:p>
        </w:tc>
        <w:tc>
          <w:tcPr>
            <w:tcW w:w="1417"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14:paraId="5581FBF3">
            <w:pPr>
              <w:widowControl/>
              <w:spacing w:line="360" w:lineRule="auto"/>
              <w:jc w:val="center"/>
              <w:rPr>
                <w:rFonts w:hint="eastAsia" w:ascii="宋体" w:hAnsi="宋体" w:eastAsia="宋体" w:cs="宋体"/>
                <w:color w:val="auto"/>
                <w:sz w:val="20"/>
                <w:szCs w:val="20"/>
              </w:rPr>
            </w:pPr>
            <w:r>
              <w:rPr>
                <w:rFonts w:hint="eastAsia" w:ascii="宋体" w:hAnsi="宋体" w:eastAsia="宋体" w:cs="宋体"/>
                <w:color w:val="auto"/>
                <w:sz w:val="20"/>
                <w:szCs w:val="20"/>
              </w:rPr>
              <w:t>河流名称</w:t>
            </w:r>
          </w:p>
        </w:tc>
        <w:tc>
          <w:tcPr>
            <w:tcW w:w="2665"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14:paraId="0775FE72">
            <w:pPr>
              <w:widowControl/>
              <w:spacing w:line="360" w:lineRule="auto"/>
              <w:jc w:val="center"/>
              <w:rPr>
                <w:rFonts w:hint="eastAsia" w:ascii="宋体" w:hAnsi="宋体" w:eastAsia="宋体" w:cs="宋体"/>
                <w:color w:val="auto"/>
                <w:sz w:val="20"/>
                <w:szCs w:val="20"/>
              </w:rPr>
            </w:pPr>
            <w:r>
              <w:rPr>
                <w:rFonts w:hint="eastAsia" w:ascii="宋体" w:hAnsi="宋体" w:eastAsia="宋体" w:cs="宋体"/>
                <w:color w:val="auto"/>
                <w:sz w:val="20"/>
                <w:szCs w:val="20"/>
              </w:rPr>
              <w:t>断面名称</w:t>
            </w:r>
          </w:p>
        </w:tc>
        <w:tc>
          <w:tcPr>
            <w:tcW w:w="1417"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14:paraId="3CFE0A01">
            <w:pPr>
              <w:widowControl/>
              <w:spacing w:line="360" w:lineRule="auto"/>
              <w:jc w:val="center"/>
              <w:rPr>
                <w:rFonts w:hint="eastAsia" w:ascii="宋体" w:hAnsi="宋体" w:eastAsia="宋体" w:cs="宋体"/>
                <w:color w:val="auto"/>
                <w:sz w:val="20"/>
                <w:szCs w:val="20"/>
              </w:rPr>
            </w:pPr>
            <w:r>
              <w:rPr>
                <w:rFonts w:hint="eastAsia" w:ascii="宋体" w:hAnsi="宋体" w:eastAsia="宋体" w:cs="宋体"/>
                <w:color w:val="auto"/>
                <w:sz w:val="20"/>
                <w:szCs w:val="20"/>
              </w:rPr>
              <w:t>断面级别</w:t>
            </w:r>
          </w:p>
        </w:tc>
        <w:tc>
          <w:tcPr>
            <w:tcW w:w="13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14:paraId="31E11CBA">
            <w:pPr>
              <w:widowControl/>
              <w:spacing w:line="360" w:lineRule="auto"/>
              <w:jc w:val="center"/>
              <w:rPr>
                <w:rFonts w:hint="eastAsia" w:ascii="宋体" w:hAnsi="宋体" w:eastAsia="宋体" w:cs="宋体"/>
                <w:color w:val="auto"/>
                <w:sz w:val="20"/>
                <w:szCs w:val="20"/>
              </w:rPr>
            </w:pPr>
            <w:r>
              <w:rPr>
                <w:rFonts w:hint="eastAsia" w:ascii="宋体" w:hAnsi="宋体" w:eastAsia="宋体" w:cs="宋体"/>
                <w:color w:val="auto"/>
                <w:sz w:val="20"/>
                <w:szCs w:val="20"/>
              </w:rPr>
              <w:t>所在区</w:t>
            </w:r>
          </w:p>
        </w:tc>
      </w:tr>
      <w:tr w14:paraId="0962DAEE">
        <w:tblPrEx>
          <w:tblCellMar>
            <w:top w:w="0" w:type="dxa"/>
            <w:left w:w="0" w:type="dxa"/>
            <w:bottom w:w="0" w:type="dxa"/>
            <w:right w:w="0" w:type="dxa"/>
          </w:tblCellMar>
        </w:tblPrEx>
        <w:trPr>
          <w:trHeight w:val="278" w:hRule="atLeast"/>
          <w:jc w:val="center"/>
        </w:trPr>
        <w:tc>
          <w:tcPr>
            <w:tcW w:w="941" w:type="dxa"/>
            <w:tcBorders>
              <w:top w:val="nil"/>
              <w:left w:val="single" w:color="auto" w:sz="4" w:space="0"/>
              <w:bottom w:val="single" w:color="auto" w:sz="4" w:space="0"/>
              <w:right w:val="single" w:color="auto" w:sz="4" w:space="0"/>
            </w:tcBorders>
            <w:noWrap/>
            <w:tcMar>
              <w:top w:w="15" w:type="dxa"/>
              <w:left w:w="15" w:type="dxa"/>
              <w:bottom w:w="0" w:type="dxa"/>
              <w:right w:w="15" w:type="dxa"/>
            </w:tcMar>
            <w:vAlign w:val="center"/>
          </w:tcPr>
          <w:p w14:paraId="7C280459">
            <w:pPr>
              <w:widowControl/>
              <w:spacing w:line="360" w:lineRule="auto"/>
              <w:jc w:val="center"/>
              <w:rPr>
                <w:rFonts w:hint="eastAsia" w:ascii="宋体" w:hAnsi="宋体" w:eastAsia="宋体" w:cs="宋体"/>
                <w:color w:val="auto"/>
                <w:sz w:val="20"/>
                <w:szCs w:val="20"/>
              </w:rPr>
            </w:pPr>
          </w:p>
        </w:tc>
        <w:tc>
          <w:tcPr>
            <w:tcW w:w="1417" w:type="dxa"/>
            <w:vMerge w:val="restart"/>
            <w:tcBorders>
              <w:top w:val="nil"/>
              <w:left w:val="nil"/>
              <w:bottom w:val="single" w:color="auto" w:sz="4" w:space="0"/>
              <w:right w:val="single" w:color="auto" w:sz="4" w:space="0"/>
            </w:tcBorders>
            <w:tcMar>
              <w:top w:w="15" w:type="dxa"/>
              <w:left w:w="15" w:type="dxa"/>
              <w:bottom w:w="0" w:type="dxa"/>
              <w:right w:w="15" w:type="dxa"/>
            </w:tcMar>
            <w:vAlign w:val="center"/>
          </w:tcPr>
          <w:p w14:paraId="49FD3FA9">
            <w:pPr>
              <w:widowControl/>
              <w:spacing w:line="360" w:lineRule="auto"/>
              <w:jc w:val="center"/>
              <w:rPr>
                <w:rFonts w:hint="eastAsia" w:ascii="宋体" w:hAnsi="宋体" w:eastAsia="宋体" w:cs="宋体"/>
                <w:color w:val="auto"/>
                <w:sz w:val="20"/>
                <w:szCs w:val="20"/>
              </w:rPr>
            </w:pPr>
          </w:p>
        </w:tc>
        <w:tc>
          <w:tcPr>
            <w:tcW w:w="2665" w:type="dxa"/>
            <w:tcBorders>
              <w:top w:val="nil"/>
              <w:left w:val="nil"/>
              <w:bottom w:val="single" w:color="auto" w:sz="4" w:space="0"/>
              <w:right w:val="single" w:color="auto" w:sz="4" w:space="0"/>
            </w:tcBorders>
            <w:tcMar>
              <w:top w:w="15" w:type="dxa"/>
              <w:left w:w="15" w:type="dxa"/>
              <w:bottom w:w="0" w:type="dxa"/>
              <w:right w:w="15" w:type="dxa"/>
            </w:tcMar>
            <w:vAlign w:val="center"/>
          </w:tcPr>
          <w:p w14:paraId="741A7173">
            <w:pPr>
              <w:widowControl/>
              <w:spacing w:line="360" w:lineRule="auto"/>
              <w:jc w:val="center"/>
              <w:rPr>
                <w:rFonts w:hint="eastAsia" w:ascii="宋体" w:hAnsi="宋体" w:eastAsia="宋体" w:cs="宋体"/>
                <w:color w:val="auto"/>
                <w:sz w:val="20"/>
                <w:szCs w:val="20"/>
              </w:rPr>
            </w:pPr>
          </w:p>
        </w:tc>
        <w:tc>
          <w:tcPr>
            <w:tcW w:w="1417" w:type="dxa"/>
            <w:tcBorders>
              <w:top w:val="nil"/>
              <w:left w:val="nil"/>
              <w:bottom w:val="single" w:color="auto" w:sz="4" w:space="0"/>
              <w:right w:val="single" w:color="auto" w:sz="4" w:space="0"/>
            </w:tcBorders>
            <w:noWrap/>
            <w:tcMar>
              <w:top w:w="15" w:type="dxa"/>
              <w:left w:w="15" w:type="dxa"/>
              <w:bottom w:w="0" w:type="dxa"/>
              <w:right w:w="15" w:type="dxa"/>
            </w:tcMar>
            <w:vAlign w:val="center"/>
          </w:tcPr>
          <w:p w14:paraId="5A1A3AEC">
            <w:pPr>
              <w:widowControl/>
              <w:spacing w:line="360" w:lineRule="auto"/>
              <w:jc w:val="center"/>
              <w:rPr>
                <w:rFonts w:hint="eastAsia" w:ascii="宋体" w:hAnsi="宋体" w:eastAsia="宋体" w:cs="宋体"/>
                <w:color w:val="auto"/>
                <w:sz w:val="20"/>
                <w:szCs w:val="20"/>
              </w:rPr>
            </w:pPr>
          </w:p>
        </w:tc>
        <w:tc>
          <w:tcPr>
            <w:tcW w:w="1304" w:type="dxa"/>
            <w:tcBorders>
              <w:top w:val="nil"/>
              <w:left w:val="nil"/>
              <w:bottom w:val="single" w:color="auto" w:sz="4" w:space="0"/>
              <w:right w:val="single" w:color="auto" w:sz="4" w:space="0"/>
            </w:tcBorders>
            <w:tcMar>
              <w:top w:w="15" w:type="dxa"/>
              <w:left w:w="15" w:type="dxa"/>
              <w:bottom w:w="0" w:type="dxa"/>
              <w:right w:w="15" w:type="dxa"/>
            </w:tcMar>
            <w:vAlign w:val="center"/>
          </w:tcPr>
          <w:p w14:paraId="2E26327D">
            <w:pPr>
              <w:widowControl/>
              <w:spacing w:line="360" w:lineRule="auto"/>
              <w:jc w:val="center"/>
              <w:rPr>
                <w:rFonts w:hint="eastAsia" w:ascii="宋体" w:hAnsi="宋体" w:eastAsia="宋体" w:cs="宋体"/>
                <w:color w:val="auto"/>
                <w:sz w:val="20"/>
                <w:szCs w:val="20"/>
              </w:rPr>
            </w:pPr>
          </w:p>
        </w:tc>
      </w:tr>
      <w:tr w14:paraId="1CE69B85">
        <w:tblPrEx>
          <w:tblCellMar>
            <w:top w:w="0" w:type="dxa"/>
            <w:left w:w="0" w:type="dxa"/>
            <w:bottom w:w="0" w:type="dxa"/>
            <w:right w:w="0" w:type="dxa"/>
          </w:tblCellMar>
        </w:tblPrEx>
        <w:trPr>
          <w:trHeight w:val="278" w:hRule="atLeast"/>
          <w:jc w:val="center"/>
        </w:trPr>
        <w:tc>
          <w:tcPr>
            <w:tcW w:w="941" w:type="dxa"/>
            <w:tcBorders>
              <w:top w:val="nil"/>
              <w:left w:val="single" w:color="auto" w:sz="4" w:space="0"/>
              <w:bottom w:val="single" w:color="auto" w:sz="4" w:space="0"/>
              <w:right w:val="single" w:color="auto" w:sz="4" w:space="0"/>
            </w:tcBorders>
            <w:noWrap/>
            <w:tcMar>
              <w:top w:w="15" w:type="dxa"/>
              <w:left w:w="15" w:type="dxa"/>
              <w:bottom w:w="0" w:type="dxa"/>
              <w:right w:w="15" w:type="dxa"/>
            </w:tcMar>
            <w:vAlign w:val="center"/>
          </w:tcPr>
          <w:p w14:paraId="2FFDFEFE">
            <w:pPr>
              <w:widowControl/>
              <w:spacing w:line="360" w:lineRule="auto"/>
              <w:jc w:val="center"/>
              <w:rPr>
                <w:rFonts w:hint="eastAsia" w:ascii="宋体" w:hAnsi="宋体" w:eastAsia="宋体" w:cs="宋体"/>
                <w:color w:val="auto"/>
                <w:sz w:val="20"/>
                <w:szCs w:val="20"/>
              </w:rPr>
            </w:pPr>
          </w:p>
        </w:tc>
        <w:tc>
          <w:tcPr>
            <w:tcW w:w="1417" w:type="dxa"/>
            <w:vMerge w:val="continue"/>
            <w:tcBorders>
              <w:top w:val="nil"/>
              <w:left w:val="nil"/>
              <w:bottom w:val="single" w:color="auto" w:sz="4" w:space="0"/>
              <w:right w:val="single" w:color="auto" w:sz="4" w:space="0"/>
            </w:tcBorders>
            <w:vAlign w:val="center"/>
          </w:tcPr>
          <w:p w14:paraId="0A93B442">
            <w:pPr>
              <w:widowControl/>
              <w:jc w:val="left"/>
              <w:rPr>
                <w:rFonts w:hint="eastAsia" w:ascii="宋体" w:hAnsi="宋体" w:eastAsia="宋体" w:cs="宋体"/>
                <w:color w:val="auto"/>
                <w:sz w:val="20"/>
                <w:szCs w:val="20"/>
              </w:rPr>
            </w:pPr>
          </w:p>
        </w:tc>
        <w:tc>
          <w:tcPr>
            <w:tcW w:w="2665" w:type="dxa"/>
            <w:tcBorders>
              <w:top w:val="nil"/>
              <w:left w:val="nil"/>
              <w:bottom w:val="single" w:color="auto" w:sz="4" w:space="0"/>
              <w:right w:val="single" w:color="auto" w:sz="4" w:space="0"/>
            </w:tcBorders>
            <w:tcMar>
              <w:top w:w="15" w:type="dxa"/>
              <w:left w:w="15" w:type="dxa"/>
              <w:bottom w:w="0" w:type="dxa"/>
              <w:right w:w="15" w:type="dxa"/>
            </w:tcMar>
            <w:vAlign w:val="center"/>
          </w:tcPr>
          <w:p w14:paraId="6FCB14C6">
            <w:pPr>
              <w:widowControl/>
              <w:spacing w:line="360" w:lineRule="auto"/>
              <w:jc w:val="center"/>
              <w:rPr>
                <w:rFonts w:hint="eastAsia" w:ascii="宋体" w:hAnsi="宋体" w:eastAsia="宋体" w:cs="宋体"/>
                <w:color w:val="auto"/>
                <w:sz w:val="20"/>
                <w:szCs w:val="20"/>
              </w:rPr>
            </w:pPr>
          </w:p>
        </w:tc>
        <w:tc>
          <w:tcPr>
            <w:tcW w:w="1417" w:type="dxa"/>
            <w:tcBorders>
              <w:top w:val="nil"/>
              <w:left w:val="nil"/>
              <w:bottom w:val="single" w:color="auto" w:sz="4" w:space="0"/>
              <w:right w:val="single" w:color="auto" w:sz="4" w:space="0"/>
            </w:tcBorders>
            <w:noWrap/>
            <w:tcMar>
              <w:top w:w="15" w:type="dxa"/>
              <w:left w:w="15" w:type="dxa"/>
              <w:bottom w:w="0" w:type="dxa"/>
              <w:right w:w="15" w:type="dxa"/>
            </w:tcMar>
            <w:vAlign w:val="center"/>
          </w:tcPr>
          <w:p w14:paraId="07F8CF22">
            <w:pPr>
              <w:widowControl/>
              <w:spacing w:line="360" w:lineRule="auto"/>
              <w:jc w:val="center"/>
              <w:rPr>
                <w:rFonts w:hint="eastAsia" w:ascii="宋体" w:hAnsi="宋体" w:eastAsia="宋体" w:cs="宋体"/>
                <w:color w:val="auto"/>
                <w:sz w:val="20"/>
                <w:szCs w:val="20"/>
              </w:rPr>
            </w:pPr>
          </w:p>
        </w:tc>
        <w:tc>
          <w:tcPr>
            <w:tcW w:w="1304" w:type="dxa"/>
            <w:tcBorders>
              <w:top w:val="nil"/>
              <w:left w:val="nil"/>
              <w:bottom w:val="single" w:color="auto" w:sz="4" w:space="0"/>
              <w:right w:val="single" w:color="auto" w:sz="4" w:space="0"/>
            </w:tcBorders>
            <w:tcMar>
              <w:top w:w="15" w:type="dxa"/>
              <w:left w:w="15" w:type="dxa"/>
              <w:bottom w:w="0" w:type="dxa"/>
              <w:right w:w="15" w:type="dxa"/>
            </w:tcMar>
            <w:vAlign w:val="center"/>
          </w:tcPr>
          <w:p w14:paraId="6DDE252A">
            <w:pPr>
              <w:widowControl/>
              <w:spacing w:line="360" w:lineRule="auto"/>
              <w:jc w:val="center"/>
              <w:rPr>
                <w:rFonts w:hint="eastAsia" w:ascii="宋体" w:hAnsi="宋体" w:eastAsia="宋体" w:cs="宋体"/>
                <w:color w:val="auto"/>
                <w:sz w:val="20"/>
                <w:szCs w:val="20"/>
              </w:rPr>
            </w:pPr>
          </w:p>
        </w:tc>
      </w:tr>
      <w:tr w14:paraId="3A0C2ECB">
        <w:tblPrEx>
          <w:tblCellMar>
            <w:top w:w="0" w:type="dxa"/>
            <w:left w:w="0" w:type="dxa"/>
            <w:bottom w:w="0" w:type="dxa"/>
            <w:right w:w="0" w:type="dxa"/>
          </w:tblCellMar>
        </w:tblPrEx>
        <w:trPr>
          <w:trHeight w:val="510" w:hRule="atLeast"/>
          <w:jc w:val="center"/>
        </w:trPr>
        <w:tc>
          <w:tcPr>
            <w:tcW w:w="941" w:type="dxa"/>
            <w:tcBorders>
              <w:top w:val="nil"/>
              <w:left w:val="single" w:color="auto" w:sz="4" w:space="0"/>
              <w:bottom w:val="single" w:color="auto" w:sz="4" w:space="0"/>
              <w:right w:val="single" w:color="auto" w:sz="4" w:space="0"/>
            </w:tcBorders>
            <w:noWrap/>
            <w:tcMar>
              <w:top w:w="15" w:type="dxa"/>
              <w:left w:w="15" w:type="dxa"/>
              <w:bottom w:w="0" w:type="dxa"/>
              <w:right w:w="15" w:type="dxa"/>
            </w:tcMar>
            <w:vAlign w:val="center"/>
          </w:tcPr>
          <w:p w14:paraId="6BAE7673">
            <w:pPr>
              <w:widowControl/>
              <w:spacing w:line="360" w:lineRule="auto"/>
              <w:jc w:val="center"/>
              <w:rPr>
                <w:rFonts w:hint="eastAsia" w:ascii="宋体" w:hAnsi="宋体" w:eastAsia="宋体" w:cs="宋体"/>
                <w:color w:val="auto"/>
                <w:sz w:val="20"/>
                <w:szCs w:val="20"/>
              </w:rPr>
            </w:pPr>
          </w:p>
        </w:tc>
        <w:tc>
          <w:tcPr>
            <w:tcW w:w="1417" w:type="dxa"/>
            <w:vMerge w:val="continue"/>
            <w:tcBorders>
              <w:top w:val="nil"/>
              <w:left w:val="nil"/>
              <w:bottom w:val="single" w:color="auto" w:sz="4" w:space="0"/>
              <w:right w:val="single" w:color="auto" w:sz="4" w:space="0"/>
            </w:tcBorders>
            <w:vAlign w:val="center"/>
          </w:tcPr>
          <w:p w14:paraId="520D567B">
            <w:pPr>
              <w:widowControl/>
              <w:jc w:val="left"/>
              <w:rPr>
                <w:rFonts w:hint="eastAsia" w:ascii="宋体" w:hAnsi="宋体" w:eastAsia="宋体" w:cs="宋体"/>
                <w:color w:val="auto"/>
                <w:sz w:val="20"/>
                <w:szCs w:val="20"/>
              </w:rPr>
            </w:pPr>
          </w:p>
        </w:tc>
        <w:tc>
          <w:tcPr>
            <w:tcW w:w="2665" w:type="dxa"/>
            <w:tcBorders>
              <w:top w:val="nil"/>
              <w:left w:val="nil"/>
              <w:bottom w:val="single" w:color="auto" w:sz="4" w:space="0"/>
              <w:right w:val="single" w:color="auto" w:sz="4" w:space="0"/>
            </w:tcBorders>
            <w:tcMar>
              <w:top w:w="15" w:type="dxa"/>
              <w:left w:w="15" w:type="dxa"/>
              <w:bottom w:w="0" w:type="dxa"/>
              <w:right w:w="15" w:type="dxa"/>
            </w:tcMar>
            <w:vAlign w:val="center"/>
          </w:tcPr>
          <w:p w14:paraId="6862695A">
            <w:pPr>
              <w:widowControl/>
              <w:spacing w:line="360" w:lineRule="auto"/>
              <w:jc w:val="center"/>
              <w:rPr>
                <w:rFonts w:hint="eastAsia" w:ascii="宋体" w:hAnsi="宋体" w:eastAsia="宋体" w:cs="宋体"/>
                <w:color w:val="auto"/>
                <w:sz w:val="20"/>
                <w:szCs w:val="20"/>
              </w:rPr>
            </w:pPr>
          </w:p>
        </w:tc>
        <w:tc>
          <w:tcPr>
            <w:tcW w:w="1417" w:type="dxa"/>
            <w:tcBorders>
              <w:top w:val="nil"/>
              <w:left w:val="nil"/>
              <w:bottom w:val="single" w:color="auto" w:sz="4" w:space="0"/>
              <w:right w:val="single" w:color="auto" w:sz="4" w:space="0"/>
            </w:tcBorders>
            <w:noWrap/>
            <w:tcMar>
              <w:top w:w="15" w:type="dxa"/>
              <w:left w:w="15" w:type="dxa"/>
              <w:bottom w:w="0" w:type="dxa"/>
              <w:right w:w="15" w:type="dxa"/>
            </w:tcMar>
            <w:vAlign w:val="center"/>
          </w:tcPr>
          <w:p w14:paraId="44C7F449">
            <w:pPr>
              <w:widowControl/>
              <w:spacing w:line="360" w:lineRule="auto"/>
              <w:jc w:val="center"/>
              <w:rPr>
                <w:rFonts w:hint="eastAsia" w:ascii="宋体" w:hAnsi="宋体" w:eastAsia="宋体" w:cs="宋体"/>
                <w:color w:val="auto"/>
                <w:sz w:val="20"/>
                <w:szCs w:val="20"/>
              </w:rPr>
            </w:pPr>
          </w:p>
        </w:tc>
        <w:tc>
          <w:tcPr>
            <w:tcW w:w="1304" w:type="dxa"/>
            <w:tcBorders>
              <w:top w:val="nil"/>
              <w:left w:val="nil"/>
              <w:bottom w:val="single" w:color="auto" w:sz="4" w:space="0"/>
              <w:right w:val="single" w:color="auto" w:sz="4" w:space="0"/>
            </w:tcBorders>
            <w:tcMar>
              <w:top w:w="15" w:type="dxa"/>
              <w:left w:w="15" w:type="dxa"/>
              <w:bottom w:w="0" w:type="dxa"/>
              <w:right w:w="15" w:type="dxa"/>
            </w:tcMar>
            <w:vAlign w:val="center"/>
          </w:tcPr>
          <w:p w14:paraId="373059C1">
            <w:pPr>
              <w:widowControl/>
              <w:spacing w:line="360" w:lineRule="auto"/>
              <w:jc w:val="center"/>
              <w:rPr>
                <w:rFonts w:hint="eastAsia" w:ascii="宋体" w:hAnsi="宋体" w:eastAsia="宋体" w:cs="宋体"/>
                <w:color w:val="auto"/>
                <w:sz w:val="20"/>
                <w:szCs w:val="20"/>
              </w:rPr>
            </w:pPr>
          </w:p>
        </w:tc>
      </w:tr>
      <w:tr w14:paraId="18F5E28D">
        <w:tblPrEx>
          <w:tblCellMar>
            <w:top w:w="0" w:type="dxa"/>
            <w:left w:w="0" w:type="dxa"/>
            <w:bottom w:w="0" w:type="dxa"/>
            <w:right w:w="0" w:type="dxa"/>
          </w:tblCellMar>
        </w:tblPrEx>
        <w:trPr>
          <w:trHeight w:val="278" w:hRule="atLeast"/>
          <w:jc w:val="center"/>
        </w:trPr>
        <w:tc>
          <w:tcPr>
            <w:tcW w:w="941" w:type="dxa"/>
            <w:tcBorders>
              <w:top w:val="nil"/>
              <w:left w:val="single" w:color="auto" w:sz="4" w:space="0"/>
              <w:bottom w:val="single" w:color="auto" w:sz="4" w:space="0"/>
              <w:right w:val="single" w:color="auto" w:sz="4" w:space="0"/>
            </w:tcBorders>
            <w:noWrap/>
            <w:tcMar>
              <w:top w:w="15" w:type="dxa"/>
              <w:left w:w="15" w:type="dxa"/>
              <w:bottom w:w="0" w:type="dxa"/>
              <w:right w:w="15" w:type="dxa"/>
            </w:tcMar>
            <w:vAlign w:val="center"/>
          </w:tcPr>
          <w:p w14:paraId="2C4143E0">
            <w:pPr>
              <w:widowControl/>
              <w:spacing w:line="360" w:lineRule="auto"/>
              <w:jc w:val="center"/>
              <w:rPr>
                <w:rFonts w:hint="eastAsia" w:ascii="宋体" w:hAnsi="宋体" w:eastAsia="宋体" w:cs="宋体"/>
                <w:color w:val="auto"/>
                <w:sz w:val="20"/>
                <w:szCs w:val="20"/>
              </w:rPr>
            </w:pPr>
          </w:p>
        </w:tc>
        <w:tc>
          <w:tcPr>
            <w:tcW w:w="1417" w:type="dxa"/>
            <w:vMerge w:val="continue"/>
            <w:tcBorders>
              <w:top w:val="nil"/>
              <w:left w:val="nil"/>
              <w:bottom w:val="single" w:color="auto" w:sz="4" w:space="0"/>
              <w:right w:val="single" w:color="auto" w:sz="4" w:space="0"/>
            </w:tcBorders>
            <w:vAlign w:val="center"/>
          </w:tcPr>
          <w:p w14:paraId="2B96CBC1">
            <w:pPr>
              <w:widowControl/>
              <w:jc w:val="left"/>
              <w:rPr>
                <w:rFonts w:hint="eastAsia" w:ascii="宋体" w:hAnsi="宋体" w:eastAsia="宋体" w:cs="宋体"/>
                <w:color w:val="auto"/>
                <w:sz w:val="20"/>
                <w:szCs w:val="20"/>
              </w:rPr>
            </w:pPr>
          </w:p>
        </w:tc>
        <w:tc>
          <w:tcPr>
            <w:tcW w:w="2665" w:type="dxa"/>
            <w:tcBorders>
              <w:top w:val="nil"/>
              <w:left w:val="nil"/>
              <w:bottom w:val="single" w:color="auto" w:sz="4" w:space="0"/>
              <w:right w:val="single" w:color="auto" w:sz="4" w:space="0"/>
            </w:tcBorders>
            <w:tcMar>
              <w:top w:w="15" w:type="dxa"/>
              <w:left w:w="15" w:type="dxa"/>
              <w:bottom w:w="0" w:type="dxa"/>
              <w:right w:w="15" w:type="dxa"/>
            </w:tcMar>
            <w:vAlign w:val="center"/>
          </w:tcPr>
          <w:p w14:paraId="709D34A9">
            <w:pPr>
              <w:widowControl/>
              <w:spacing w:line="360" w:lineRule="auto"/>
              <w:jc w:val="center"/>
              <w:rPr>
                <w:rFonts w:hint="eastAsia" w:ascii="宋体" w:hAnsi="宋体" w:eastAsia="宋体" w:cs="宋体"/>
                <w:color w:val="auto"/>
                <w:sz w:val="20"/>
                <w:szCs w:val="20"/>
              </w:rPr>
            </w:pPr>
          </w:p>
        </w:tc>
        <w:tc>
          <w:tcPr>
            <w:tcW w:w="1417" w:type="dxa"/>
            <w:tcBorders>
              <w:top w:val="nil"/>
              <w:left w:val="nil"/>
              <w:bottom w:val="single" w:color="auto" w:sz="4" w:space="0"/>
              <w:right w:val="single" w:color="auto" w:sz="4" w:space="0"/>
            </w:tcBorders>
            <w:noWrap/>
            <w:tcMar>
              <w:top w:w="15" w:type="dxa"/>
              <w:left w:w="15" w:type="dxa"/>
              <w:bottom w:w="0" w:type="dxa"/>
              <w:right w:w="15" w:type="dxa"/>
            </w:tcMar>
            <w:vAlign w:val="center"/>
          </w:tcPr>
          <w:p w14:paraId="5057BA8E">
            <w:pPr>
              <w:widowControl/>
              <w:spacing w:line="360" w:lineRule="auto"/>
              <w:jc w:val="center"/>
              <w:rPr>
                <w:rFonts w:hint="eastAsia" w:ascii="宋体" w:hAnsi="宋体" w:eastAsia="宋体" w:cs="宋体"/>
                <w:color w:val="auto"/>
                <w:sz w:val="20"/>
                <w:szCs w:val="20"/>
              </w:rPr>
            </w:pPr>
          </w:p>
        </w:tc>
        <w:tc>
          <w:tcPr>
            <w:tcW w:w="1304" w:type="dxa"/>
            <w:tcBorders>
              <w:top w:val="nil"/>
              <w:left w:val="nil"/>
              <w:bottom w:val="single" w:color="auto" w:sz="4" w:space="0"/>
              <w:right w:val="single" w:color="auto" w:sz="4" w:space="0"/>
            </w:tcBorders>
            <w:tcMar>
              <w:top w:w="15" w:type="dxa"/>
              <w:left w:w="15" w:type="dxa"/>
              <w:bottom w:w="0" w:type="dxa"/>
              <w:right w:w="15" w:type="dxa"/>
            </w:tcMar>
            <w:vAlign w:val="center"/>
          </w:tcPr>
          <w:p w14:paraId="0583B7D6">
            <w:pPr>
              <w:widowControl/>
              <w:spacing w:line="360" w:lineRule="auto"/>
              <w:jc w:val="center"/>
              <w:rPr>
                <w:rFonts w:hint="eastAsia" w:ascii="宋体" w:hAnsi="宋体" w:eastAsia="宋体" w:cs="宋体"/>
                <w:color w:val="auto"/>
                <w:sz w:val="20"/>
                <w:szCs w:val="20"/>
              </w:rPr>
            </w:pPr>
          </w:p>
        </w:tc>
      </w:tr>
      <w:tr w14:paraId="3A42EDCD">
        <w:tblPrEx>
          <w:tblCellMar>
            <w:top w:w="0" w:type="dxa"/>
            <w:left w:w="0" w:type="dxa"/>
            <w:bottom w:w="0" w:type="dxa"/>
            <w:right w:w="0" w:type="dxa"/>
          </w:tblCellMar>
        </w:tblPrEx>
        <w:trPr>
          <w:trHeight w:val="278" w:hRule="atLeast"/>
          <w:jc w:val="center"/>
        </w:trPr>
        <w:tc>
          <w:tcPr>
            <w:tcW w:w="941" w:type="dxa"/>
            <w:tcBorders>
              <w:top w:val="nil"/>
              <w:left w:val="single" w:color="auto" w:sz="4" w:space="0"/>
              <w:bottom w:val="single" w:color="auto" w:sz="4" w:space="0"/>
              <w:right w:val="single" w:color="auto" w:sz="4" w:space="0"/>
            </w:tcBorders>
            <w:noWrap/>
            <w:tcMar>
              <w:top w:w="15" w:type="dxa"/>
              <w:left w:w="15" w:type="dxa"/>
              <w:bottom w:w="0" w:type="dxa"/>
              <w:right w:w="15" w:type="dxa"/>
            </w:tcMar>
            <w:vAlign w:val="center"/>
          </w:tcPr>
          <w:p w14:paraId="3C7F357E">
            <w:pPr>
              <w:widowControl/>
              <w:spacing w:line="360" w:lineRule="auto"/>
              <w:jc w:val="center"/>
              <w:rPr>
                <w:rFonts w:hint="eastAsia" w:ascii="宋体" w:hAnsi="宋体" w:eastAsia="宋体" w:cs="宋体"/>
                <w:color w:val="auto"/>
                <w:sz w:val="20"/>
                <w:szCs w:val="20"/>
              </w:rPr>
            </w:pPr>
          </w:p>
        </w:tc>
        <w:tc>
          <w:tcPr>
            <w:tcW w:w="1417" w:type="dxa"/>
            <w:vMerge w:val="continue"/>
            <w:tcBorders>
              <w:top w:val="nil"/>
              <w:left w:val="nil"/>
              <w:bottom w:val="single" w:color="auto" w:sz="4" w:space="0"/>
              <w:right w:val="single" w:color="auto" w:sz="4" w:space="0"/>
            </w:tcBorders>
            <w:vAlign w:val="center"/>
          </w:tcPr>
          <w:p w14:paraId="3954B4FD">
            <w:pPr>
              <w:widowControl/>
              <w:jc w:val="left"/>
              <w:rPr>
                <w:rFonts w:hint="eastAsia" w:ascii="宋体" w:hAnsi="宋体" w:eastAsia="宋体" w:cs="宋体"/>
                <w:color w:val="auto"/>
                <w:sz w:val="20"/>
                <w:szCs w:val="20"/>
              </w:rPr>
            </w:pPr>
          </w:p>
        </w:tc>
        <w:tc>
          <w:tcPr>
            <w:tcW w:w="2665" w:type="dxa"/>
            <w:tcBorders>
              <w:top w:val="nil"/>
              <w:left w:val="nil"/>
              <w:bottom w:val="single" w:color="auto" w:sz="4" w:space="0"/>
              <w:right w:val="single" w:color="auto" w:sz="4" w:space="0"/>
            </w:tcBorders>
            <w:tcMar>
              <w:top w:w="15" w:type="dxa"/>
              <w:left w:w="15" w:type="dxa"/>
              <w:bottom w:w="0" w:type="dxa"/>
              <w:right w:w="15" w:type="dxa"/>
            </w:tcMar>
            <w:vAlign w:val="center"/>
          </w:tcPr>
          <w:p w14:paraId="74E2E124">
            <w:pPr>
              <w:widowControl/>
              <w:spacing w:line="360" w:lineRule="auto"/>
              <w:jc w:val="center"/>
              <w:rPr>
                <w:rFonts w:hint="eastAsia" w:ascii="宋体" w:hAnsi="宋体" w:eastAsia="宋体" w:cs="宋体"/>
                <w:color w:val="auto"/>
                <w:sz w:val="20"/>
                <w:szCs w:val="20"/>
              </w:rPr>
            </w:pPr>
          </w:p>
        </w:tc>
        <w:tc>
          <w:tcPr>
            <w:tcW w:w="1417" w:type="dxa"/>
            <w:tcBorders>
              <w:top w:val="nil"/>
              <w:left w:val="nil"/>
              <w:bottom w:val="single" w:color="auto" w:sz="4" w:space="0"/>
              <w:right w:val="single" w:color="auto" w:sz="4" w:space="0"/>
            </w:tcBorders>
            <w:noWrap/>
            <w:tcMar>
              <w:top w:w="15" w:type="dxa"/>
              <w:left w:w="15" w:type="dxa"/>
              <w:bottom w:w="0" w:type="dxa"/>
              <w:right w:w="15" w:type="dxa"/>
            </w:tcMar>
            <w:vAlign w:val="center"/>
          </w:tcPr>
          <w:p w14:paraId="5D819678">
            <w:pPr>
              <w:widowControl/>
              <w:spacing w:line="360" w:lineRule="auto"/>
              <w:jc w:val="center"/>
              <w:rPr>
                <w:rFonts w:hint="eastAsia" w:ascii="宋体" w:hAnsi="宋体" w:eastAsia="宋体" w:cs="宋体"/>
                <w:color w:val="auto"/>
                <w:sz w:val="20"/>
                <w:szCs w:val="20"/>
              </w:rPr>
            </w:pPr>
          </w:p>
        </w:tc>
        <w:tc>
          <w:tcPr>
            <w:tcW w:w="1304" w:type="dxa"/>
            <w:tcBorders>
              <w:top w:val="nil"/>
              <w:left w:val="nil"/>
              <w:bottom w:val="single" w:color="auto" w:sz="4" w:space="0"/>
              <w:right w:val="single" w:color="auto" w:sz="4" w:space="0"/>
            </w:tcBorders>
            <w:tcMar>
              <w:top w:w="15" w:type="dxa"/>
              <w:left w:w="15" w:type="dxa"/>
              <w:bottom w:w="0" w:type="dxa"/>
              <w:right w:w="15" w:type="dxa"/>
            </w:tcMar>
            <w:vAlign w:val="center"/>
          </w:tcPr>
          <w:p w14:paraId="32C477D7">
            <w:pPr>
              <w:widowControl/>
              <w:spacing w:line="360" w:lineRule="auto"/>
              <w:jc w:val="center"/>
              <w:rPr>
                <w:rFonts w:hint="eastAsia" w:ascii="宋体" w:hAnsi="宋体" w:eastAsia="宋体" w:cs="宋体"/>
                <w:color w:val="auto"/>
                <w:sz w:val="20"/>
                <w:szCs w:val="20"/>
              </w:rPr>
            </w:pPr>
          </w:p>
        </w:tc>
      </w:tr>
      <w:tr w14:paraId="07D60ECB">
        <w:tblPrEx>
          <w:tblCellMar>
            <w:top w:w="0" w:type="dxa"/>
            <w:left w:w="0" w:type="dxa"/>
            <w:bottom w:w="0" w:type="dxa"/>
            <w:right w:w="0" w:type="dxa"/>
          </w:tblCellMar>
        </w:tblPrEx>
        <w:trPr>
          <w:trHeight w:val="278" w:hRule="atLeast"/>
          <w:jc w:val="center"/>
        </w:trPr>
        <w:tc>
          <w:tcPr>
            <w:tcW w:w="941" w:type="dxa"/>
            <w:tcBorders>
              <w:top w:val="nil"/>
              <w:left w:val="single" w:color="auto" w:sz="4" w:space="0"/>
              <w:bottom w:val="single" w:color="auto" w:sz="4" w:space="0"/>
              <w:right w:val="single" w:color="auto" w:sz="4" w:space="0"/>
            </w:tcBorders>
            <w:noWrap/>
            <w:tcMar>
              <w:top w:w="15" w:type="dxa"/>
              <w:left w:w="15" w:type="dxa"/>
              <w:bottom w:w="0" w:type="dxa"/>
              <w:right w:w="15" w:type="dxa"/>
            </w:tcMar>
            <w:vAlign w:val="center"/>
          </w:tcPr>
          <w:p w14:paraId="63407A9C">
            <w:pPr>
              <w:widowControl/>
              <w:spacing w:line="360" w:lineRule="auto"/>
              <w:jc w:val="center"/>
              <w:rPr>
                <w:rFonts w:hint="eastAsia" w:ascii="宋体" w:hAnsi="宋体" w:eastAsia="宋体" w:cs="宋体"/>
                <w:color w:val="auto"/>
                <w:sz w:val="20"/>
                <w:szCs w:val="20"/>
              </w:rPr>
            </w:pPr>
          </w:p>
        </w:tc>
        <w:tc>
          <w:tcPr>
            <w:tcW w:w="1417" w:type="dxa"/>
            <w:vMerge w:val="continue"/>
            <w:tcBorders>
              <w:top w:val="nil"/>
              <w:left w:val="nil"/>
              <w:bottom w:val="single" w:color="auto" w:sz="4" w:space="0"/>
              <w:right w:val="single" w:color="auto" w:sz="4" w:space="0"/>
            </w:tcBorders>
            <w:vAlign w:val="center"/>
          </w:tcPr>
          <w:p w14:paraId="61257C88">
            <w:pPr>
              <w:widowControl/>
              <w:jc w:val="left"/>
              <w:rPr>
                <w:rFonts w:hint="eastAsia" w:ascii="宋体" w:hAnsi="宋体" w:eastAsia="宋体" w:cs="宋体"/>
                <w:color w:val="auto"/>
                <w:sz w:val="20"/>
                <w:szCs w:val="20"/>
              </w:rPr>
            </w:pPr>
          </w:p>
        </w:tc>
        <w:tc>
          <w:tcPr>
            <w:tcW w:w="2665" w:type="dxa"/>
            <w:tcBorders>
              <w:top w:val="nil"/>
              <w:left w:val="nil"/>
              <w:bottom w:val="single" w:color="auto" w:sz="4" w:space="0"/>
              <w:right w:val="single" w:color="auto" w:sz="4" w:space="0"/>
            </w:tcBorders>
            <w:tcMar>
              <w:top w:w="15" w:type="dxa"/>
              <w:left w:w="15" w:type="dxa"/>
              <w:bottom w:w="0" w:type="dxa"/>
              <w:right w:w="15" w:type="dxa"/>
            </w:tcMar>
            <w:vAlign w:val="center"/>
          </w:tcPr>
          <w:p w14:paraId="137ABD91">
            <w:pPr>
              <w:widowControl/>
              <w:spacing w:line="360" w:lineRule="auto"/>
              <w:jc w:val="center"/>
              <w:rPr>
                <w:rFonts w:hint="eastAsia" w:ascii="宋体" w:hAnsi="宋体" w:eastAsia="宋体" w:cs="宋体"/>
                <w:color w:val="auto"/>
                <w:sz w:val="20"/>
                <w:szCs w:val="20"/>
              </w:rPr>
            </w:pPr>
          </w:p>
        </w:tc>
        <w:tc>
          <w:tcPr>
            <w:tcW w:w="1417" w:type="dxa"/>
            <w:tcBorders>
              <w:top w:val="nil"/>
              <w:left w:val="nil"/>
              <w:bottom w:val="single" w:color="auto" w:sz="4" w:space="0"/>
              <w:right w:val="single" w:color="auto" w:sz="4" w:space="0"/>
            </w:tcBorders>
            <w:noWrap/>
            <w:tcMar>
              <w:top w:w="15" w:type="dxa"/>
              <w:left w:w="15" w:type="dxa"/>
              <w:bottom w:w="0" w:type="dxa"/>
              <w:right w:w="15" w:type="dxa"/>
            </w:tcMar>
            <w:vAlign w:val="center"/>
          </w:tcPr>
          <w:p w14:paraId="4EC0DF25">
            <w:pPr>
              <w:widowControl/>
              <w:spacing w:line="360" w:lineRule="auto"/>
              <w:jc w:val="center"/>
              <w:rPr>
                <w:rFonts w:hint="eastAsia" w:ascii="宋体" w:hAnsi="宋体" w:eastAsia="宋体" w:cs="宋体"/>
                <w:color w:val="auto"/>
                <w:sz w:val="20"/>
                <w:szCs w:val="20"/>
              </w:rPr>
            </w:pPr>
          </w:p>
        </w:tc>
        <w:tc>
          <w:tcPr>
            <w:tcW w:w="1304" w:type="dxa"/>
            <w:tcBorders>
              <w:top w:val="nil"/>
              <w:left w:val="nil"/>
              <w:bottom w:val="single" w:color="auto" w:sz="4" w:space="0"/>
              <w:right w:val="single" w:color="auto" w:sz="4" w:space="0"/>
            </w:tcBorders>
            <w:tcMar>
              <w:top w:w="15" w:type="dxa"/>
              <w:left w:w="15" w:type="dxa"/>
              <w:bottom w:w="0" w:type="dxa"/>
              <w:right w:w="15" w:type="dxa"/>
            </w:tcMar>
            <w:vAlign w:val="center"/>
          </w:tcPr>
          <w:p w14:paraId="32611501">
            <w:pPr>
              <w:widowControl/>
              <w:spacing w:line="360" w:lineRule="auto"/>
              <w:jc w:val="center"/>
              <w:rPr>
                <w:rFonts w:hint="eastAsia" w:ascii="宋体" w:hAnsi="宋体" w:eastAsia="宋体" w:cs="宋体"/>
                <w:color w:val="auto"/>
                <w:sz w:val="20"/>
                <w:szCs w:val="20"/>
              </w:rPr>
            </w:pPr>
          </w:p>
        </w:tc>
      </w:tr>
      <w:tr w14:paraId="28ECCA49">
        <w:tblPrEx>
          <w:tblCellMar>
            <w:top w:w="0" w:type="dxa"/>
            <w:left w:w="0" w:type="dxa"/>
            <w:bottom w:w="0" w:type="dxa"/>
            <w:right w:w="0" w:type="dxa"/>
          </w:tblCellMar>
        </w:tblPrEx>
        <w:trPr>
          <w:trHeight w:val="510" w:hRule="atLeast"/>
          <w:jc w:val="center"/>
        </w:trPr>
        <w:tc>
          <w:tcPr>
            <w:tcW w:w="941" w:type="dxa"/>
            <w:tcBorders>
              <w:top w:val="nil"/>
              <w:left w:val="single" w:color="auto" w:sz="4" w:space="0"/>
              <w:bottom w:val="single" w:color="auto" w:sz="4" w:space="0"/>
              <w:right w:val="single" w:color="auto" w:sz="4" w:space="0"/>
            </w:tcBorders>
            <w:noWrap/>
            <w:tcMar>
              <w:top w:w="15" w:type="dxa"/>
              <w:left w:w="15" w:type="dxa"/>
              <w:bottom w:w="0" w:type="dxa"/>
              <w:right w:w="15" w:type="dxa"/>
            </w:tcMar>
            <w:vAlign w:val="center"/>
          </w:tcPr>
          <w:p w14:paraId="0B055B86">
            <w:pPr>
              <w:widowControl/>
              <w:spacing w:line="360" w:lineRule="auto"/>
              <w:jc w:val="center"/>
              <w:rPr>
                <w:rFonts w:hint="eastAsia" w:ascii="宋体" w:hAnsi="宋体" w:eastAsia="宋体" w:cs="宋体"/>
                <w:color w:val="auto"/>
                <w:sz w:val="20"/>
                <w:szCs w:val="20"/>
              </w:rPr>
            </w:pPr>
          </w:p>
        </w:tc>
        <w:tc>
          <w:tcPr>
            <w:tcW w:w="1417" w:type="dxa"/>
            <w:vMerge w:val="continue"/>
            <w:tcBorders>
              <w:top w:val="nil"/>
              <w:left w:val="nil"/>
              <w:bottom w:val="single" w:color="auto" w:sz="4" w:space="0"/>
              <w:right w:val="single" w:color="auto" w:sz="4" w:space="0"/>
            </w:tcBorders>
            <w:vAlign w:val="center"/>
          </w:tcPr>
          <w:p w14:paraId="555A3FB7">
            <w:pPr>
              <w:widowControl/>
              <w:jc w:val="left"/>
              <w:rPr>
                <w:rFonts w:hint="eastAsia" w:ascii="宋体" w:hAnsi="宋体" w:eastAsia="宋体" w:cs="宋体"/>
                <w:color w:val="auto"/>
                <w:sz w:val="20"/>
                <w:szCs w:val="20"/>
              </w:rPr>
            </w:pPr>
          </w:p>
        </w:tc>
        <w:tc>
          <w:tcPr>
            <w:tcW w:w="2665" w:type="dxa"/>
            <w:tcBorders>
              <w:top w:val="nil"/>
              <w:left w:val="nil"/>
              <w:bottom w:val="single" w:color="auto" w:sz="4" w:space="0"/>
              <w:right w:val="single" w:color="auto" w:sz="4" w:space="0"/>
            </w:tcBorders>
            <w:tcMar>
              <w:top w:w="15" w:type="dxa"/>
              <w:left w:w="15" w:type="dxa"/>
              <w:bottom w:w="0" w:type="dxa"/>
              <w:right w:w="15" w:type="dxa"/>
            </w:tcMar>
            <w:vAlign w:val="center"/>
          </w:tcPr>
          <w:p w14:paraId="74E5D01C">
            <w:pPr>
              <w:widowControl/>
              <w:spacing w:line="360" w:lineRule="auto"/>
              <w:jc w:val="center"/>
              <w:rPr>
                <w:rFonts w:hint="eastAsia" w:ascii="宋体" w:hAnsi="宋体" w:eastAsia="宋体" w:cs="宋体"/>
                <w:color w:val="auto"/>
                <w:sz w:val="20"/>
                <w:szCs w:val="20"/>
              </w:rPr>
            </w:pPr>
          </w:p>
        </w:tc>
        <w:tc>
          <w:tcPr>
            <w:tcW w:w="1417" w:type="dxa"/>
            <w:tcBorders>
              <w:top w:val="nil"/>
              <w:left w:val="nil"/>
              <w:bottom w:val="single" w:color="auto" w:sz="4" w:space="0"/>
              <w:right w:val="single" w:color="auto" w:sz="4" w:space="0"/>
            </w:tcBorders>
            <w:noWrap/>
            <w:tcMar>
              <w:top w:w="15" w:type="dxa"/>
              <w:left w:w="15" w:type="dxa"/>
              <w:bottom w:w="0" w:type="dxa"/>
              <w:right w:w="15" w:type="dxa"/>
            </w:tcMar>
            <w:vAlign w:val="center"/>
          </w:tcPr>
          <w:p w14:paraId="070AED11">
            <w:pPr>
              <w:widowControl/>
              <w:spacing w:line="360" w:lineRule="auto"/>
              <w:jc w:val="center"/>
              <w:rPr>
                <w:rFonts w:hint="eastAsia" w:ascii="宋体" w:hAnsi="宋体" w:eastAsia="宋体" w:cs="宋体"/>
                <w:color w:val="auto"/>
                <w:sz w:val="20"/>
                <w:szCs w:val="20"/>
              </w:rPr>
            </w:pPr>
          </w:p>
        </w:tc>
        <w:tc>
          <w:tcPr>
            <w:tcW w:w="1304" w:type="dxa"/>
            <w:tcBorders>
              <w:top w:val="nil"/>
              <w:left w:val="nil"/>
              <w:bottom w:val="single" w:color="auto" w:sz="4" w:space="0"/>
              <w:right w:val="single" w:color="auto" w:sz="4" w:space="0"/>
            </w:tcBorders>
            <w:tcMar>
              <w:top w:w="15" w:type="dxa"/>
              <w:left w:w="15" w:type="dxa"/>
              <w:bottom w:w="0" w:type="dxa"/>
              <w:right w:w="15" w:type="dxa"/>
            </w:tcMar>
            <w:vAlign w:val="center"/>
          </w:tcPr>
          <w:p w14:paraId="75CDABE1">
            <w:pPr>
              <w:widowControl/>
              <w:spacing w:line="360" w:lineRule="auto"/>
              <w:jc w:val="center"/>
              <w:rPr>
                <w:rFonts w:hint="eastAsia" w:ascii="宋体" w:hAnsi="宋体" w:eastAsia="宋体" w:cs="宋体"/>
                <w:color w:val="auto"/>
                <w:sz w:val="20"/>
                <w:szCs w:val="20"/>
              </w:rPr>
            </w:pPr>
          </w:p>
        </w:tc>
      </w:tr>
      <w:tr w14:paraId="7D890D40">
        <w:tblPrEx>
          <w:tblCellMar>
            <w:top w:w="0" w:type="dxa"/>
            <w:left w:w="0" w:type="dxa"/>
            <w:bottom w:w="0" w:type="dxa"/>
            <w:right w:w="0" w:type="dxa"/>
          </w:tblCellMar>
        </w:tblPrEx>
        <w:trPr>
          <w:trHeight w:val="278" w:hRule="atLeast"/>
          <w:jc w:val="center"/>
        </w:trPr>
        <w:tc>
          <w:tcPr>
            <w:tcW w:w="941" w:type="dxa"/>
            <w:tcBorders>
              <w:top w:val="nil"/>
              <w:left w:val="single" w:color="auto" w:sz="4" w:space="0"/>
              <w:bottom w:val="single" w:color="auto" w:sz="4" w:space="0"/>
              <w:right w:val="single" w:color="auto" w:sz="4" w:space="0"/>
            </w:tcBorders>
            <w:noWrap/>
            <w:tcMar>
              <w:top w:w="15" w:type="dxa"/>
              <w:left w:w="15" w:type="dxa"/>
              <w:bottom w:w="0" w:type="dxa"/>
              <w:right w:w="15" w:type="dxa"/>
            </w:tcMar>
            <w:vAlign w:val="center"/>
          </w:tcPr>
          <w:p w14:paraId="29BFC973">
            <w:pPr>
              <w:widowControl/>
              <w:spacing w:line="360" w:lineRule="auto"/>
              <w:jc w:val="center"/>
              <w:rPr>
                <w:rFonts w:hint="eastAsia" w:ascii="宋体" w:hAnsi="宋体" w:eastAsia="宋体" w:cs="宋体"/>
                <w:color w:val="auto"/>
                <w:sz w:val="20"/>
                <w:szCs w:val="20"/>
              </w:rPr>
            </w:pPr>
          </w:p>
        </w:tc>
        <w:tc>
          <w:tcPr>
            <w:tcW w:w="1417" w:type="dxa"/>
            <w:vMerge w:val="continue"/>
            <w:tcBorders>
              <w:top w:val="nil"/>
              <w:left w:val="nil"/>
              <w:bottom w:val="single" w:color="auto" w:sz="4" w:space="0"/>
              <w:right w:val="single" w:color="auto" w:sz="4" w:space="0"/>
            </w:tcBorders>
            <w:vAlign w:val="center"/>
          </w:tcPr>
          <w:p w14:paraId="7A166236">
            <w:pPr>
              <w:widowControl/>
              <w:jc w:val="left"/>
              <w:rPr>
                <w:rFonts w:hint="eastAsia" w:ascii="宋体" w:hAnsi="宋体" w:eastAsia="宋体" w:cs="宋体"/>
                <w:color w:val="auto"/>
                <w:sz w:val="20"/>
                <w:szCs w:val="20"/>
              </w:rPr>
            </w:pPr>
          </w:p>
        </w:tc>
        <w:tc>
          <w:tcPr>
            <w:tcW w:w="2665" w:type="dxa"/>
            <w:tcBorders>
              <w:top w:val="nil"/>
              <w:left w:val="nil"/>
              <w:bottom w:val="single" w:color="auto" w:sz="4" w:space="0"/>
              <w:right w:val="single" w:color="auto" w:sz="4" w:space="0"/>
            </w:tcBorders>
            <w:tcMar>
              <w:top w:w="15" w:type="dxa"/>
              <w:left w:w="15" w:type="dxa"/>
              <w:bottom w:w="0" w:type="dxa"/>
              <w:right w:w="15" w:type="dxa"/>
            </w:tcMar>
            <w:vAlign w:val="center"/>
          </w:tcPr>
          <w:p w14:paraId="7C57431C">
            <w:pPr>
              <w:widowControl/>
              <w:spacing w:line="360" w:lineRule="auto"/>
              <w:jc w:val="center"/>
              <w:rPr>
                <w:rFonts w:hint="eastAsia" w:ascii="宋体" w:hAnsi="宋体" w:eastAsia="宋体" w:cs="宋体"/>
                <w:color w:val="auto"/>
                <w:sz w:val="20"/>
                <w:szCs w:val="20"/>
              </w:rPr>
            </w:pPr>
          </w:p>
        </w:tc>
        <w:tc>
          <w:tcPr>
            <w:tcW w:w="1417" w:type="dxa"/>
            <w:tcBorders>
              <w:top w:val="nil"/>
              <w:left w:val="nil"/>
              <w:bottom w:val="single" w:color="auto" w:sz="4" w:space="0"/>
              <w:right w:val="single" w:color="auto" w:sz="4" w:space="0"/>
            </w:tcBorders>
            <w:noWrap/>
            <w:tcMar>
              <w:top w:w="15" w:type="dxa"/>
              <w:left w:w="15" w:type="dxa"/>
              <w:bottom w:w="0" w:type="dxa"/>
              <w:right w:w="15" w:type="dxa"/>
            </w:tcMar>
            <w:vAlign w:val="center"/>
          </w:tcPr>
          <w:p w14:paraId="46A0B88E">
            <w:pPr>
              <w:widowControl/>
              <w:spacing w:line="360" w:lineRule="auto"/>
              <w:jc w:val="center"/>
              <w:rPr>
                <w:rFonts w:hint="eastAsia" w:ascii="宋体" w:hAnsi="宋体" w:eastAsia="宋体" w:cs="宋体"/>
                <w:color w:val="auto"/>
                <w:sz w:val="20"/>
                <w:szCs w:val="20"/>
              </w:rPr>
            </w:pPr>
          </w:p>
        </w:tc>
        <w:tc>
          <w:tcPr>
            <w:tcW w:w="1304" w:type="dxa"/>
            <w:tcBorders>
              <w:top w:val="nil"/>
              <w:left w:val="nil"/>
              <w:bottom w:val="single" w:color="auto" w:sz="4" w:space="0"/>
              <w:right w:val="single" w:color="auto" w:sz="4" w:space="0"/>
            </w:tcBorders>
            <w:tcMar>
              <w:top w:w="15" w:type="dxa"/>
              <w:left w:w="15" w:type="dxa"/>
              <w:bottom w:w="0" w:type="dxa"/>
              <w:right w:w="15" w:type="dxa"/>
            </w:tcMar>
            <w:vAlign w:val="center"/>
          </w:tcPr>
          <w:p w14:paraId="6DC2786E">
            <w:pPr>
              <w:widowControl/>
              <w:spacing w:line="360" w:lineRule="auto"/>
              <w:jc w:val="center"/>
              <w:rPr>
                <w:rFonts w:hint="eastAsia" w:ascii="宋体" w:hAnsi="宋体" w:eastAsia="宋体" w:cs="宋体"/>
                <w:color w:val="auto"/>
                <w:sz w:val="20"/>
                <w:szCs w:val="20"/>
              </w:rPr>
            </w:pPr>
          </w:p>
        </w:tc>
      </w:tr>
      <w:tr w14:paraId="18D3F4FB">
        <w:tblPrEx>
          <w:tblCellMar>
            <w:top w:w="0" w:type="dxa"/>
            <w:left w:w="0" w:type="dxa"/>
            <w:bottom w:w="0" w:type="dxa"/>
            <w:right w:w="0" w:type="dxa"/>
          </w:tblCellMar>
        </w:tblPrEx>
        <w:trPr>
          <w:trHeight w:val="278" w:hRule="atLeast"/>
          <w:jc w:val="center"/>
        </w:trPr>
        <w:tc>
          <w:tcPr>
            <w:tcW w:w="941" w:type="dxa"/>
            <w:tcBorders>
              <w:top w:val="nil"/>
              <w:left w:val="single" w:color="auto" w:sz="4" w:space="0"/>
              <w:bottom w:val="single" w:color="auto" w:sz="4" w:space="0"/>
              <w:right w:val="single" w:color="auto" w:sz="4" w:space="0"/>
            </w:tcBorders>
            <w:noWrap/>
            <w:tcMar>
              <w:top w:w="15" w:type="dxa"/>
              <w:left w:w="15" w:type="dxa"/>
              <w:bottom w:w="0" w:type="dxa"/>
              <w:right w:w="15" w:type="dxa"/>
            </w:tcMar>
            <w:vAlign w:val="center"/>
          </w:tcPr>
          <w:p w14:paraId="082E221A">
            <w:pPr>
              <w:widowControl/>
              <w:spacing w:line="360" w:lineRule="auto"/>
              <w:jc w:val="center"/>
              <w:rPr>
                <w:rFonts w:hint="eastAsia" w:ascii="宋体" w:hAnsi="宋体" w:eastAsia="宋体" w:cs="宋体"/>
                <w:color w:val="auto"/>
                <w:sz w:val="20"/>
                <w:szCs w:val="20"/>
              </w:rPr>
            </w:pPr>
          </w:p>
        </w:tc>
        <w:tc>
          <w:tcPr>
            <w:tcW w:w="1417" w:type="dxa"/>
            <w:vMerge w:val="continue"/>
            <w:tcBorders>
              <w:top w:val="nil"/>
              <w:left w:val="nil"/>
              <w:bottom w:val="single" w:color="auto" w:sz="4" w:space="0"/>
              <w:right w:val="single" w:color="auto" w:sz="4" w:space="0"/>
            </w:tcBorders>
            <w:vAlign w:val="center"/>
          </w:tcPr>
          <w:p w14:paraId="56CBC63C">
            <w:pPr>
              <w:widowControl/>
              <w:jc w:val="left"/>
              <w:rPr>
                <w:rFonts w:hint="eastAsia" w:ascii="宋体" w:hAnsi="宋体" w:eastAsia="宋体" w:cs="宋体"/>
                <w:color w:val="auto"/>
                <w:sz w:val="20"/>
                <w:szCs w:val="20"/>
              </w:rPr>
            </w:pPr>
          </w:p>
        </w:tc>
        <w:tc>
          <w:tcPr>
            <w:tcW w:w="2665" w:type="dxa"/>
            <w:tcBorders>
              <w:top w:val="nil"/>
              <w:left w:val="nil"/>
              <w:bottom w:val="single" w:color="auto" w:sz="4" w:space="0"/>
              <w:right w:val="single" w:color="auto" w:sz="4" w:space="0"/>
            </w:tcBorders>
            <w:tcMar>
              <w:top w:w="15" w:type="dxa"/>
              <w:left w:w="15" w:type="dxa"/>
              <w:bottom w:w="0" w:type="dxa"/>
              <w:right w:w="15" w:type="dxa"/>
            </w:tcMar>
            <w:vAlign w:val="center"/>
          </w:tcPr>
          <w:p w14:paraId="634CEA6B">
            <w:pPr>
              <w:widowControl/>
              <w:spacing w:line="360" w:lineRule="auto"/>
              <w:jc w:val="center"/>
              <w:rPr>
                <w:rFonts w:hint="eastAsia" w:ascii="宋体" w:hAnsi="宋体" w:eastAsia="宋体" w:cs="宋体"/>
                <w:color w:val="auto"/>
                <w:sz w:val="20"/>
                <w:szCs w:val="20"/>
              </w:rPr>
            </w:pPr>
          </w:p>
        </w:tc>
        <w:tc>
          <w:tcPr>
            <w:tcW w:w="1417" w:type="dxa"/>
            <w:tcBorders>
              <w:top w:val="nil"/>
              <w:left w:val="nil"/>
              <w:bottom w:val="single" w:color="auto" w:sz="4" w:space="0"/>
              <w:right w:val="single" w:color="auto" w:sz="4" w:space="0"/>
            </w:tcBorders>
            <w:noWrap/>
            <w:tcMar>
              <w:top w:w="15" w:type="dxa"/>
              <w:left w:w="15" w:type="dxa"/>
              <w:bottom w:w="0" w:type="dxa"/>
              <w:right w:w="15" w:type="dxa"/>
            </w:tcMar>
            <w:vAlign w:val="center"/>
          </w:tcPr>
          <w:p w14:paraId="444993E0">
            <w:pPr>
              <w:widowControl/>
              <w:spacing w:line="360" w:lineRule="auto"/>
              <w:jc w:val="center"/>
              <w:rPr>
                <w:rFonts w:hint="eastAsia" w:ascii="宋体" w:hAnsi="宋体" w:eastAsia="宋体" w:cs="宋体"/>
                <w:color w:val="auto"/>
                <w:sz w:val="20"/>
                <w:szCs w:val="20"/>
              </w:rPr>
            </w:pPr>
          </w:p>
        </w:tc>
        <w:tc>
          <w:tcPr>
            <w:tcW w:w="1304" w:type="dxa"/>
            <w:tcBorders>
              <w:top w:val="nil"/>
              <w:left w:val="nil"/>
              <w:bottom w:val="single" w:color="auto" w:sz="4" w:space="0"/>
              <w:right w:val="single" w:color="auto" w:sz="4" w:space="0"/>
            </w:tcBorders>
            <w:tcMar>
              <w:top w:w="15" w:type="dxa"/>
              <w:left w:w="15" w:type="dxa"/>
              <w:bottom w:w="0" w:type="dxa"/>
              <w:right w:w="15" w:type="dxa"/>
            </w:tcMar>
            <w:vAlign w:val="center"/>
          </w:tcPr>
          <w:p w14:paraId="1BC30966">
            <w:pPr>
              <w:widowControl/>
              <w:spacing w:line="360" w:lineRule="auto"/>
              <w:jc w:val="center"/>
              <w:rPr>
                <w:rFonts w:hint="eastAsia" w:ascii="宋体" w:hAnsi="宋体" w:eastAsia="宋体" w:cs="宋体"/>
                <w:color w:val="auto"/>
                <w:sz w:val="20"/>
                <w:szCs w:val="20"/>
              </w:rPr>
            </w:pPr>
          </w:p>
        </w:tc>
      </w:tr>
      <w:tr w14:paraId="599B1CEF">
        <w:tblPrEx>
          <w:tblCellMar>
            <w:top w:w="0" w:type="dxa"/>
            <w:left w:w="0" w:type="dxa"/>
            <w:bottom w:w="0" w:type="dxa"/>
            <w:right w:w="0" w:type="dxa"/>
          </w:tblCellMar>
        </w:tblPrEx>
        <w:trPr>
          <w:trHeight w:val="278" w:hRule="atLeast"/>
          <w:jc w:val="center"/>
        </w:trPr>
        <w:tc>
          <w:tcPr>
            <w:tcW w:w="941" w:type="dxa"/>
            <w:tcBorders>
              <w:top w:val="nil"/>
              <w:left w:val="single" w:color="auto" w:sz="4" w:space="0"/>
              <w:bottom w:val="single" w:color="auto" w:sz="4" w:space="0"/>
              <w:right w:val="single" w:color="auto" w:sz="4" w:space="0"/>
            </w:tcBorders>
            <w:noWrap/>
            <w:tcMar>
              <w:top w:w="15" w:type="dxa"/>
              <w:left w:w="15" w:type="dxa"/>
              <w:bottom w:w="0" w:type="dxa"/>
              <w:right w:w="15" w:type="dxa"/>
            </w:tcMar>
            <w:vAlign w:val="center"/>
          </w:tcPr>
          <w:p w14:paraId="4A6C1132">
            <w:pPr>
              <w:widowControl/>
              <w:spacing w:line="360" w:lineRule="auto"/>
              <w:jc w:val="center"/>
              <w:rPr>
                <w:rFonts w:hint="eastAsia" w:ascii="宋体" w:hAnsi="宋体" w:eastAsia="宋体" w:cs="宋体"/>
                <w:color w:val="auto"/>
                <w:sz w:val="20"/>
                <w:szCs w:val="20"/>
              </w:rPr>
            </w:pPr>
          </w:p>
        </w:tc>
        <w:tc>
          <w:tcPr>
            <w:tcW w:w="1417" w:type="dxa"/>
            <w:vMerge w:val="continue"/>
            <w:tcBorders>
              <w:top w:val="nil"/>
              <w:left w:val="nil"/>
              <w:bottom w:val="single" w:color="auto" w:sz="4" w:space="0"/>
              <w:right w:val="single" w:color="auto" w:sz="4" w:space="0"/>
            </w:tcBorders>
            <w:vAlign w:val="center"/>
          </w:tcPr>
          <w:p w14:paraId="3BC01862">
            <w:pPr>
              <w:widowControl/>
              <w:jc w:val="left"/>
              <w:rPr>
                <w:rFonts w:hint="eastAsia" w:ascii="宋体" w:hAnsi="宋体" w:eastAsia="宋体" w:cs="宋体"/>
                <w:color w:val="auto"/>
                <w:sz w:val="20"/>
                <w:szCs w:val="20"/>
              </w:rPr>
            </w:pPr>
          </w:p>
        </w:tc>
        <w:tc>
          <w:tcPr>
            <w:tcW w:w="2665" w:type="dxa"/>
            <w:tcBorders>
              <w:top w:val="nil"/>
              <w:left w:val="nil"/>
              <w:bottom w:val="single" w:color="auto" w:sz="4" w:space="0"/>
              <w:right w:val="single" w:color="auto" w:sz="4" w:space="0"/>
            </w:tcBorders>
            <w:tcMar>
              <w:top w:w="15" w:type="dxa"/>
              <w:left w:w="15" w:type="dxa"/>
              <w:bottom w:w="0" w:type="dxa"/>
              <w:right w:w="15" w:type="dxa"/>
            </w:tcMar>
            <w:vAlign w:val="center"/>
          </w:tcPr>
          <w:p w14:paraId="2A4161D7">
            <w:pPr>
              <w:widowControl/>
              <w:spacing w:line="360" w:lineRule="auto"/>
              <w:jc w:val="center"/>
              <w:rPr>
                <w:rFonts w:hint="eastAsia" w:ascii="宋体" w:hAnsi="宋体" w:eastAsia="宋体" w:cs="宋体"/>
                <w:color w:val="auto"/>
                <w:sz w:val="20"/>
                <w:szCs w:val="20"/>
              </w:rPr>
            </w:pPr>
          </w:p>
        </w:tc>
        <w:tc>
          <w:tcPr>
            <w:tcW w:w="1417" w:type="dxa"/>
            <w:tcBorders>
              <w:top w:val="nil"/>
              <w:left w:val="nil"/>
              <w:bottom w:val="single" w:color="auto" w:sz="4" w:space="0"/>
              <w:right w:val="single" w:color="auto" w:sz="4" w:space="0"/>
            </w:tcBorders>
            <w:noWrap/>
            <w:tcMar>
              <w:top w:w="15" w:type="dxa"/>
              <w:left w:w="15" w:type="dxa"/>
              <w:bottom w:w="0" w:type="dxa"/>
              <w:right w:w="15" w:type="dxa"/>
            </w:tcMar>
            <w:vAlign w:val="center"/>
          </w:tcPr>
          <w:p w14:paraId="26ACFC6A">
            <w:pPr>
              <w:widowControl/>
              <w:spacing w:line="360" w:lineRule="auto"/>
              <w:jc w:val="center"/>
              <w:rPr>
                <w:rFonts w:hint="eastAsia" w:ascii="宋体" w:hAnsi="宋体" w:eastAsia="宋体" w:cs="宋体"/>
                <w:color w:val="auto"/>
                <w:sz w:val="20"/>
                <w:szCs w:val="20"/>
              </w:rPr>
            </w:pPr>
          </w:p>
        </w:tc>
        <w:tc>
          <w:tcPr>
            <w:tcW w:w="1304" w:type="dxa"/>
            <w:tcBorders>
              <w:top w:val="nil"/>
              <w:left w:val="nil"/>
              <w:bottom w:val="single" w:color="auto" w:sz="4" w:space="0"/>
              <w:right w:val="single" w:color="auto" w:sz="4" w:space="0"/>
            </w:tcBorders>
            <w:tcMar>
              <w:top w:w="15" w:type="dxa"/>
              <w:left w:w="15" w:type="dxa"/>
              <w:bottom w:w="0" w:type="dxa"/>
              <w:right w:w="15" w:type="dxa"/>
            </w:tcMar>
            <w:vAlign w:val="center"/>
          </w:tcPr>
          <w:p w14:paraId="706EB3D3">
            <w:pPr>
              <w:widowControl/>
              <w:spacing w:line="360" w:lineRule="auto"/>
              <w:jc w:val="center"/>
              <w:rPr>
                <w:rFonts w:hint="eastAsia" w:ascii="宋体" w:hAnsi="宋体" w:eastAsia="宋体" w:cs="宋体"/>
                <w:color w:val="auto"/>
                <w:sz w:val="20"/>
                <w:szCs w:val="20"/>
              </w:rPr>
            </w:pPr>
          </w:p>
        </w:tc>
      </w:tr>
    </w:tbl>
    <w:p w14:paraId="32BBDB29">
      <w:pPr>
        <w:pStyle w:val="2"/>
        <w:spacing w:line="360" w:lineRule="auto"/>
        <w:ind w:firstLine="400" w:firstLineChars="200"/>
        <w:jc w:val="both"/>
        <w:outlineLvl w:val="2"/>
        <w:rPr>
          <w:rFonts w:hint="eastAsia" w:ascii="宋体" w:hAnsi="宋体" w:eastAsia="宋体" w:cs="宋体"/>
          <w:color w:val="auto"/>
          <w:sz w:val="20"/>
          <w:szCs w:val="20"/>
        </w:rPr>
      </w:pPr>
      <w:r>
        <w:rPr>
          <w:rFonts w:hint="eastAsia" w:ascii="宋体" w:hAnsi="宋体" w:eastAsia="宋体" w:cs="宋体"/>
          <w:color w:val="auto"/>
          <w:sz w:val="20"/>
          <w:szCs w:val="20"/>
        </w:rPr>
        <w:t>3、水生生物完整性调查评估</w:t>
      </w:r>
    </w:p>
    <w:p w14:paraId="2EF1B4F4">
      <w:pPr>
        <w:pStyle w:val="2"/>
        <w:spacing w:line="360" w:lineRule="auto"/>
        <w:ind w:firstLine="400" w:firstLineChars="200"/>
        <w:jc w:val="both"/>
        <w:rPr>
          <w:rFonts w:hint="eastAsia" w:ascii="宋体" w:hAnsi="宋体" w:eastAsia="宋体" w:cs="宋体"/>
          <w:color w:val="auto"/>
          <w:sz w:val="20"/>
          <w:szCs w:val="20"/>
        </w:rPr>
      </w:pPr>
      <w:r>
        <w:rPr>
          <w:rFonts w:hint="eastAsia" w:ascii="宋体" w:hAnsi="宋体" w:eastAsia="宋体" w:cs="宋体"/>
          <w:color w:val="auto"/>
          <w:sz w:val="20"/>
          <w:szCs w:val="20"/>
        </w:rPr>
        <w:t>（1）鱼类调查评估</w:t>
      </w:r>
    </w:p>
    <w:p w14:paraId="3D0B5431">
      <w:pPr>
        <w:pStyle w:val="2"/>
        <w:spacing w:line="360" w:lineRule="auto"/>
        <w:ind w:firstLine="447"/>
        <w:jc w:val="both"/>
        <w:rPr>
          <w:rFonts w:hint="eastAsia" w:ascii="宋体" w:hAnsi="宋体" w:eastAsia="宋体" w:cs="宋体"/>
          <w:color w:val="auto"/>
          <w:sz w:val="20"/>
          <w:szCs w:val="20"/>
        </w:rPr>
      </w:pPr>
      <w:r>
        <w:rPr>
          <w:rFonts w:hint="eastAsia" w:ascii="宋体" w:hAnsi="宋体" w:eastAsia="宋体" w:cs="宋体"/>
          <w:color w:val="auto"/>
          <w:sz w:val="20"/>
          <w:szCs w:val="20"/>
        </w:rPr>
        <w:t>对鱼类物种组成、分布、生境、威胁因子和保护状况进行调查评估，包括：水域鱼类物种多样性状况；水域珍稀濒危物种种类、数量、受威胁状况和保护情况；水域鱼类栖息地状况；水域鱼类多样性保护成效和保护空缺；查阅文献资料，明确土著鱼类生活现状。</w:t>
      </w:r>
    </w:p>
    <w:p w14:paraId="50FAEFD3">
      <w:pPr>
        <w:pStyle w:val="2"/>
        <w:spacing w:line="360" w:lineRule="auto"/>
        <w:ind w:firstLine="400" w:firstLineChars="200"/>
        <w:jc w:val="both"/>
        <w:rPr>
          <w:rFonts w:hint="eastAsia" w:ascii="宋体" w:hAnsi="宋体" w:eastAsia="宋体" w:cs="宋体"/>
          <w:color w:val="auto"/>
          <w:sz w:val="20"/>
          <w:szCs w:val="20"/>
        </w:rPr>
      </w:pPr>
      <w:r>
        <w:rPr>
          <w:rFonts w:hint="eastAsia" w:ascii="宋体" w:hAnsi="宋体" w:eastAsia="宋体" w:cs="宋体"/>
          <w:color w:val="auto"/>
          <w:sz w:val="20"/>
          <w:szCs w:val="20"/>
        </w:rPr>
        <w:t>（2）大型底栖动物调查评估</w:t>
      </w:r>
    </w:p>
    <w:p w14:paraId="0441C103">
      <w:pPr>
        <w:pStyle w:val="2"/>
        <w:spacing w:line="360" w:lineRule="auto"/>
        <w:ind w:firstLine="400" w:firstLineChars="200"/>
        <w:jc w:val="both"/>
        <w:rPr>
          <w:rFonts w:hint="eastAsia" w:ascii="宋体" w:hAnsi="宋体" w:eastAsia="宋体" w:cs="宋体"/>
          <w:color w:val="auto"/>
          <w:sz w:val="20"/>
          <w:szCs w:val="20"/>
        </w:rPr>
      </w:pPr>
      <w:r>
        <w:rPr>
          <w:rFonts w:hint="eastAsia" w:ascii="宋体" w:hAnsi="宋体" w:eastAsia="宋体" w:cs="宋体"/>
          <w:color w:val="auto"/>
          <w:sz w:val="20"/>
          <w:szCs w:val="20"/>
        </w:rPr>
        <w:t>对底栖大型无脊椎动物的多样性及其分布及人类活动和环境变化对其生存状况的影响进行调查评估。</w:t>
      </w:r>
    </w:p>
    <w:p w14:paraId="7861B4E3">
      <w:pPr>
        <w:pStyle w:val="2"/>
        <w:spacing w:line="360" w:lineRule="auto"/>
        <w:ind w:firstLine="400" w:firstLineChars="200"/>
        <w:jc w:val="both"/>
        <w:rPr>
          <w:rFonts w:hint="eastAsia" w:ascii="宋体" w:hAnsi="宋体" w:eastAsia="宋体" w:cs="宋体"/>
          <w:color w:val="auto"/>
          <w:sz w:val="20"/>
          <w:szCs w:val="20"/>
        </w:rPr>
      </w:pPr>
      <w:r>
        <w:rPr>
          <w:rFonts w:hint="eastAsia" w:ascii="宋体" w:hAnsi="宋体" w:eastAsia="宋体" w:cs="宋体"/>
          <w:color w:val="auto"/>
          <w:sz w:val="20"/>
          <w:szCs w:val="20"/>
        </w:rPr>
        <w:t>（3）浮游生物调查评估</w:t>
      </w:r>
    </w:p>
    <w:p w14:paraId="36BE7F0F">
      <w:pPr>
        <w:pStyle w:val="2"/>
        <w:spacing w:line="360" w:lineRule="auto"/>
        <w:ind w:firstLine="446"/>
        <w:jc w:val="both"/>
        <w:rPr>
          <w:rFonts w:hint="eastAsia" w:ascii="宋体" w:hAnsi="宋体" w:eastAsia="宋体" w:cs="宋体"/>
          <w:color w:val="auto"/>
          <w:sz w:val="20"/>
          <w:szCs w:val="20"/>
        </w:rPr>
      </w:pPr>
      <w:r>
        <w:rPr>
          <w:rFonts w:hint="eastAsia" w:ascii="宋体" w:hAnsi="宋体" w:eastAsia="宋体" w:cs="宋体"/>
          <w:color w:val="auto"/>
          <w:sz w:val="20"/>
          <w:szCs w:val="20"/>
        </w:rPr>
        <w:t>对浮游动物和浮游植物进行调查评估，包括：浮游动物和浮游植物定性、定量评估，种类鉴定等。</w:t>
      </w:r>
    </w:p>
    <w:p w14:paraId="5A56324A">
      <w:pPr>
        <w:pStyle w:val="2"/>
        <w:spacing w:line="360" w:lineRule="auto"/>
        <w:ind w:firstLine="400" w:firstLineChars="200"/>
        <w:jc w:val="both"/>
        <w:rPr>
          <w:rFonts w:hint="eastAsia" w:ascii="宋体" w:hAnsi="宋体" w:eastAsia="宋体" w:cs="宋体"/>
          <w:color w:val="auto"/>
          <w:sz w:val="20"/>
          <w:szCs w:val="20"/>
        </w:rPr>
      </w:pPr>
      <w:r>
        <w:rPr>
          <w:rFonts w:hint="eastAsia" w:ascii="宋体" w:hAnsi="宋体" w:eastAsia="宋体" w:cs="宋体"/>
          <w:color w:val="auto"/>
          <w:sz w:val="20"/>
          <w:szCs w:val="20"/>
        </w:rPr>
        <w:t>（4）大型水生植物调查评估</w:t>
      </w:r>
    </w:p>
    <w:p w14:paraId="5A505EC5">
      <w:pPr>
        <w:pStyle w:val="2"/>
        <w:spacing w:line="360" w:lineRule="auto"/>
        <w:ind w:firstLine="446"/>
        <w:jc w:val="both"/>
        <w:rPr>
          <w:rFonts w:hint="eastAsia" w:ascii="宋体" w:hAnsi="宋体" w:eastAsia="宋体" w:cs="宋体"/>
          <w:color w:val="auto"/>
          <w:sz w:val="20"/>
          <w:szCs w:val="20"/>
        </w:rPr>
      </w:pPr>
      <w:r>
        <w:rPr>
          <w:rFonts w:hint="eastAsia" w:ascii="宋体" w:hAnsi="宋体" w:eastAsia="宋体" w:cs="宋体"/>
          <w:color w:val="auto"/>
          <w:sz w:val="20"/>
          <w:szCs w:val="20"/>
        </w:rPr>
        <w:t>对水生植物的种类、种群数量、分布格局进行调查评估，包括：外来水生入侵植物的种类组成、地理分布，各种威胁因素对水生植物多样性产生的影响分析，水生植物保护措施和政策的有效性评估，并提出有针对性的管理措施。</w:t>
      </w:r>
    </w:p>
    <w:p w14:paraId="47C5D3E4">
      <w:pPr>
        <w:pStyle w:val="2"/>
        <w:spacing w:line="360" w:lineRule="auto"/>
        <w:ind w:firstLine="400" w:firstLineChars="200"/>
        <w:jc w:val="both"/>
        <w:outlineLvl w:val="2"/>
        <w:rPr>
          <w:rFonts w:hint="eastAsia" w:ascii="宋体" w:hAnsi="宋体" w:eastAsia="宋体" w:cs="宋体"/>
          <w:color w:val="auto"/>
          <w:sz w:val="20"/>
          <w:szCs w:val="20"/>
        </w:rPr>
      </w:pPr>
      <w:r>
        <w:rPr>
          <w:rFonts w:hint="eastAsia" w:ascii="宋体" w:hAnsi="宋体" w:eastAsia="宋体" w:cs="宋体"/>
          <w:color w:val="auto"/>
          <w:sz w:val="20"/>
          <w:szCs w:val="20"/>
        </w:rPr>
        <w:t>4、栖息地生境调查评估</w:t>
      </w:r>
    </w:p>
    <w:p w14:paraId="6F28621B">
      <w:pPr>
        <w:pStyle w:val="2"/>
        <w:spacing w:line="360" w:lineRule="auto"/>
        <w:ind w:firstLine="400" w:firstLineChars="200"/>
        <w:jc w:val="both"/>
        <w:rPr>
          <w:rFonts w:hint="eastAsia" w:ascii="宋体" w:hAnsi="宋体" w:eastAsia="宋体" w:cs="宋体"/>
          <w:color w:val="auto"/>
          <w:sz w:val="20"/>
          <w:szCs w:val="20"/>
        </w:rPr>
      </w:pPr>
      <w:r>
        <w:rPr>
          <w:rFonts w:hint="eastAsia" w:ascii="宋体" w:hAnsi="宋体" w:eastAsia="宋体" w:cs="宋体"/>
          <w:color w:val="auto"/>
          <w:sz w:val="20"/>
          <w:szCs w:val="20"/>
        </w:rPr>
        <w:t>通过历史资料收集、遥感数据解译以及无人机现场补充调查的方式，对水生生物栖息地生境开展调查评估，包括：水文资料，水质资料，遥感影像资料，缓冲带相关历史资料等。其中，水文资料包括：主要水文（水位）站点，多年平均最高及最低水位线，年均流量； 水质资料包括：地表水环境监测站点，日、月、年等常规水质监测结果；遥感影像资料包括：历史、现状遥感影像及解译资料；通过监测周期遥感影像及解译资料在地图上初步标识出不同土地利用类型的典型特征区段，土地类型包括《土地利用现状分类》（GB/T21010-2017）中全部 12 个一级类。</w:t>
      </w:r>
    </w:p>
    <w:p w14:paraId="07EC313A">
      <w:pPr>
        <w:pStyle w:val="2"/>
        <w:spacing w:line="360" w:lineRule="auto"/>
        <w:ind w:firstLine="400" w:firstLineChars="200"/>
        <w:jc w:val="both"/>
        <w:rPr>
          <w:rFonts w:hint="eastAsia" w:ascii="宋体" w:hAnsi="宋体" w:eastAsia="宋体" w:cs="宋体"/>
          <w:color w:val="auto"/>
          <w:sz w:val="20"/>
          <w:szCs w:val="20"/>
        </w:rPr>
      </w:pPr>
      <w:r>
        <w:rPr>
          <w:rFonts w:hint="eastAsia" w:ascii="宋体" w:hAnsi="宋体" w:eastAsia="宋体" w:cs="宋体"/>
          <w:color w:val="auto"/>
          <w:sz w:val="20"/>
          <w:szCs w:val="20"/>
        </w:rPr>
        <w:t>栖息地生境评估参考《河流水生态环境质量监测与评价技术指南》（总站水字〔2021〕0223号），包括：底质、栖息地复杂性、大型木质残体分布、河岸稳定性、河道护岸变化河、水水量状况、河岸缓冲带、底部沉积特征、人类活动强度、河岸土地利用类型。</w:t>
      </w:r>
    </w:p>
    <w:p w14:paraId="66B66DFD">
      <w:pPr>
        <w:pStyle w:val="2"/>
        <w:spacing w:line="360" w:lineRule="auto"/>
        <w:ind w:firstLine="400" w:firstLineChars="200"/>
        <w:jc w:val="both"/>
        <w:outlineLvl w:val="2"/>
        <w:rPr>
          <w:rFonts w:hint="eastAsia" w:ascii="宋体" w:hAnsi="宋体" w:eastAsia="宋体" w:cs="宋体"/>
          <w:color w:val="auto"/>
          <w:sz w:val="20"/>
          <w:szCs w:val="20"/>
        </w:rPr>
      </w:pPr>
      <w:r>
        <w:rPr>
          <w:rFonts w:hint="eastAsia" w:ascii="宋体" w:hAnsi="宋体" w:eastAsia="宋体" w:cs="宋体"/>
          <w:color w:val="auto"/>
          <w:sz w:val="20"/>
          <w:szCs w:val="20"/>
          <w:lang w:val="en-US" w:eastAsia="zh-CN"/>
        </w:rPr>
        <w:t>5</w:t>
      </w:r>
      <w:r>
        <w:rPr>
          <w:rFonts w:hint="eastAsia" w:ascii="宋体" w:hAnsi="宋体" w:eastAsia="宋体" w:cs="宋体"/>
          <w:color w:val="auto"/>
          <w:sz w:val="20"/>
          <w:szCs w:val="20"/>
        </w:rPr>
        <w:t>、综合评估</w:t>
      </w:r>
    </w:p>
    <w:p w14:paraId="145FAED2">
      <w:pPr>
        <w:pStyle w:val="2"/>
        <w:spacing w:line="360" w:lineRule="auto"/>
        <w:ind w:firstLine="400" w:firstLineChars="200"/>
        <w:jc w:val="both"/>
        <w:rPr>
          <w:rFonts w:hint="eastAsia" w:ascii="宋体" w:hAnsi="宋体" w:eastAsia="宋体" w:cs="宋体"/>
          <w:color w:val="auto"/>
          <w:sz w:val="20"/>
          <w:szCs w:val="20"/>
        </w:rPr>
      </w:pPr>
      <w:r>
        <w:rPr>
          <w:rFonts w:hint="eastAsia" w:ascii="宋体" w:hAnsi="宋体" w:eastAsia="宋体" w:cs="宋体"/>
          <w:color w:val="auto"/>
          <w:sz w:val="20"/>
          <w:szCs w:val="20"/>
        </w:rPr>
        <w:t>（1）水生生物完整性评估</w:t>
      </w:r>
    </w:p>
    <w:p w14:paraId="3F1B978D">
      <w:pPr>
        <w:pStyle w:val="2"/>
        <w:spacing w:line="360" w:lineRule="auto"/>
        <w:ind w:firstLine="400" w:firstLineChars="200"/>
        <w:jc w:val="both"/>
        <w:rPr>
          <w:rFonts w:hint="eastAsia" w:ascii="宋体" w:hAnsi="宋体" w:eastAsia="宋体" w:cs="宋体"/>
          <w:color w:val="auto"/>
          <w:sz w:val="20"/>
          <w:szCs w:val="20"/>
        </w:rPr>
      </w:pPr>
      <w:r>
        <w:rPr>
          <w:rFonts w:hint="eastAsia" w:ascii="宋体" w:hAnsi="宋体" w:eastAsia="宋体" w:cs="宋体"/>
          <w:color w:val="auto"/>
          <w:sz w:val="20"/>
          <w:szCs w:val="20"/>
        </w:rPr>
        <w:t>综合考虑渭河流域陕西段水水生生物区系特征及分布特征，建立渭河流域水生生物完整性指数评价方法，评估渭河流域陕西段水生生物完整性现状。</w:t>
      </w:r>
    </w:p>
    <w:p w14:paraId="751B3087">
      <w:pPr>
        <w:pStyle w:val="2"/>
        <w:spacing w:line="360" w:lineRule="auto"/>
        <w:ind w:firstLine="400" w:firstLineChars="200"/>
        <w:jc w:val="both"/>
        <w:rPr>
          <w:rFonts w:hint="eastAsia" w:ascii="宋体" w:hAnsi="宋体" w:eastAsia="宋体" w:cs="宋体"/>
          <w:color w:val="auto"/>
          <w:sz w:val="20"/>
          <w:szCs w:val="20"/>
        </w:rPr>
      </w:pPr>
      <w:r>
        <w:rPr>
          <w:rFonts w:hint="eastAsia" w:ascii="宋体" w:hAnsi="宋体" w:eastAsia="宋体" w:cs="宋体"/>
          <w:color w:val="auto"/>
          <w:sz w:val="20"/>
          <w:szCs w:val="20"/>
        </w:rPr>
        <w:t>（2）土著鱼类现存状况评估</w:t>
      </w:r>
    </w:p>
    <w:p w14:paraId="6292BFD0">
      <w:pPr>
        <w:pStyle w:val="2"/>
        <w:spacing w:line="360" w:lineRule="auto"/>
        <w:ind w:firstLine="446"/>
        <w:jc w:val="both"/>
        <w:rPr>
          <w:rFonts w:hint="eastAsia" w:ascii="宋体" w:hAnsi="宋体" w:eastAsia="宋体" w:cs="宋体"/>
          <w:color w:val="auto"/>
          <w:sz w:val="20"/>
          <w:szCs w:val="20"/>
        </w:rPr>
      </w:pPr>
      <w:r>
        <w:rPr>
          <w:rFonts w:hint="eastAsia" w:ascii="宋体" w:hAnsi="宋体" w:eastAsia="宋体" w:cs="宋体"/>
          <w:color w:val="auto"/>
          <w:sz w:val="20"/>
          <w:szCs w:val="20"/>
        </w:rPr>
        <w:t>对渭河流域陕西段土著鱼类现存状况、分布情况开展分析评估。分析土著鱼类生存现状，评估相关河流点位的土著鱼类物种丰富度，识别重现土著鱼类的河流清单。</w:t>
      </w:r>
    </w:p>
    <w:p w14:paraId="66786B1D">
      <w:pPr>
        <w:pStyle w:val="2"/>
        <w:spacing w:line="360" w:lineRule="auto"/>
        <w:ind w:firstLine="400" w:firstLineChars="200"/>
        <w:jc w:val="both"/>
        <w:rPr>
          <w:rFonts w:hint="eastAsia" w:ascii="宋体" w:hAnsi="宋体" w:eastAsia="宋体" w:cs="宋体"/>
          <w:color w:val="auto"/>
          <w:sz w:val="20"/>
          <w:szCs w:val="20"/>
        </w:rPr>
      </w:pPr>
      <w:r>
        <w:rPr>
          <w:rFonts w:hint="eastAsia" w:ascii="宋体" w:hAnsi="宋体" w:eastAsia="宋体" w:cs="宋体"/>
          <w:color w:val="auto"/>
          <w:sz w:val="20"/>
          <w:szCs w:val="20"/>
        </w:rPr>
        <w:t>（3）流域水生态状况综合评估</w:t>
      </w:r>
    </w:p>
    <w:p w14:paraId="09102C11">
      <w:pPr>
        <w:pStyle w:val="2"/>
        <w:spacing w:line="360" w:lineRule="auto"/>
        <w:ind w:firstLine="446"/>
        <w:jc w:val="both"/>
        <w:rPr>
          <w:rFonts w:hint="eastAsia" w:ascii="宋体" w:hAnsi="宋体" w:eastAsia="宋体" w:cs="宋体"/>
          <w:color w:val="auto"/>
          <w:sz w:val="20"/>
          <w:szCs w:val="20"/>
        </w:rPr>
      </w:pPr>
      <w:r>
        <w:rPr>
          <w:rFonts w:hint="eastAsia" w:ascii="宋体" w:hAnsi="宋体" w:eastAsia="宋体" w:cs="宋体"/>
          <w:color w:val="auto"/>
          <w:sz w:val="20"/>
          <w:szCs w:val="20"/>
        </w:rPr>
        <w:t>基于河流水资源、水环境及水生生物情况，反映流域水生态系统所具有的稳定性和可持续性，研究制定符合渭河流域特色的流域水生态状况评价指标体系，科学评估</w:t>
      </w:r>
      <w:r>
        <w:rPr>
          <w:rFonts w:hint="eastAsia" w:ascii="宋体" w:hAnsi="宋体" w:eastAsia="宋体" w:cs="宋体"/>
          <w:color w:val="auto"/>
          <w:sz w:val="20"/>
          <w:szCs w:val="20"/>
          <w:lang w:val="en-US" w:eastAsia="zh-CN"/>
        </w:rPr>
        <w:t>黄河</w:t>
      </w:r>
      <w:r>
        <w:rPr>
          <w:rFonts w:hint="eastAsia" w:ascii="宋体" w:hAnsi="宋体" w:eastAsia="宋体" w:cs="宋体"/>
          <w:color w:val="auto"/>
          <w:sz w:val="20"/>
          <w:szCs w:val="20"/>
        </w:rPr>
        <w:t>流域陕西段水生态状况，摸清</w:t>
      </w:r>
      <w:r>
        <w:rPr>
          <w:rFonts w:hint="eastAsia" w:ascii="宋体" w:hAnsi="宋体" w:eastAsia="宋体" w:cs="宋体"/>
          <w:color w:val="auto"/>
          <w:sz w:val="20"/>
          <w:szCs w:val="20"/>
          <w:lang w:val="en-US" w:eastAsia="zh-CN"/>
        </w:rPr>
        <w:t>黄河</w:t>
      </w:r>
      <w:r>
        <w:rPr>
          <w:rFonts w:hint="eastAsia" w:ascii="宋体" w:hAnsi="宋体" w:eastAsia="宋体" w:cs="宋体"/>
          <w:color w:val="auto"/>
          <w:sz w:val="20"/>
          <w:szCs w:val="20"/>
        </w:rPr>
        <w:t>流域陕西段水生态本底，揭示气候变化和人类活动干扰背景水生态系统退化成因，为</w:t>
      </w:r>
      <w:r>
        <w:rPr>
          <w:rFonts w:hint="eastAsia" w:ascii="宋体" w:hAnsi="宋体" w:eastAsia="宋体" w:cs="宋体"/>
          <w:color w:val="auto"/>
          <w:sz w:val="20"/>
          <w:szCs w:val="20"/>
          <w:lang w:val="en-US" w:eastAsia="zh-CN"/>
        </w:rPr>
        <w:t>黄河</w:t>
      </w:r>
      <w:r>
        <w:rPr>
          <w:rFonts w:hint="eastAsia" w:ascii="宋体" w:hAnsi="宋体" w:eastAsia="宋体" w:cs="宋体"/>
          <w:color w:val="auto"/>
          <w:sz w:val="20"/>
          <w:szCs w:val="20"/>
        </w:rPr>
        <w:t>流域水生态恢复保护提供技术支撑。</w:t>
      </w:r>
    </w:p>
    <w:p w14:paraId="218BB498">
      <w:pPr>
        <w:rPr>
          <w:rFonts w:hint="eastAsia" w:ascii="宋体" w:hAnsi="宋体" w:eastAsia="宋体" w:cs="宋体"/>
          <w:b/>
          <w:bCs/>
          <w:color w:val="auto"/>
          <w:kern w:val="0"/>
          <w:sz w:val="20"/>
          <w:szCs w:val="20"/>
        </w:rPr>
      </w:pPr>
      <w:r>
        <w:rPr>
          <w:rFonts w:hint="eastAsia" w:ascii="宋体" w:hAnsi="宋体" w:eastAsia="宋体" w:cs="宋体"/>
          <w:b/>
          <w:bCs/>
          <w:color w:val="auto"/>
          <w:kern w:val="0"/>
          <w:sz w:val="20"/>
          <w:szCs w:val="20"/>
        </w:rPr>
        <w:t>三、考核指标</w:t>
      </w:r>
    </w:p>
    <w:p w14:paraId="2D7D879E">
      <w:pPr>
        <w:pStyle w:val="5"/>
        <w:ind w:firstLine="480"/>
        <w:rPr>
          <w:rFonts w:hint="eastAsia" w:ascii="宋体" w:hAnsi="宋体" w:eastAsia="宋体" w:cs="宋体"/>
          <w:color w:val="auto"/>
          <w:sz w:val="20"/>
          <w:szCs w:val="20"/>
        </w:rPr>
      </w:pPr>
      <w:r>
        <w:rPr>
          <w:rFonts w:hint="eastAsia" w:ascii="宋体" w:hAnsi="宋体" w:eastAsia="宋体" w:cs="宋体"/>
          <w:color w:val="auto"/>
          <w:sz w:val="20"/>
          <w:szCs w:val="20"/>
        </w:rPr>
        <w:t>1.《水生态状况研究报告》1份；</w:t>
      </w:r>
    </w:p>
    <w:p w14:paraId="032F253E">
      <w:pPr>
        <w:pStyle w:val="5"/>
        <w:ind w:firstLine="480"/>
        <w:rPr>
          <w:rFonts w:hint="eastAsia" w:ascii="宋体" w:hAnsi="宋体" w:eastAsia="宋体" w:cs="宋体"/>
          <w:color w:val="auto"/>
          <w:sz w:val="20"/>
          <w:szCs w:val="20"/>
        </w:rPr>
      </w:pPr>
      <w:r>
        <w:rPr>
          <w:rFonts w:hint="eastAsia" w:ascii="宋体" w:hAnsi="宋体" w:eastAsia="宋体" w:cs="宋体"/>
          <w:color w:val="auto"/>
          <w:sz w:val="20"/>
          <w:szCs w:val="20"/>
        </w:rPr>
        <w:t>2.《水生态基础数据集》1份。</w:t>
      </w:r>
    </w:p>
    <w:p w14:paraId="1F52756A">
      <w:pPr>
        <w:spacing w:line="440" w:lineRule="exact"/>
        <w:jc w:val="left"/>
        <w:rPr>
          <w:rFonts w:hint="eastAsia" w:ascii="宋体" w:hAnsi="宋体" w:eastAsia="宋体" w:cs="宋体"/>
          <w:color w:val="auto"/>
          <w:kern w:val="0"/>
          <w:sz w:val="20"/>
          <w:szCs w:val="20"/>
          <w:u w:val="single"/>
        </w:rPr>
      </w:pPr>
      <w:r>
        <w:rPr>
          <w:rFonts w:hint="eastAsia" w:ascii="宋体" w:hAnsi="宋体" w:eastAsia="宋体" w:cs="宋体"/>
          <w:b/>
          <w:bCs/>
          <w:color w:val="auto"/>
          <w:kern w:val="0"/>
          <w:sz w:val="20"/>
          <w:szCs w:val="20"/>
        </w:rPr>
        <w:t>四、</w:t>
      </w:r>
      <w:r>
        <w:rPr>
          <w:rFonts w:hint="eastAsia" w:ascii="宋体" w:hAnsi="宋体" w:eastAsia="宋体" w:cs="宋体"/>
          <w:b/>
          <w:bCs/>
          <w:color w:val="auto"/>
          <w:sz w:val="20"/>
          <w:szCs w:val="20"/>
        </w:rPr>
        <w:t>服务期：</w:t>
      </w:r>
      <w:r>
        <w:rPr>
          <w:rFonts w:hint="eastAsia" w:ascii="宋体" w:hAnsi="宋体" w:eastAsia="宋体" w:cs="宋体"/>
          <w:color w:val="auto"/>
          <w:sz w:val="20"/>
          <w:szCs w:val="20"/>
        </w:rPr>
        <w:t xml:space="preserve"> </w:t>
      </w:r>
      <w:r>
        <w:rPr>
          <w:rFonts w:hint="eastAsia" w:ascii="宋体" w:hAnsi="宋体" w:eastAsia="宋体" w:cs="宋体"/>
          <w:color w:val="auto"/>
          <w:sz w:val="20"/>
          <w:szCs w:val="20"/>
          <w:u w:val="single"/>
          <w:lang w:val="en-US" w:eastAsia="zh-CN"/>
        </w:rPr>
        <w:t xml:space="preserve">            </w:t>
      </w:r>
      <w:r>
        <w:rPr>
          <w:rFonts w:hint="eastAsia" w:ascii="宋体" w:hAnsi="宋体" w:eastAsia="宋体" w:cs="宋体"/>
          <w:color w:val="auto"/>
          <w:kern w:val="0"/>
          <w:sz w:val="20"/>
          <w:szCs w:val="20"/>
          <w:u w:val="single"/>
        </w:rPr>
        <w:t xml:space="preserve">   </w:t>
      </w:r>
      <w:r>
        <w:rPr>
          <w:rFonts w:hint="eastAsia" w:ascii="宋体" w:hAnsi="宋体" w:eastAsia="宋体" w:cs="宋体"/>
          <w:color w:val="auto"/>
          <w:kern w:val="0"/>
          <w:sz w:val="20"/>
          <w:szCs w:val="20"/>
          <w:u w:val="single"/>
          <w:lang w:val="en-US" w:eastAsia="zh-CN"/>
        </w:rPr>
        <w:t xml:space="preserve"> </w:t>
      </w:r>
      <w:r>
        <w:rPr>
          <w:rFonts w:hint="eastAsia" w:ascii="宋体" w:hAnsi="宋体" w:eastAsia="宋体" w:cs="宋体"/>
          <w:color w:val="auto"/>
          <w:kern w:val="0"/>
          <w:sz w:val="20"/>
          <w:szCs w:val="20"/>
        </w:rPr>
        <w:t xml:space="preserve">。 </w:t>
      </w:r>
    </w:p>
    <w:p w14:paraId="0E36F5B6">
      <w:pPr>
        <w:spacing w:line="440" w:lineRule="exact"/>
        <w:rPr>
          <w:rFonts w:hint="eastAsia" w:ascii="宋体" w:hAnsi="宋体" w:eastAsia="宋体" w:cs="宋体"/>
          <w:color w:val="auto"/>
          <w:kern w:val="0"/>
          <w:sz w:val="20"/>
          <w:szCs w:val="20"/>
        </w:rPr>
      </w:pPr>
      <w:r>
        <w:rPr>
          <w:rFonts w:hint="eastAsia" w:ascii="宋体" w:hAnsi="宋体" w:eastAsia="宋体" w:cs="宋体"/>
          <w:b/>
          <w:bCs/>
          <w:color w:val="auto"/>
          <w:kern w:val="0"/>
          <w:sz w:val="20"/>
          <w:szCs w:val="20"/>
        </w:rPr>
        <w:t>五、服务地点：</w:t>
      </w:r>
      <w:r>
        <w:rPr>
          <w:rFonts w:hint="eastAsia" w:ascii="宋体" w:hAnsi="宋体" w:eastAsia="宋体" w:cs="宋体"/>
          <w:color w:val="auto"/>
          <w:kern w:val="0"/>
          <w:sz w:val="20"/>
          <w:szCs w:val="20"/>
          <w:u w:val="single"/>
          <w:lang w:val="en-US" w:eastAsia="zh-CN"/>
        </w:rPr>
        <w:t xml:space="preserve">             </w:t>
      </w:r>
      <w:bookmarkStart w:id="2" w:name="_GoBack"/>
      <w:bookmarkEnd w:id="2"/>
      <w:r>
        <w:rPr>
          <w:rFonts w:hint="eastAsia" w:ascii="宋体" w:hAnsi="宋体" w:eastAsia="宋体" w:cs="宋体"/>
          <w:color w:val="auto"/>
          <w:kern w:val="0"/>
          <w:sz w:val="20"/>
          <w:szCs w:val="20"/>
        </w:rPr>
        <w:t>。</w:t>
      </w:r>
    </w:p>
    <w:p w14:paraId="2924DDF2">
      <w:pPr>
        <w:spacing w:line="440" w:lineRule="exact"/>
        <w:rPr>
          <w:rFonts w:hint="eastAsia" w:ascii="宋体" w:hAnsi="宋体" w:eastAsia="宋体" w:cs="宋体"/>
          <w:b/>
          <w:bCs/>
          <w:color w:val="auto"/>
          <w:kern w:val="0"/>
          <w:sz w:val="20"/>
          <w:szCs w:val="20"/>
        </w:rPr>
      </w:pPr>
      <w:r>
        <w:rPr>
          <w:rFonts w:hint="eastAsia" w:ascii="宋体" w:hAnsi="宋体" w:eastAsia="宋体" w:cs="宋体"/>
          <w:b/>
          <w:bCs/>
          <w:color w:val="auto"/>
          <w:kern w:val="0"/>
          <w:sz w:val="20"/>
          <w:szCs w:val="20"/>
        </w:rPr>
        <w:t>六、 双方的权利和义务</w:t>
      </w:r>
    </w:p>
    <w:p w14:paraId="59020318">
      <w:pPr>
        <w:spacing w:line="440" w:lineRule="exact"/>
        <w:ind w:firstLine="400" w:firstLineChars="200"/>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 xml:space="preserve">（一）甲方的权利与义务  </w:t>
      </w:r>
    </w:p>
    <w:p w14:paraId="7CE772B0">
      <w:pPr>
        <w:spacing w:line="440" w:lineRule="exact"/>
        <w:ind w:firstLine="400" w:firstLineChars="200"/>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1、甲方负责配合本次项目服务工作；</w:t>
      </w:r>
    </w:p>
    <w:p w14:paraId="2900E8B8">
      <w:pPr>
        <w:spacing w:line="440" w:lineRule="exact"/>
        <w:ind w:firstLine="400" w:firstLineChars="200"/>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2、甲方应按本合同的约定向乙方支付合同价款；</w:t>
      </w:r>
    </w:p>
    <w:p w14:paraId="4882B1F4">
      <w:pPr>
        <w:spacing w:line="440" w:lineRule="exact"/>
        <w:ind w:firstLine="400" w:firstLineChars="200"/>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3、甲方有权对乙方的工作进行监督和考核。</w:t>
      </w:r>
    </w:p>
    <w:p w14:paraId="4624D591">
      <w:pPr>
        <w:spacing w:line="440" w:lineRule="exact"/>
        <w:ind w:firstLine="400" w:firstLineChars="200"/>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（二）乙方的权利与义务</w:t>
      </w:r>
    </w:p>
    <w:p w14:paraId="4CF92FBA">
      <w:pPr>
        <w:spacing w:line="440" w:lineRule="exact"/>
        <w:ind w:firstLine="400" w:firstLineChars="200"/>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1、乙方的工作人员必须严格遵守甲方的规章制度，以良好的形象和积极的工作态度，按甲方要求开展工作；</w:t>
      </w:r>
    </w:p>
    <w:p w14:paraId="7CDCE810">
      <w:pPr>
        <w:spacing w:line="440" w:lineRule="exact"/>
        <w:ind w:firstLine="400" w:firstLineChars="200"/>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2、乙方保证安排的相关人员需按照指定时间到达指定地点进行服务，乙方在服务时间内不得迟到早退，如有特殊情况，必须事先通知并征得甲方同意；</w:t>
      </w:r>
    </w:p>
    <w:p w14:paraId="6CDB92EE">
      <w:pPr>
        <w:spacing w:line="440" w:lineRule="exact"/>
        <w:ind w:firstLine="400" w:firstLineChars="200"/>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3、乙方应严格按照国家规范开展合同规定项目的工作，为甲方提供详实、准确地数据，并把数据以书面形式提供给甲方。</w:t>
      </w:r>
    </w:p>
    <w:p w14:paraId="2887B581">
      <w:pPr>
        <w:spacing w:line="440" w:lineRule="exact"/>
        <w:ind w:firstLine="400" w:firstLineChars="200"/>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4、乙方应严格执行法律法规，严格遵守工作程序，正确执行标准技术规范，确保结果的公正、科学、准确。</w:t>
      </w:r>
    </w:p>
    <w:p w14:paraId="22511787">
      <w:pPr>
        <w:spacing w:line="440" w:lineRule="exact"/>
        <w:ind w:firstLine="400" w:firstLineChars="200"/>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5、乙方应对甲方的技术、资料和数据严格保密，维护甲方利益。</w:t>
      </w:r>
    </w:p>
    <w:p w14:paraId="48C66FA1">
      <w:pPr>
        <w:spacing w:line="440" w:lineRule="exact"/>
        <w:rPr>
          <w:rFonts w:hint="eastAsia" w:ascii="宋体" w:hAnsi="宋体" w:eastAsia="宋体" w:cs="宋体"/>
          <w:b/>
          <w:bCs/>
          <w:color w:val="auto"/>
          <w:kern w:val="0"/>
          <w:sz w:val="20"/>
          <w:szCs w:val="20"/>
        </w:rPr>
      </w:pPr>
      <w:r>
        <w:rPr>
          <w:rFonts w:hint="eastAsia" w:ascii="宋体" w:hAnsi="宋体" w:eastAsia="宋体" w:cs="宋体"/>
          <w:b/>
          <w:bCs/>
          <w:color w:val="auto"/>
          <w:kern w:val="0"/>
          <w:sz w:val="20"/>
          <w:szCs w:val="20"/>
        </w:rPr>
        <w:t>七、违约责任</w:t>
      </w:r>
    </w:p>
    <w:p w14:paraId="61B2D8AC">
      <w:pPr>
        <w:spacing w:line="440" w:lineRule="exact"/>
        <w:ind w:firstLine="400" w:firstLineChars="200"/>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1、按《中华人民共和国民法典》中的相关条款执行。</w:t>
      </w:r>
    </w:p>
    <w:p w14:paraId="2EE5B832">
      <w:pPr>
        <w:spacing w:line="440" w:lineRule="exact"/>
        <w:ind w:firstLine="400" w:firstLineChars="200"/>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2、任何一方未履行本合同项下的任何一项条款均被视为违约。违约方应承担因自己的违约行为而给守约方造成的经济损失。</w:t>
      </w:r>
    </w:p>
    <w:p w14:paraId="24738942">
      <w:pPr>
        <w:spacing w:line="440" w:lineRule="exact"/>
        <w:ind w:firstLine="400" w:firstLineChars="200"/>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3、因甲方的原因造成影响工作进度和质量，所付的报酬不得追回。给乙方造成的损失，应当负赔偿损失的责任。</w:t>
      </w:r>
    </w:p>
    <w:p w14:paraId="47980191">
      <w:pPr>
        <w:spacing w:line="440" w:lineRule="exact"/>
        <w:ind w:firstLine="400" w:firstLineChars="200"/>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4、未按合同要求提供服务或服务质量不能满足本次采购要求，采购人会同监督机构、采购代理机构有权终止合同和对成交供应商违约行为进行追究，同时按政府采购法的有关规定进行相应的处罚。</w:t>
      </w:r>
    </w:p>
    <w:p w14:paraId="1F92C808">
      <w:pPr>
        <w:pStyle w:val="4"/>
        <w:spacing w:line="360" w:lineRule="auto"/>
        <w:rPr>
          <w:rFonts w:hint="eastAsia" w:ascii="宋体" w:hAnsi="宋体" w:eastAsia="宋体" w:cs="宋体"/>
          <w:b/>
          <w:bCs/>
          <w:color w:val="auto"/>
          <w:kern w:val="0"/>
          <w:sz w:val="20"/>
          <w:szCs w:val="20"/>
        </w:rPr>
      </w:pPr>
      <w:r>
        <w:rPr>
          <w:rFonts w:hint="eastAsia" w:ascii="宋体" w:hAnsi="宋体" w:eastAsia="宋体" w:cs="宋体"/>
          <w:b/>
          <w:bCs/>
          <w:color w:val="auto"/>
          <w:kern w:val="0"/>
          <w:sz w:val="20"/>
          <w:szCs w:val="20"/>
        </w:rPr>
        <w:t>八、不可抗力</w:t>
      </w:r>
    </w:p>
    <w:p w14:paraId="52598A68">
      <w:pPr>
        <w:pStyle w:val="4"/>
        <w:spacing w:line="360" w:lineRule="auto"/>
        <w:ind w:firstLine="400" w:firstLineChars="200"/>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1.如果双方中任何一方遭遇法律规定的不可抗力，致使合同履行受阻时，履行合同的期限应予延长，延长的期限应相当于不可抗力所影响的时间。</w:t>
      </w:r>
    </w:p>
    <w:p w14:paraId="51A1A664">
      <w:pPr>
        <w:pStyle w:val="4"/>
        <w:spacing w:line="360" w:lineRule="auto"/>
        <w:ind w:firstLine="400" w:firstLineChars="200"/>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2.受事故影响的一方应在不可抗力的事故发生后尽快书面形式通知另一方，并在事故发生后7天内，将有关部门出具的证明文件送达另一方。</w:t>
      </w:r>
    </w:p>
    <w:p w14:paraId="6AFD8E94">
      <w:pPr>
        <w:pStyle w:val="4"/>
        <w:spacing w:line="360" w:lineRule="auto"/>
        <w:ind w:firstLine="400" w:firstLineChars="200"/>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3.不可抗力使合同的某些内容有变更必要的，双方应通过协商在7日内达成进一步履行合同的协议，因不可抗力致使合同不能履行的，合同终止。</w:t>
      </w:r>
    </w:p>
    <w:p w14:paraId="5B9F2880">
      <w:pPr>
        <w:spacing w:line="440" w:lineRule="exact"/>
        <w:rPr>
          <w:rFonts w:hint="eastAsia" w:ascii="宋体" w:hAnsi="宋体" w:eastAsia="宋体" w:cs="宋体"/>
          <w:b/>
          <w:bCs/>
          <w:color w:val="auto"/>
          <w:kern w:val="0"/>
          <w:sz w:val="20"/>
          <w:szCs w:val="20"/>
        </w:rPr>
      </w:pPr>
      <w:r>
        <w:rPr>
          <w:rFonts w:hint="eastAsia" w:ascii="宋体" w:hAnsi="宋体" w:eastAsia="宋体" w:cs="宋体"/>
          <w:b/>
          <w:bCs/>
          <w:color w:val="auto"/>
          <w:kern w:val="0"/>
          <w:sz w:val="20"/>
          <w:szCs w:val="20"/>
        </w:rPr>
        <w:t>九、争议解决方式</w:t>
      </w:r>
    </w:p>
    <w:p w14:paraId="45085D0E">
      <w:pPr>
        <w:spacing w:line="440" w:lineRule="exact"/>
        <w:ind w:firstLine="400" w:firstLineChars="200"/>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合同执行中发生争议的，当事人双方应协商解决，协商达不成一致时，可向采购人所在地人民法院提请诉讼。</w:t>
      </w:r>
    </w:p>
    <w:p w14:paraId="33094DA8">
      <w:pPr>
        <w:spacing w:line="440" w:lineRule="exact"/>
        <w:rPr>
          <w:rFonts w:hint="eastAsia" w:ascii="宋体" w:hAnsi="宋体" w:eastAsia="宋体" w:cs="宋体"/>
          <w:b/>
          <w:bCs/>
          <w:color w:val="auto"/>
          <w:kern w:val="0"/>
          <w:sz w:val="20"/>
          <w:szCs w:val="20"/>
        </w:rPr>
      </w:pPr>
      <w:r>
        <w:rPr>
          <w:rFonts w:hint="eastAsia" w:ascii="宋体" w:hAnsi="宋体" w:eastAsia="宋体" w:cs="宋体"/>
          <w:b/>
          <w:bCs/>
          <w:color w:val="auto"/>
          <w:kern w:val="0"/>
          <w:sz w:val="20"/>
          <w:szCs w:val="20"/>
        </w:rPr>
        <w:t>十、合同生效</w:t>
      </w:r>
    </w:p>
    <w:p w14:paraId="1C165E1B">
      <w:pPr>
        <w:spacing w:line="360" w:lineRule="auto"/>
        <w:ind w:firstLine="400" w:firstLineChars="200"/>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（一）本合同须经甲、乙双方的法定代表人（授权代表）在合同书上签字并加盖本单位公章后正式生效。</w:t>
      </w:r>
    </w:p>
    <w:p w14:paraId="6D1D8178">
      <w:pPr>
        <w:spacing w:line="360" w:lineRule="auto"/>
        <w:ind w:firstLine="400" w:firstLineChars="200"/>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（二）合同生效后，甲、乙双方须严格执行本合同条款的规定，全面履行合同，违者按《中华人民共和国民法典》的有关规定承担相应责任。</w:t>
      </w:r>
    </w:p>
    <w:p w14:paraId="1A7AFE1F">
      <w:pPr>
        <w:spacing w:line="360" w:lineRule="auto"/>
        <w:ind w:firstLine="400" w:firstLineChars="200"/>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（三）本合同一式</w:t>
      </w:r>
      <w:r>
        <w:rPr>
          <w:rFonts w:hint="eastAsia" w:ascii="宋体" w:hAnsi="宋体" w:eastAsia="宋体" w:cs="宋体"/>
          <w:color w:val="auto"/>
          <w:kern w:val="0"/>
          <w:sz w:val="20"/>
          <w:szCs w:val="20"/>
          <w:u w:val="single"/>
        </w:rPr>
        <w:t xml:space="preserve"> </w:t>
      </w:r>
      <w:r>
        <w:rPr>
          <w:rFonts w:hint="eastAsia" w:ascii="宋体" w:hAnsi="宋体" w:eastAsia="宋体" w:cs="宋体"/>
          <w:color w:val="auto"/>
          <w:kern w:val="0"/>
          <w:sz w:val="20"/>
          <w:szCs w:val="20"/>
          <w:u w:val="single"/>
          <w:lang w:val="en-US" w:eastAsia="zh-CN"/>
        </w:rPr>
        <w:t>陆</w:t>
      </w:r>
      <w:r>
        <w:rPr>
          <w:rFonts w:hint="eastAsia" w:ascii="宋体" w:hAnsi="宋体" w:eastAsia="宋体" w:cs="宋体"/>
          <w:color w:val="auto"/>
          <w:kern w:val="0"/>
          <w:sz w:val="20"/>
          <w:szCs w:val="20"/>
          <w:u w:val="single"/>
        </w:rPr>
        <w:t xml:space="preserve"> </w:t>
      </w:r>
      <w:r>
        <w:rPr>
          <w:rFonts w:hint="eastAsia" w:ascii="宋体" w:hAnsi="宋体" w:eastAsia="宋体" w:cs="宋体"/>
          <w:color w:val="auto"/>
          <w:kern w:val="0"/>
          <w:sz w:val="20"/>
          <w:szCs w:val="20"/>
        </w:rPr>
        <w:t>份，甲乙双方各执</w:t>
      </w:r>
      <w:r>
        <w:rPr>
          <w:rFonts w:hint="eastAsia" w:ascii="宋体" w:hAnsi="宋体" w:eastAsia="宋体" w:cs="宋体"/>
          <w:color w:val="auto"/>
          <w:kern w:val="0"/>
          <w:sz w:val="20"/>
          <w:szCs w:val="20"/>
          <w:u w:val="single"/>
        </w:rPr>
        <w:t xml:space="preserve"> 叁  </w:t>
      </w:r>
      <w:r>
        <w:rPr>
          <w:rFonts w:hint="eastAsia" w:ascii="宋体" w:hAnsi="宋体" w:eastAsia="宋体" w:cs="宋体"/>
          <w:color w:val="auto"/>
          <w:kern w:val="0"/>
          <w:sz w:val="20"/>
          <w:szCs w:val="20"/>
        </w:rPr>
        <w:t>份</w:t>
      </w:r>
      <w:r>
        <w:rPr>
          <w:rFonts w:hint="eastAsia" w:ascii="宋体" w:hAnsi="宋体" w:eastAsia="宋体" w:cs="宋体"/>
          <w:color w:val="auto"/>
          <w:kern w:val="0"/>
          <w:sz w:val="20"/>
          <w:szCs w:val="20"/>
          <w:lang w:eastAsia="zh-CN"/>
        </w:rPr>
        <w:t>，</w:t>
      </w:r>
      <w:r>
        <w:rPr>
          <w:rFonts w:hint="eastAsia" w:ascii="宋体" w:hAnsi="宋体" w:eastAsia="宋体" w:cs="宋体"/>
          <w:color w:val="auto"/>
          <w:kern w:val="0"/>
          <w:sz w:val="20"/>
          <w:szCs w:val="20"/>
        </w:rPr>
        <w:t>采购代理机构</w:t>
      </w:r>
      <w:r>
        <w:rPr>
          <w:rFonts w:hint="eastAsia" w:ascii="宋体" w:hAnsi="宋体" w:eastAsia="宋体" w:cs="宋体"/>
          <w:color w:val="auto"/>
          <w:kern w:val="0"/>
          <w:sz w:val="20"/>
          <w:szCs w:val="20"/>
          <w:u w:val="single"/>
          <w:lang w:val="en-US" w:eastAsia="zh-CN"/>
        </w:rPr>
        <w:t xml:space="preserve"> </w:t>
      </w:r>
      <w:r>
        <w:rPr>
          <w:rFonts w:hint="eastAsia" w:ascii="宋体" w:hAnsi="宋体" w:eastAsia="宋体" w:cs="宋体"/>
          <w:color w:val="auto"/>
          <w:kern w:val="0"/>
          <w:sz w:val="20"/>
          <w:szCs w:val="20"/>
          <w:u w:val="single"/>
        </w:rPr>
        <w:t>壹</w:t>
      </w:r>
      <w:r>
        <w:rPr>
          <w:rFonts w:hint="eastAsia" w:ascii="宋体" w:hAnsi="宋体" w:eastAsia="宋体" w:cs="宋体"/>
          <w:color w:val="auto"/>
          <w:kern w:val="0"/>
          <w:sz w:val="20"/>
          <w:szCs w:val="20"/>
          <w:u w:val="single"/>
          <w:lang w:val="en-US" w:eastAsia="zh-CN"/>
        </w:rPr>
        <w:t xml:space="preserve"> </w:t>
      </w:r>
      <w:r>
        <w:rPr>
          <w:rFonts w:hint="eastAsia" w:ascii="宋体" w:hAnsi="宋体" w:eastAsia="宋体" w:cs="宋体"/>
          <w:color w:val="auto"/>
          <w:kern w:val="0"/>
          <w:sz w:val="20"/>
          <w:szCs w:val="20"/>
        </w:rPr>
        <w:t>份。本合同在甲、乙、采购代理机构盖公章后生效。</w:t>
      </w:r>
    </w:p>
    <w:p w14:paraId="01F21E13">
      <w:pPr>
        <w:shd w:val="clear" w:color="auto" w:fill="FFFFFF"/>
        <w:snapToGrid w:val="0"/>
        <w:spacing w:line="360" w:lineRule="auto"/>
        <w:ind w:firstLine="400" w:firstLineChars="200"/>
        <w:rPr>
          <w:rFonts w:hint="eastAsia" w:ascii="宋体" w:hAnsi="宋体" w:eastAsia="宋体" w:cs="宋体"/>
          <w:color w:val="auto"/>
          <w:kern w:val="28"/>
          <w:sz w:val="20"/>
          <w:szCs w:val="20"/>
        </w:rPr>
      </w:pPr>
      <w:r>
        <w:rPr>
          <w:rFonts w:hint="eastAsia" w:ascii="宋体" w:hAnsi="宋体" w:eastAsia="宋体" w:cs="宋体"/>
          <w:color w:val="auto"/>
          <w:kern w:val="0"/>
          <w:sz w:val="20"/>
          <w:szCs w:val="20"/>
        </w:rPr>
        <w:t>（四）本合同如有未尽事宜，甲、乙双方协商解决。</w:t>
      </w:r>
    </w:p>
    <w:p w14:paraId="31888E3A">
      <w:pPr>
        <w:spacing w:line="500" w:lineRule="exact"/>
        <w:rPr>
          <w:rFonts w:hint="eastAsia" w:ascii="宋体" w:hAnsi="宋体" w:eastAsia="宋体" w:cs="宋体"/>
          <w:color w:val="auto"/>
          <w:kern w:val="0"/>
          <w:sz w:val="20"/>
          <w:szCs w:val="20"/>
        </w:rPr>
      </w:pPr>
    </w:p>
    <w:p w14:paraId="5AE3C941">
      <w:pPr>
        <w:pStyle w:val="4"/>
        <w:rPr>
          <w:rFonts w:hint="eastAsia" w:ascii="宋体" w:hAnsi="宋体" w:eastAsia="宋体" w:cs="宋体"/>
          <w:color w:val="auto"/>
          <w:kern w:val="0"/>
          <w:sz w:val="20"/>
          <w:szCs w:val="20"/>
        </w:rPr>
      </w:pPr>
    </w:p>
    <w:p w14:paraId="293EEF82">
      <w:pPr>
        <w:pStyle w:val="4"/>
        <w:rPr>
          <w:rFonts w:hint="eastAsia" w:ascii="宋体" w:hAnsi="宋体" w:eastAsia="宋体" w:cs="宋体"/>
          <w:color w:val="auto"/>
          <w:kern w:val="0"/>
          <w:sz w:val="20"/>
          <w:szCs w:val="20"/>
        </w:rPr>
      </w:pPr>
    </w:p>
    <w:p w14:paraId="3B0CACD3">
      <w:pP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br w:type="page"/>
      </w:r>
    </w:p>
    <w:p w14:paraId="0EDAB5A7">
      <w:pPr>
        <w:pStyle w:val="4"/>
        <w:rPr>
          <w:rFonts w:hint="eastAsia" w:ascii="宋体" w:hAnsi="宋体" w:eastAsia="宋体" w:cs="宋体"/>
          <w:color w:val="auto"/>
          <w:kern w:val="0"/>
          <w:sz w:val="20"/>
          <w:szCs w:val="20"/>
        </w:rPr>
      </w:pPr>
    </w:p>
    <w:p w14:paraId="6784495A">
      <w:pPr>
        <w:pStyle w:val="4"/>
        <w:rPr>
          <w:rFonts w:hint="eastAsia" w:ascii="宋体" w:hAnsi="宋体" w:eastAsia="宋体" w:cs="宋体"/>
          <w:color w:val="auto"/>
          <w:kern w:val="0"/>
          <w:sz w:val="20"/>
          <w:szCs w:val="20"/>
        </w:rPr>
      </w:pPr>
    </w:p>
    <w:tbl>
      <w:tblPr>
        <w:tblStyle w:val="6"/>
        <w:tblW w:w="9796" w:type="dxa"/>
        <w:jc w:val="center"/>
        <w:tblLayout w:type="fixed"/>
        <w:tblCellMar>
          <w:top w:w="0" w:type="dxa"/>
          <w:left w:w="108" w:type="dxa"/>
          <w:bottom w:w="0" w:type="dxa"/>
          <w:right w:w="108" w:type="dxa"/>
        </w:tblCellMar>
      </w:tblPr>
      <w:tblGrid>
        <w:gridCol w:w="3646"/>
        <w:gridCol w:w="3202"/>
        <w:gridCol w:w="2948"/>
      </w:tblGrid>
      <w:tr w14:paraId="2916E0DA">
        <w:tblPrEx>
          <w:tblCellMar>
            <w:top w:w="0" w:type="dxa"/>
            <w:left w:w="108" w:type="dxa"/>
            <w:bottom w:w="0" w:type="dxa"/>
            <w:right w:w="108" w:type="dxa"/>
          </w:tblCellMar>
        </w:tblPrEx>
        <w:trPr>
          <w:trHeight w:val="1107" w:hRule="exact"/>
          <w:jc w:val="center"/>
        </w:trPr>
        <w:tc>
          <w:tcPr>
            <w:tcW w:w="3646" w:type="dxa"/>
            <w:vAlign w:val="center"/>
          </w:tcPr>
          <w:p w14:paraId="1728C503">
            <w:pPr>
              <w:autoSpaceDE w:val="0"/>
              <w:autoSpaceDN w:val="0"/>
              <w:adjustRightInd w:val="0"/>
              <w:spacing w:line="540" w:lineRule="exact"/>
              <w:rPr>
                <w:rFonts w:hint="eastAsia" w:ascii="宋体" w:hAnsi="宋体" w:eastAsia="宋体" w:cs="宋体"/>
                <w:color w:val="auto"/>
                <w:sz w:val="20"/>
                <w:szCs w:val="20"/>
                <w:lang w:val="en-US" w:eastAsia="zh-CN"/>
              </w:rPr>
            </w:pPr>
            <w:r>
              <w:rPr>
                <w:rFonts w:hint="eastAsia" w:ascii="宋体" w:hAnsi="宋体" w:eastAsia="宋体" w:cs="宋体"/>
                <w:color w:val="auto"/>
                <w:sz w:val="20"/>
                <w:szCs w:val="20"/>
              </w:rPr>
              <w:t>甲</w:t>
            </w:r>
            <w:r>
              <w:rPr>
                <w:rFonts w:hint="eastAsia" w:ascii="宋体" w:hAnsi="宋体" w:eastAsia="宋体" w:cs="宋体"/>
                <w:color w:val="auto"/>
                <w:sz w:val="20"/>
                <w:szCs w:val="20"/>
                <w:lang w:val="en-US" w:eastAsia="zh-CN"/>
              </w:rPr>
              <w:t xml:space="preserve"> </w:t>
            </w:r>
            <w:r>
              <w:rPr>
                <w:rFonts w:hint="eastAsia" w:ascii="宋体" w:hAnsi="宋体" w:eastAsia="宋体" w:cs="宋体"/>
                <w:color w:val="auto"/>
                <w:sz w:val="20"/>
                <w:szCs w:val="20"/>
              </w:rPr>
              <w:t>方：</w:t>
            </w:r>
            <w:r>
              <w:rPr>
                <w:rFonts w:hint="eastAsia" w:ascii="宋体" w:hAnsi="宋体" w:eastAsia="宋体" w:cs="宋体"/>
                <w:color w:val="auto"/>
                <w:sz w:val="20"/>
                <w:szCs w:val="20"/>
                <w:lang w:val="en-US" w:eastAsia="zh-CN"/>
              </w:rPr>
              <w:t>陕西省环境监测中心站</w:t>
            </w:r>
          </w:p>
        </w:tc>
        <w:tc>
          <w:tcPr>
            <w:tcW w:w="3202" w:type="dxa"/>
            <w:vAlign w:val="center"/>
          </w:tcPr>
          <w:p w14:paraId="7D61629B">
            <w:pPr>
              <w:autoSpaceDE w:val="0"/>
              <w:autoSpaceDN w:val="0"/>
              <w:adjustRightInd w:val="0"/>
              <w:spacing w:line="540" w:lineRule="exact"/>
              <w:rPr>
                <w:rFonts w:hint="eastAsia" w:ascii="宋体" w:hAnsi="宋体" w:eastAsia="宋体" w:cs="宋体"/>
                <w:color w:val="auto"/>
                <w:sz w:val="20"/>
                <w:szCs w:val="20"/>
                <w:lang w:eastAsia="zh-CN"/>
              </w:rPr>
            </w:pPr>
            <w:r>
              <w:rPr>
                <w:rFonts w:hint="eastAsia" w:ascii="宋体" w:hAnsi="宋体" w:eastAsia="宋体" w:cs="宋体"/>
                <w:color w:val="auto"/>
                <w:sz w:val="20"/>
                <w:szCs w:val="20"/>
              </w:rPr>
              <w:t>乙 方：</w:t>
            </w:r>
            <w:r>
              <w:rPr>
                <w:rFonts w:hint="eastAsia" w:ascii="宋体" w:hAnsi="宋体" w:eastAsia="宋体" w:cs="宋体"/>
                <w:color w:val="auto"/>
                <w:sz w:val="20"/>
                <w:szCs w:val="20"/>
                <w:lang w:val="en-US" w:eastAsia="zh-CN"/>
              </w:rPr>
              <w:t xml:space="preserve"> </w:t>
            </w:r>
          </w:p>
        </w:tc>
        <w:tc>
          <w:tcPr>
            <w:tcW w:w="2948" w:type="dxa"/>
            <w:vAlign w:val="center"/>
          </w:tcPr>
          <w:p w14:paraId="22B3B6AB">
            <w:pPr>
              <w:autoSpaceDE w:val="0"/>
              <w:autoSpaceDN w:val="0"/>
              <w:adjustRightInd w:val="0"/>
              <w:spacing w:line="540" w:lineRule="exact"/>
              <w:rPr>
                <w:rFonts w:hint="eastAsia" w:ascii="宋体" w:hAnsi="宋体" w:eastAsia="宋体" w:cs="宋体"/>
                <w:color w:val="auto"/>
                <w:sz w:val="20"/>
                <w:szCs w:val="20"/>
                <w:lang w:eastAsia="zh-CN"/>
              </w:rPr>
            </w:pPr>
            <w:r>
              <w:rPr>
                <w:rFonts w:hint="eastAsia" w:ascii="宋体" w:hAnsi="宋体" w:eastAsia="宋体" w:cs="宋体"/>
                <w:color w:val="auto"/>
                <w:sz w:val="20"/>
                <w:szCs w:val="20"/>
              </w:rPr>
              <w:t>采购代理机构</w:t>
            </w:r>
            <w:r>
              <w:rPr>
                <w:rFonts w:hint="eastAsia" w:ascii="宋体" w:hAnsi="宋体" w:eastAsia="宋体" w:cs="宋体"/>
                <w:color w:val="auto"/>
                <w:sz w:val="20"/>
                <w:szCs w:val="20"/>
                <w:lang w:eastAsia="zh-CN"/>
              </w:rPr>
              <w:t>：</w:t>
            </w:r>
            <w:r>
              <w:rPr>
                <w:rFonts w:hint="eastAsia" w:ascii="宋体" w:hAnsi="宋体" w:eastAsia="宋体" w:cs="宋体"/>
                <w:color w:val="auto"/>
                <w:sz w:val="20"/>
                <w:szCs w:val="20"/>
                <w:lang w:val="en-US" w:eastAsia="zh-CN"/>
              </w:rPr>
              <w:t xml:space="preserve"> </w:t>
            </w:r>
          </w:p>
        </w:tc>
      </w:tr>
      <w:tr w14:paraId="5F8CAB95">
        <w:tblPrEx>
          <w:tblCellMar>
            <w:top w:w="0" w:type="dxa"/>
            <w:left w:w="108" w:type="dxa"/>
            <w:bottom w:w="0" w:type="dxa"/>
            <w:right w:w="108" w:type="dxa"/>
          </w:tblCellMar>
        </w:tblPrEx>
        <w:trPr>
          <w:trHeight w:val="597" w:hRule="exact"/>
          <w:jc w:val="center"/>
        </w:trPr>
        <w:tc>
          <w:tcPr>
            <w:tcW w:w="3646" w:type="dxa"/>
            <w:vAlign w:val="center"/>
          </w:tcPr>
          <w:p w14:paraId="199EA985">
            <w:pPr>
              <w:autoSpaceDE w:val="0"/>
              <w:autoSpaceDN w:val="0"/>
              <w:adjustRightInd w:val="0"/>
              <w:spacing w:line="540" w:lineRule="exact"/>
              <w:ind w:firstLine="700" w:firstLineChars="350"/>
              <w:rPr>
                <w:rFonts w:hint="eastAsia" w:ascii="宋体" w:hAnsi="宋体" w:eastAsia="宋体" w:cs="宋体"/>
                <w:color w:val="auto"/>
                <w:sz w:val="20"/>
                <w:szCs w:val="20"/>
              </w:rPr>
            </w:pPr>
            <w:r>
              <w:rPr>
                <w:rFonts w:hint="eastAsia" w:ascii="宋体" w:hAnsi="宋体" w:eastAsia="宋体" w:cs="宋体"/>
                <w:color w:val="auto"/>
                <w:sz w:val="20"/>
                <w:szCs w:val="20"/>
              </w:rPr>
              <w:t>（盖章）</w:t>
            </w:r>
          </w:p>
        </w:tc>
        <w:tc>
          <w:tcPr>
            <w:tcW w:w="3202" w:type="dxa"/>
            <w:vAlign w:val="center"/>
          </w:tcPr>
          <w:p w14:paraId="6B12D4BD">
            <w:pPr>
              <w:autoSpaceDE w:val="0"/>
              <w:autoSpaceDN w:val="0"/>
              <w:adjustRightInd w:val="0"/>
              <w:spacing w:line="540" w:lineRule="exact"/>
              <w:ind w:firstLine="800" w:firstLineChars="400"/>
              <w:rPr>
                <w:rFonts w:hint="eastAsia" w:ascii="宋体" w:hAnsi="宋体" w:eastAsia="宋体" w:cs="宋体"/>
                <w:color w:val="auto"/>
                <w:sz w:val="20"/>
                <w:szCs w:val="20"/>
              </w:rPr>
            </w:pPr>
            <w:r>
              <w:rPr>
                <w:rFonts w:hint="eastAsia" w:ascii="宋体" w:hAnsi="宋体" w:eastAsia="宋体" w:cs="宋体"/>
                <w:color w:val="auto"/>
                <w:sz w:val="20"/>
                <w:szCs w:val="20"/>
              </w:rPr>
              <w:t>（盖章）</w:t>
            </w:r>
          </w:p>
        </w:tc>
        <w:tc>
          <w:tcPr>
            <w:tcW w:w="2948" w:type="dxa"/>
            <w:vAlign w:val="center"/>
          </w:tcPr>
          <w:p w14:paraId="3B04598F">
            <w:pPr>
              <w:autoSpaceDE w:val="0"/>
              <w:autoSpaceDN w:val="0"/>
              <w:adjustRightInd w:val="0"/>
              <w:spacing w:line="540" w:lineRule="exact"/>
              <w:rPr>
                <w:rFonts w:hint="eastAsia" w:ascii="宋体" w:hAnsi="宋体" w:eastAsia="宋体" w:cs="宋体"/>
                <w:color w:val="auto"/>
                <w:sz w:val="20"/>
                <w:szCs w:val="20"/>
              </w:rPr>
            </w:pPr>
            <w:r>
              <w:rPr>
                <w:rFonts w:hint="eastAsia" w:ascii="宋体" w:hAnsi="宋体" w:eastAsia="宋体" w:cs="宋体"/>
                <w:color w:val="auto"/>
                <w:sz w:val="20"/>
                <w:szCs w:val="20"/>
              </w:rPr>
              <w:t>（盖章）</w:t>
            </w:r>
          </w:p>
        </w:tc>
      </w:tr>
      <w:tr w14:paraId="66B283F5">
        <w:tblPrEx>
          <w:tblCellMar>
            <w:top w:w="0" w:type="dxa"/>
            <w:left w:w="108" w:type="dxa"/>
            <w:bottom w:w="0" w:type="dxa"/>
            <w:right w:w="108" w:type="dxa"/>
          </w:tblCellMar>
        </w:tblPrEx>
        <w:trPr>
          <w:trHeight w:val="1614" w:hRule="exact"/>
          <w:jc w:val="center"/>
        </w:trPr>
        <w:tc>
          <w:tcPr>
            <w:tcW w:w="3646" w:type="dxa"/>
            <w:vAlign w:val="center"/>
          </w:tcPr>
          <w:p w14:paraId="1A50EBC5">
            <w:pPr>
              <w:autoSpaceDE w:val="0"/>
              <w:autoSpaceDN w:val="0"/>
              <w:adjustRightInd w:val="0"/>
              <w:spacing w:line="540" w:lineRule="exact"/>
              <w:rPr>
                <w:rFonts w:hint="eastAsia" w:ascii="宋体" w:hAnsi="宋体" w:eastAsia="宋体" w:cs="宋体"/>
                <w:color w:val="auto"/>
                <w:sz w:val="20"/>
                <w:szCs w:val="20"/>
              </w:rPr>
            </w:pPr>
            <w:r>
              <w:rPr>
                <w:rFonts w:hint="eastAsia" w:ascii="宋体" w:hAnsi="宋体" w:eastAsia="宋体" w:cs="宋体"/>
                <w:color w:val="auto"/>
                <w:sz w:val="20"/>
                <w:szCs w:val="20"/>
              </w:rPr>
              <w:t>单位地址：</w:t>
            </w:r>
            <w:r>
              <w:rPr>
                <w:rFonts w:hint="eastAsia" w:ascii="宋体" w:hAnsi="宋体" w:eastAsia="宋体" w:cs="宋体"/>
                <w:color w:val="auto"/>
                <w:sz w:val="20"/>
                <w:szCs w:val="20"/>
                <w:lang w:val="en-US" w:eastAsia="zh-CN"/>
              </w:rPr>
              <w:t>陕西省西安市西影路106号</w:t>
            </w:r>
            <w:r>
              <w:rPr>
                <w:rFonts w:hint="eastAsia" w:ascii="宋体" w:hAnsi="宋体" w:eastAsia="宋体" w:cs="宋体"/>
                <w:color w:val="auto"/>
                <w:sz w:val="20"/>
                <w:szCs w:val="20"/>
              </w:rPr>
              <w:t xml:space="preserve"> </w:t>
            </w:r>
          </w:p>
        </w:tc>
        <w:tc>
          <w:tcPr>
            <w:tcW w:w="3202" w:type="dxa"/>
            <w:vAlign w:val="center"/>
          </w:tcPr>
          <w:p w14:paraId="7387154D">
            <w:pPr>
              <w:autoSpaceDE w:val="0"/>
              <w:autoSpaceDN w:val="0"/>
              <w:adjustRightInd w:val="0"/>
              <w:spacing w:line="540" w:lineRule="exact"/>
              <w:rPr>
                <w:rFonts w:hint="eastAsia" w:ascii="宋体" w:hAnsi="宋体" w:eastAsia="宋体" w:cs="宋体"/>
                <w:color w:val="auto"/>
                <w:sz w:val="20"/>
                <w:szCs w:val="20"/>
                <w:lang w:eastAsia="zh-CN"/>
              </w:rPr>
            </w:pPr>
            <w:r>
              <w:rPr>
                <w:rFonts w:hint="eastAsia" w:ascii="宋体" w:hAnsi="宋体" w:eastAsia="宋体" w:cs="宋体"/>
                <w:color w:val="auto"/>
                <w:sz w:val="20"/>
                <w:szCs w:val="20"/>
              </w:rPr>
              <w:t>单位地址：</w:t>
            </w:r>
            <w:r>
              <w:rPr>
                <w:rFonts w:hint="eastAsia" w:ascii="宋体" w:hAnsi="宋体" w:eastAsia="宋体" w:cs="宋体"/>
                <w:color w:val="auto"/>
                <w:sz w:val="20"/>
                <w:szCs w:val="20"/>
                <w:lang w:val="en-US" w:eastAsia="zh-CN"/>
              </w:rPr>
              <w:t xml:space="preserve"> </w:t>
            </w:r>
          </w:p>
        </w:tc>
        <w:tc>
          <w:tcPr>
            <w:tcW w:w="2948" w:type="dxa"/>
            <w:vAlign w:val="center"/>
          </w:tcPr>
          <w:p w14:paraId="46FBD0D5">
            <w:pPr>
              <w:autoSpaceDE w:val="0"/>
              <w:autoSpaceDN w:val="0"/>
              <w:adjustRightInd w:val="0"/>
              <w:spacing w:line="540" w:lineRule="exact"/>
              <w:rPr>
                <w:rFonts w:hint="eastAsia" w:ascii="宋体" w:hAnsi="宋体" w:eastAsia="宋体" w:cs="宋体"/>
                <w:color w:val="auto"/>
                <w:sz w:val="20"/>
                <w:szCs w:val="20"/>
                <w:lang w:eastAsia="zh-CN"/>
              </w:rPr>
            </w:pPr>
            <w:r>
              <w:rPr>
                <w:rFonts w:hint="eastAsia" w:ascii="宋体" w:hAnsi="宋体" w:eastAsia="宋体" w:cs="宋体"/>
                <w:color w:val="auto"/>
                <w:sz w:val="20"/>
                <w:szCs w:val="20"/>
              </w:rPr>
              <w:t>单位地址：</w:t>
            </w:r>
            <w:r>
              <w:rPr>
                <w:rFonts w:hint="eastAsia" w:ascii="宋体" w:hAnsi="宋体" w:eastAsia="宋体" w:cs="宋体"/>
                <w:color w:val="auto"/>
                <w:sz w:val="20"/>
                <w:szCs w:val="20"/>
                <w:lang w:val="en-US" w:eastAsia="zh-CN"/>
              </w:rPr>
              <w:t xml:space="preserve"> </w:t>
            </w:r>
          </w:p>
        </w:tc>
      </w:tr>
      <w:tr w14:paraId="65CEEC59">
        <w:tblPrEx>
          <w:tblCellMar>
            <w:top w:w="0" w:type="dxa"/>
            <w:left w:w="108" w:type="dxa"/>
            <w:bottom w:w="0" w:type="dxa"/>
            <w:right w:w="108" w:type="dxa"/>
          </w:tblCellMar>
        </w:tblPrEx>
        <w:trPr>
          <w:trHeight w:val="1134" w:hRule="exact"/>
          <w:jc w:val="center"/>
        </w:trPr>
        <w:tc>
          <w:tcPr>
            <w:tcW w:w="3646" w:type="dxa"/>
            <w:vAlign w:val="center"/>
          </w:tcPr>
          <w:p w14:paraId="312B01BD">
            <w:pPr>
              <w:autoSpaceDE w:val="0"/>
              <w:autoSpaceDN w:val="0"/>
              <w:adjustRightInd w:val="0"/>
              <w:spacing w:line="540" w:lineRule="exact"/>
              <w:rPr>
                <w:rFonts w:hint="eastAsia" w:ascii="宋体" w:hAnsi="宋体" w:eastAsia="宋体" w:cs="宋体"/>
                <w:color w:val="auto"/>
                <w:kern w:val="2"/>
                <w:sz w:val="20"/>
                <w:szCs w:val="20"/>
                <w:lang w:val="en-US" w:eastAsia="zh-CN" w:bidi="ar-SA"/>
              </w:rPr>
            </w:pPr>
            <w:r>
              <w:rPr>
                <w:rFonts w:hint="eastAsia" w:ascii="宋体" w:hAnsi="宋体" w:eastAsia="宋体" w:cs="宋体"/>
                <w:color w:val="auto"/>
                <w:sz w:val="20"/>
                <w:szCs w:val="20"/>
              </w:rPr>
              <w:t>电话：</w:t>
            </w:r>
            <w:r>
              <w:rPr>
                <w:rFonts w:hint="eastAsia" w:ascii="宋体" w:hAnsi="宋体" w:eastAsia="宋体" w:cs="宋体"/>
                <w:color w:val="auto"/>
                <w:sz w:val="20"/>
                <w:szCs w:val="20"/>
                <w:lang w:val="en-US" w:eastAsia="zh-CN"/>
              </w:rPr>
              <w:t>029-85429119</w:t>
            </w:r>
          </w:p>
        </w:tc>
        <w:tc>
          <w:tcPr>
            <w:tcW w:w="3202" w:type="dxa"/>
            <w:vAlign w:val="center"/>
          </w:tcPr>
          <w:p w14:paraId="0A1386B0">
            <w:pPr>
              <w:autoSpaceDE w:val="0"/>
              <w:autoSpaceDN w:val="0"/>
              <w:adjustRightInd w:val="0"/>
              <w:spacing w:line="540" w:lineRule="exact"/>
              <w:ind w:left="600" w:leftChars="0" w:hanging="600" w:hangingChars="300"/>
              <w:rPr>
                <w:rFonts w:hint="eastAsia" w:ascii="宋体" w:hAnsi="宋体" w:eastAsia="宋体" w:cs="宋体"/>
                <w:color w:val="auto"/>
                <w:kern w:val="2"/>
                <w:sz w:val="20"/>
                <w:szCs w:val="20"/>
                <w:lang w:val="en-US" w:eastAsia="zh-CN" w:bidi="ar-SA"/>
              </w:rPr>
            </w:pPr>
            <w:r>
              <w:rPr>
                <w:rFonts w:hint="eastAsia" w:ascii="宋体" w:hAnsi="宋体" w:eastAsia="宋体" w:cs="宋体"/>
                <w:color w:val="auto"/>
                <w:sz w:val="20"/>
                <w:szCs w:val="20"/>
              </w:rPr>
              <w:t>电话：</w:t>
            </w:r>
            <w:r>
              <w:rPr>
                <w:rFonts w:hint="eastAsia" w:ascii="宋体" w:hAnsi="宋体" w:eastAsia="宋体" w:cs="宋体"/>
                <w:color w:val="auto"/>
                <w:sz w:val="20"/>
                <w:szCs w:val="20"/>
                <w:lang w:val="en-US" w:eastAsia="zh-CN"/>
              </w:rPr>
              <w:t xml:space="preserve"> </w:t>
            </w:r>
          </w:p>
        </w:tc>
        <w:tc>
          <w:tcPr>
            <w:tcW w:w="2948" w:type="dxa"/>
            <w:vAlign w:val="center"/>
          </w:tcPr>
          <w:p w14:paraId="59DA5755">
            <w:pPr>
              <w:autoSpaceDE w:val="0"/>
              <w:autoSpaceDN w:val="0"/>
              <w:adjustRightInd w:val="0"/>
              <w:spacing w:line="540" w:lineRule="exact"/>
              <w:rPr>
                <w:rFonts w:hint="eastAsia" w:ascii="宋体" w:hAnsi="宋体" w:eastAsia="宋体" w:cs="宋体"/>
                <w:color w:val="auto"/>
                <w:sz w:val="20"/>
                <w:szCs w:val="20"/>
                <w:lang w:val="en-US" w:eastAsia="zh-CN"/>
              </w:rPr>
            </w:pPr>
            <w:r>
              <w:rPr>
                <w:rFonts w:hint="eastAsia" w:ascii="宋体" w:hAnsi="宋体" w:eastAsia="宋体" w:cs="宋体"/>
                <w:color w:val="auto"/>
                <w:sz w:val="20"/>
                <w:szCs w:val="20"/>
              </w:rPr>
              <w:t>电话：</w:t>
            </w:r>
            <w:r>
              <w:rPr>
                <w:rFonts w:hint="eastAsia" w:ascii="宋体" w:hAnsi="宋体" w:eastAsia="宋体" w:cs="宋体"/>
                <w:color w:val="auto"/>
                <w:sz w:val="20"/>
                <w:szCs w:val="20"/>
                <w:lang w:val="en-US" w:eastAsia="zh-CN"/>
              </w:rPr>
              <w:t xml:space="preserve"> </w:t>
            </w:r>
          </w:p>
        </w:tc>
      </w:tr>
      <w:tr w14:paraId="1DA68174">
        <w:tblPrEx>
          <w:tblCellMar>
            <w:top w:w="0" w:type="dxa"/>
            <w:left w:w="108" w:type="dxa"/>
            <w:bottom w:w="0" w:type="dxa"/>
            <w:right w:w="108" w:type="dxa"/>
          </w:tblCellMar>
        </w:tblPrEx>
        <w:trPr>
          <w:trHeight w:val="702" w:hRule="exact"/>
          <w:jc w:val="center"/>
        </w:trPr>
        <w:tc>
          <w:tcPr>
            <w:tcW w:w="3646" w:type="dxa"/>
            <w:vAlign w:val="center"/>
          </w:tcPr>
          <w:p w14:paraId="0E3A2A3D">
            <w:pPr>
              <w:autoSpaceDE w:val="0"/>
              <w:autoSpaceDN w:val="0"/>
              <w:adjustRightInd w:val="0"/>
              <w:spacing w:line="540" w:lineRule="exact"/>
              <w:rPr>
                <w:rFonts w:hint="eastAsia" w:ascii="宋体" w:hAnsi="宋体" w:eastAsia="宋体" w:cs="宋体"/>
                <w:color w:val="auto"/>
                <w:sz w:val="20"/>
                <w:szCs w:val="20"/>
              </w:rPr>
            </w:pPr>
            <w:r>
              <w:rPr>
                <w:rFonts w:hint="eastAsia" w:ascii="宋体" w:hAnsi="宋体" w:eastAsia="宋体" w:cs="宋体"/>
                <w:color w:val="auto"/>
                <w:sz w:val="20"/>
                <w:szCs w:val="20"/>
              </w:rPr>
              <w:t>法定代表人：</w:t>
            </w:r>
            <w:r>
              <w:rPr>
                <w:rFonts w:hint="eastAsia" w:ascii="宋体" w:hAnsi="宋体" w:eastAsia="宋体" w:cs="宋体"/>
                <w:color w:val="auto"/>
                <w:sz w:val="20"/>
                <w:szCs w:val="20"/>
                <w:lang w:eastAsia="zh-CN"/>
              </w:rPr>
              <w:t>（</w:t>
            </w:r>
            <w:r>
              <w:rPr>
                <w:rFonts w:hint="eastAsia" w:ascii="宋体" w:hAnsi="宋体" w:eastAsia="宋体" w:cs="宋体"/>
                <w:color w:val="auto"/>
                <w:sz w:val="20"/>
                <w:szCs w:val="20"/>
                <w:lang w:val="en-US" w:eastAsia="zh-CN"/>
              </w:rPr>
              <w:t>签字或盖章</w:t>
            </w:r>
            <w:r>
              <w:rPr>
                <w:rFonts w:hint="eastAsia" w:ascii="宋体" w:hAnsi="宋体" w:eastAsia="宋体" w:cs="宋体"/>
                <w:color w:val="auto"/>
                <w:sz w:val="20"/>
                <w:szCs w:val="20"/>
                <w:lang w:eastAsia="zh-CN"/>
              </w:rPr>
              <w:t>）</w:t>
            </w:r>
            <w:r>
              <w:rPr>
                <w:rFonts w:hint="eastAsia" w:ascii="宋体" w:hAnsi="宋体" w:eastAsia="宋体" w:cs="宋体"/>
                <w:color w:val="auto"/>
                <w:sz w:val="20"/>
                <w:szCs w:val="20"/>
              </w:rPr>
              <w:t xml:space="preserve"> </w:t>
            </w:r>
          </w:p>
        </w:tc>
        <w:tc>
          <w:tcPr>
            <w:tcW w:w="3202" w:type="dxa"/>
            <w:vAlign w:val="center"/>
          </w:tcPr>
          <w:p w14:paraId="7D69A4FD">
            <w:pPr>
              <w:autoSpaceDE w:val="0"/>
              <w:autoSpaceDN w:val="0"/>
              <w:adjustRightInd w:val="0"/>
              <w:spacing w:line="540" w:lineRule="exact"/>
              <w:rPr>
                <w:rFonts w:hint="eastAsia" w:ascii="宋体" w:hAnsi="宋体" w:eastAsia="宋体" w:cs="宋体"/>
                <w:color w:val="auto"/>
                <w:sz w:val="20"/>
                <w:szCs w:val="20"/>
              </w:rPr>
            </w:pPr>
            <w:r>
              <w:rPr>
                <w:rFonts w:hint="eastAsia" w:ascii="宋体" w:hAnsi="宋体" w:eastAsia="宋体" w:cs="宋体"/>
                <w:color w:val="auto"/>
                <w:sz w:val="20"/>
                <w:szCs w:val="20"/>
              </w:rPr>
              <w:t>法定代表人：</w:t>
            </w:r>
            <w:r>
              <w:rPr>
                <w:rFonts w:hint="eastAsia" w:ascii="宋体" w:hAnsi="宋体" w:eastAsia="宋体" w:cs="宋体"/>
                <w:color w:val="auto"/>
                <w:sz w:val="20"/>
                <w:szCs w:val="20"/>
                <w:lang w:eastAsia="zh-CN"/>
              </w:rPr>
              <w:t>（</w:t>
            </w:r>
            <w:r>
              <w:rPr>
                <w:rFonts w:hint="eastAsia" w:ascii="宋体" w:hAnsi="宋体" w:eastAsia="宋体" w:cs="宋体"/>
                <w:color w:val="auto"/>
                <w:sz w:val="20"/>
                <w:szCs w:val="20"/>
                <w:lang w:val="en-US" w:eastAsia="zh-CN"/>
              </w:rPr>
              <w:t>签字或盖章</w:t>
            </w:r>
            <w:r>
              <w:rPr>
                <w:rFonts w:hint="eastAsia" w:ascii="宋体" w:hAnsi="宋体" w:eastAsia="宋体" w:cs="宋体"/>
                <w:color w:val="auto"/>
                <w:sz w:val="20"/>
                <w:szCs w:val="20"/>
                <w:lang w:eastAsia="zh-CN"/>
              </w:rPr>
              <w:t>）</w:t>
            </w:r>
          </w:p>
        </w:tc>
        <w:tc>
          <w:tcPr>
            <w:tcW w:w="2948" w:type="dxa"/>
            <w:vAlign w:val="center"/>
          </w:tcPr>
          <w:p w14:paraId="7905E4A1">
            <w:pPr>
              <w:autoSpaceDE w:val="0"/>
              <w:autoSpaceDN w:val="0"/>
              <w:adjustRightInd w:val="0"/>
              <w:spacing w:line="540" w:lineRule="exact"/>
              <w:rPr>
                <w:rFonts w:hint="eastAsia" w:ascii="宋体" w:hAnsi="宋体" w:eastAsia="宋体" w:cs="宋体"/>
                <w:color w:val="auto"/>
                <w:sz w:val="20"/>
                <w:szCs w:val="20"/>
              </w:rPr>
            </w:pPr>
          </w:p>
        </w:tc>
      </w:tr>
      <w:tr w14:paraId="39D1A5EA">
        <w:tblPrEx>
          <w:tblCellMar>
            <w:top w:w="0" w:type="dxa"/>
            <w:left w:w="108" w:type="dxa"/>
            <w:bottom w:w="0" w:type="dxa"/>
            <w:right w:w="108" w:type="dxa"/>
          </w:tblCellMar>
        </w:tblPrEx>
        <w:trPr>
          <w:trHeight w:val="807" w:hRule="exact"/>
          <w:jc w:val="center"/>
        </w:trPr>
        <w:tc>
          <w:tcPr>
            <w:tcW w:w="3646" w:type="dxa"/>
            <w:vAlign w:val="center"/>
          </w:tcPr>
          <w:p w14:paraId="206762C6">
            <w:pPr>
              <w:autoSpaceDE w:val="0"/>
              <w:autoSpaceDN w:val="0"/>
              <w:adjustRightInd w:val="0"/>
              <w:spacing w:line="540" w:lineRule="exact"/>
              <w:rPr>
                <w:rFonts w:hint="eastAsia" w:ascii="宋体" w:hAnsi="宋体" w:eastAsia="宋体" w:cs="宋体"/>
                <w:color w:val="auto"/>
                <w:sz w:val="20"/>
                <w:szCs w:val="20"/>
              </w:rPr>
            </w:pPr>
          </w:p>
        </w:tc>
        <w:tc>
          <w:tcPr>
            <w:tcW w:w="3202" w:type="dxa"/>
            <w:vAlign w:val="center"/>
          </w:tcPr>
          <w:p w14:paraId="783FD1A3">
            <w:pPr>
              <w:autoSpaceDE w:val="0"/>
              <w:autoSpaceDN w:val="0"/>
              <w:adjustRightInd w:val="0"/>
              <w:spacing w:line="540" w:lineRule="exact"/>
              <w:rPr>
                <w:rFonts w:hint="eastAsia" w:ascii="宋体" w:hAnsi="宋体" w:eastAsia="宋体" w:cs="宋体"/>
                <w:color w:val="auto"/>
                <w:sz w:val="20"/>
                <w:szCs w:val="20"/>
              </w:rPr>
            </w:pPr>
          </w:p>
        </w:tc>
        <w:tc>
          <w:tcPr>
            <w:tcW w:w="2948" w:type="dxa"/>
            <w:vAlign w:val="center"/>
          </w:tcPr>
          <w:p w14:paraId="478C9742">
            <w:pPr>
              <w:autoSpaceDE w:val="0"/>
              <w:autoSpaceDN w:val="0"/>
              <w:adjustRightInd w:val="0"/>
              <w:spacing w:line="540" w:lineRule="exact"/>
              <w:rPr>
                <w:rFonts w:hint="eastAsia" w:ascii="宋体" w:hAnsi="宋体" w:eastAsia="宋体" w:cs="宋体"/>
                <w:color w:val="auto"/>
                <w:sz w:val="20"/>
                <w:szCs w:val="20"/>
              </w:rPr>
            </w:pPr>
          </w:p>
        </w:tc>
      </w:tr>
      <w:tr w14:paraId="1B9FF650">
        <w:tblPrEx>
          <w:tblCellMar>
            <w:top w:w="0" w:type="dxa"/>
            <w:left w:w="108" w:type="dxa"/>
            <w:bottom w:w="0" w:type="dxa"/>
            <w:right w:w="108" w:type="dxa"/>
          </w:tblCellMar>
        </w:tblPrEx>
        <w:trPr>
          <w:trHeight w:val="1077" w:hRule="exact"/>
          <w:jc w:val="center"/>
        </w:trPr>
        <w:tc>
          <w:tcPr>
            <w:tcW w:w="3646" w:type="dxa"/>
            <w:vAlign w:val="center"/>
          </w:tcPr>
          <w:p w14:paraId="7585F4D3">
            <w:pPr>
              <w:autoSpaceDE w:val="0"/>
              <w:autoSpaceDN w:val="0"/>
              <w:adjustRightInd w:val="0"/>
              <w:spacing w:line="540" w:lineRule="exact"/>
              <w:rPr>
                <w:rFonts w:hint="eastAsia" w:ascii="宋体" w:hAnsi="宋体" w:eastAsia="宋体" w:cs="宋体"/>
                <w:color w:val="auto"/>
                <w:sz w:val="20"/>
                <w:szCs w:val="20"/>
              </w:rPr>
            </w:pPr>
          </w:p>
        </w:tc>
        <w:tc>
          <w:tcPr>
            <w:tcW w:w="3202" w:type="dxa"/>
            <w:vAlign w:val="center"/>
          </w:tcPr>
          <w:p w14:paraId="4A173D44">
            <w:pPr>
              <w:autoSpaceDE w:val="0"/>
              <w:autoSpaceDN w:val="0"/>
              <w:adjustRightInd w:val="0"/>
              <w:spacing w:line="540" w:lineRule="exact"/>
              <w:rPr>
                <w:rFonts w:hint="eastAsia" w:ascii="宋体" w:hAnsi="宋体" w:eastAsia="宋体" w:cs="宋体"/>
                <w:color w:val="auto"/>
                <w:sz w:val="20"/>
                <w:szCs w:val="20"/>
                <w:lang w:eastAsia="zh-CN"/>
              </w:rPr>
            </w:pPr>
            <w:r>
              <w:rPr>
                <w:rFonts w:hint="eastAsia" w:ascii="宋体" w:hAnsi="宋体" w:eastAsia="宋体" w:cs="宋体"/>
                <w:color w:val="auto"/>
                <w:sz w:val="20"/>
                <w:szCs w:val="20"/>
              </w:rPr>
              <w:t>开户银行：</w:t>
            </w:r>
            <w:r>
              <w:rPr>
                <w:rFonts w:hint="eastAsia" w:ascii="宋体" w:hAnsi="宋体" w:eastAsia="宋体" w:cs="宋体"/>
                <w:color w:val="auto"/>
                <w:sz w:val="20"/>
                <w:szCs w:val="20"/>
                <w:lang w:val="en-US" w:eastAsia="zh-CN"/>
              </w:rPr>
              <w:t xml:space="preserve"> </w:t>
            </w:r>
          </w:p>
        </w:tc>
        <w:tc>
          <w:tcPr>
            <w:tcW w:w="2948" w:type="dxa"/>
            <w:vAlign w:val="center"/>
          </w:tcPr>
          <w:p w14:paraId="3FF87115">
            <w:pPr>
              <w:autoSpaceDE w:val="0"/>
              <w:autoSpaceDN w:val="0"/>
              <w:adjustRightInd w:val="0"/>
              <w:spacing w:line="540" w:lineRule="exact"/>
              <w:rPr>
                <w:rFonts w:hint="eastAsia" w:ascii="宋体" w:hAnsi="宋体" w:eastAsia="宋体" w:cs="宋体"/>
                <w:color w:val="auto"/>
                <w:sz w:val="20"/>
                <w:szCs w:val="20"/>
              </w:rPr>
            </w:pPr>
          </w:p>
        </w:tc>
      </w:tr>
      <w:tr w14:paraId="5A5631F1">
        <w:tblPrEx>
          <w:tblCellMar>
            <w:top w:w="0" w:type="dxa"/>
            <w:left w:w="108" w:type="dxa"/>
            <w:bottom w:w="0" w:type="dxa"/>
            <w:right w:w="108" w:type="dxa"/>
          </w:tblCellMar>
        </w:tblPrEx>
        <w:trPr>
          <w:trHeight w:val="1197" w:hRule="exact"/>
          <w:jc w:val="center"/>
        </w:trPr>
        <w:tc>
          <w:tcPr>
            <w:tcW w:w="3646" w:type="dxa"/>
            <w:vAlign w:val="center"/>
          </w:tcPr>
          <w:p w14:paraId="51346221">
            <w:pPr>
              <w:autoSpaceDE w:val="0"/>
              <w:autoSpaceDN w:val="0"/>
              <w:adjustRightInd w:val="0"/>
              <w:spacing w:line="540" w:lineRule="exact"/>
              <w:rPr>
                <w:rFonts w:hint="eastAsia" w:ascii="宋体" w:hAnsi="宋体" w:eastAsia="宋体" w:cs="宋体"/>
                <w:color w:val="auto"/>
                <w:sz w:val="20"/>
                <w:szCs w:val="20"/>
              </w:rPr>
            </w:pPr>
          </w:p>
        </w:tc>
        <w:tc>
          <w:tcPr>
            <w:tcW w:w="3202" w:type="dxa"/>
            <w:vAlign w:val="center"/>
          </w:tcPr>
          <w:p w14:paraId="28A69F98">
            <w:pPr>
              <w:autoSpaceDE w:val="0"/>
              <w:autoSpaceDN w:val="0"/>
              <w:adjustRightInd w:val="0"/>
              <w:spacing w:line="540" w:lineRule="exact"/>
              <w:jc w:val="left"/>
              <w:rPr>
                <w:rFonts w:hint="eastAsia" w:ascii="宋体" w:hAnsi="宋体" w:eastAsia="宋体" w:cs="宋体"/>
                <w:color w:val="auto"/>
                <w:sz w:val="20"/>
                <w:szCs w:val="20"/>
              </w:rPr>
            </w:pPr>
            <w:r>
              <w:rPr>
                <w:rFonts w:hint="eastAsia" w:ascii="宋体" w:hAnsi="宋体" w:eastAsia="宋体" w:cs="宋体"/>
                <w:color w:val="auto"/>
                <w:sz w:val="20"/>
                <w:szCs w:val="20"/>
                <w:lang w:val="en-US" w:eastAsia="zh-CN"/>
              </w:rPr>
              <w:t>账号</w:t>
            </w:r>
            <w:r>
              <w:rPr>
                <w:rFonts w:hint="eastAsia" w:ascii="宋体" w:hAnsi="宋体" w:eastAsia="宋体" w:cs="宋体"/>
                <w:color w:val="auto"/>
                <w:sz w:val="20"/>
                <w:szCs w:val="20"/>
              </w:rPr>
              <w:t>：</w:t>
            </w:r>
            <w:r>
              <w:rPr>
                <w:rFonts w:hint="eastAsia" w:ascii="宋体" w:hAnsi="宋体" w:eastAsia="宋体" w:cs="宋体"/>
                <w:color w:val="auto"/>
                <w:sz w:val="20"/>
                <w:szCs w:val="20"/>
                <w:lang w:val="en-US" w:eastAsia="zh-CN"/>
              </w:rPr>
              <w:t xml:space="preserve"> </w:t>
            </w:r>
          </w:p>
        </w:tc>
        <w:tc>
          <w:tcPr>
            <w:tcW w:w="2948" w:type="dxa"/>
            <w:vAlign w:val="center"/>
          </w:tcPr>
          <w:p w14:paraId="37F77177">
            <w:pPr>
              <w:autoSpaceDE w:val="0"/>
              <w:autoSpaceDN w:val="0"/>
              <w:adjustRightInd w:val="0"/>
              <w:spacing w:line="540" w:lineRule="exact"/>
              <w:rPr>
                <w:rFonts w:hint="eastAsia" w:ascii="宋体" w:hAnsi="宋体" w:eastAsia="宋体" w:cs="宋体"/>
                <w:color w:val="auto"/>
                <w:sz w:val="20"/>
                <w:szCs w:val="20"/>
              </w:rPr>
            </w:pPr>
          </w:p>
        </w:tc>
      </w:tr>
      <w:tr w14:paraId="2AAAAB56">
        <w:tblPrEx>
          <w:tblCellMar>
            <w:top w:w="0" w:type="dxa"/>
            <w:left w:w="108" w:type="dxa"/>
            <w:bottom w:w="0" w:type="dxa"/>
            <w:right w:w="108" w:type="dxa"/>
          </w:tblCellMar>
        </w:tblPrEx>
        <w:trPr>
          <w:trHeight w:val="642" w:hRule="exact"/>
          <w:jc w:val="center"/>
        </w:trPr>
        <w:tc>
          <w:tcPr>
            <w:tcW w:w="3646" w:type="dxa"/>
            <w:vAlign w:val="center"/>
          </w:tcPr>
          <w:p w14:paraId="187E3E36">
            <w:pPr>
              <w:autoSpaceDE w:val="0"/>
              <w:autoSpaceDN w:val="0"/>
              <w:adjustRightInd w:val="0"/>
              <w:spacing w:line="540" w:lineRule="exact"/>
              <w:rPr>
                <w:rFonts w:hint="eastAsia" w:ascii="宋体" w:hAnsi="宋体" w:eastAsia="宋体" w:cs="宋体"/>
                <w:color w:val="auto"/>
                <w:sz w:val="20"/>
                <w:szCs w:val="20"/>
                <w:lang w:val="en-US" w:eastAsia="zh-CN"/>
              </w:rPr>
            </w:pPr>
            <w:r>
              <w:rPr>
                <w:rFonts w:hint="eastAsia" w:ascii="宋体" w:hAnsi="宋体" w:eastAsia="宋体" w:cs="宋体"/>
                <w:color w:val="auto"/>
                <w:sz w:val="20"/>
                <w:szCs w:val="20"/>
              </w:rPr>
              <w:t>日期：</w:t>
            </w:r>
            <w:r>
              <w:rPr>
                <w:rFonts w:hint="eastAsia" w:ascii="宋体" w:hAnsi="宋体" w:eastAsia="宋体" w:cs="宋体"/>
                <w:color w:val="auto"/>
                <w:sz w:val="20"/>
                <w:szCs w:val="20"/>
                <w:lang w:val="en-US" w:eastAsia="zh-CN"/>
              </w:rPr>
              <w:t xml:space="preserve">     年    月    日</w:t>
            </w:r>
          </w:p>
        </w:tc>
        <w:tc>
          <w:tcPr>
            <w:tcW w:w="3202" w:type="dxa"/>
            <w:vAlign w:val="center"/>
          </w:tcPr>
          <w:p w14:paraId="513017ED">
            <w:pPr>
              <w:autoSpaceDE w:val="0"/>
              <w:autoSpaceDN w:val="0"/>
              <w:adjustRightInd w:val="0"/>
              <w:spacing w:line="540" w:lineRule="exact"/>
              <w:rPr>
                <w:rFonts w:hint="eastAsia" w:ascii="宋体" w:hAnsi="宋体" w:eastAsia="宋体" w:cs="宋体"/>
                <w:color w:val="auto"/>
                <w:sz w:val="20"/>
                <w:szCs w:val="20"/>
              </w:rPr>
            </w:pPr>
            <w:r>
              <w:rPr>
                <w:rFonts w:hint="eastAsia" w:ascii="宋体" w:hAnsi="宋体" w:eastAsia="宋体" w:cs="宋体"/>
                <w:color w:val="auto"/>
                <w:sz w:val="20"/>
                <w:szCs w:val="20"/>
              </w:rPr>
              <w:t>日期：</w:t>
            </w:r>
            <w:r>
              <w:rPr>
                <w:rFonts w:hint="eastAsia" w:ascii="宋体" w:hAnsi="宋体" w:eastAsia="宋体" w:cs="宋体"/>
                <w:color w:val="auto"/>
                <w:sz w:val="20"/>
                <w:szCs w:val="20"/>
                <w:lang w:val="en-US" w:eastAsia="zh-CN"/>
              </w:rPr>
              <w:t xml:space="preserve">     年    月    日</w:t>
            </w:r>
          </w:p>
        </w:tc>
        <w:tc>
          <w:tcPr>
            <w:tcW w:w="2948" w:type="dxa"/>
            <w:vAlign w:val="center"/>
          </w:tcPr>
          <w:p w14:paraId="20DCE890">
            <w:pPr>
              <w:autoSpaceDE w:val="0"/>
              <w:autoSpaceDN w:val="0"/>
              <w:adjustRightInd w:val="0"/>
              <w:spacing w:line="540" w:lineRule="exact"/>
              <w:rPr>
                <w:rFonts w:hint="eastAsia" w:ascii="宋体" w:hAnsi="宋体" w:eastAsia="宋体" w:cs="宋体"/>
                <w:color w:val="auto"/>
                <w:sz w:val="20"/>
                <w:szCs w:val="20"/>
              </w:rPr>
            </w:pPr>
          </w:p>
        </w:tc>
      </w:tr>
    </w:tbl>
    <w:p w14:paraId="6F007263">
      <w:pPr>
        <w:rPr>
          <w:rFonts w:hint="eastAsia" w:ascii="宋体" w:hAnsi="宋体" w:eastAsia="宋体" w:cs="宋体"/>
          <w:color w:val="auto"/>
          <w:sz w:val="20"/>
          <w:szCs w:val="20"/>
        </w:rPr>
      </w:pPr>
    </w:p>
    <w:p w14:paraId="5859C4F9">
      <w:pPr>
        <w:pStyle w:val="8"/>
        <w:rPr>
          <w:rFonts w:hint="eastAsia" w:ascii="宋体" w:hAnsi="宋体" w:eastAsia="宋体" w:cs="宋体"/>
          <w:color w:val="auto"/>
          <w:sz w:val="20"/>
          <w:szCs w:val="20"/>
          <w:lang w:val="en-US" w:eastAsia="zh-Hans"/>
        </w:rPr>
      </w:pPr>
    </w:p>
    <w:p w14:paraId="4EE72344"/>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6B1CE8">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24FE9D">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2B24FE9D">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20E5B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center"/>
    </w:pPr>
  </w:style>
  <w:style w:type="paragraph" w:styleId="3">
    <w:name w:val="Body Text Indent"/>
    <w:basedOn w:val="1"/>
    <w:qFormat/>
    <w:uiPriority w:val="0"/>
    <w:pPr>
      <w:spacing w:line="360" w:lineRule="auto"/>
      <w:ind w:firstLine="480"/>
    </w:pPr>
    <w:rPr>
      <w:rFonts w:ascii="宋体"/>
      <w:sz w:val="24"/>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Body Text First Indent 2"/>
    <w:basedOn w:val="3"/>
    <w:qFormat/>
    <w:uiPriority w:val="0"/>
    <w:pPr>
      <w:ind w:firstLine="420" w:firstLineChars="200"/>
    </w:p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2025-06-12T06:24:06Z</dcterms:created>
  <dc:creator>Administrator</dc:creator>
  <cp:lastModifiedBy>WPS_1707965957</cp:lastModifiedBy>
  <dcterms:modified xsi:type="dcterms:W3CDTF">2025-06-12T06:25:04Z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eyJoZGlkIjoiOWI4Yjg4NjQyOTg2MDVmMzVlMzQwZDIzODEwNTIyNjIiLCJ1c2VySWQiOiIxNzA3OTY1OTU3In0=</vt:lpwstr>
  </property>
  <property fmtid="{D5CDD505-2E9C-101B-9397-08002B2CF9AE}" pid="4" name="ICV">
    <vt:lpwstr>286BDB080BF244F58838E1FBC33F2461_12</vt:lpwstr>
  </property>
</Properties>
</file>