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根据详细评审“施工机械配备和材料投入计划（1-6分），未提供不得分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545C664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