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AC615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753E0F92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/>
          <w:color w:val="auto"/>
          <w:sz w:val="28"/>
          <w:szCs w:val="28"/>
        </w:rPr>
        <w:t>响应偏离表</w:t>
      </w:r>
    </w:p>
    <w:p w14:paraId="013CB953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17853029">
      <w:pPr>
        <w:pStyle w:val="6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</w:p>
    <w:p w14:paraId="1CD0AEA4">
      <w:pPr>
        <w:pStyle w:val="6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</w:p>
    <w:p w14:paraId="6145FDA6">
      <w:pPr>
        <w:pStyle w:val="6"/>
        <w:ind w:firstLine="560" w:firstLineChars="200"/>
        <w:jc w:val="left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采购包号：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57FA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03002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58B58D8C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224AC2BC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5AD996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46D0CAF5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说明</w:t>
            </w:r>
          </w:p>
        </w:tc>
      </w:tr>
      <w:tr w14:paraId="557FD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5DDE75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0AF2EF55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04C7DC6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6CE5178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9450BA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0B94F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5D7812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05081D76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5878C43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5BE3FB9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73136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297DB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0C7509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51D9769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B5DD7A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BD52D00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2B4F6E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6853E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D919FF5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467E34F3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12DC1A7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BCAF2A1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58996BE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4541DA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1、“磋商要求”一栏应</w:t>
      </w:r>
      <w:r>
        <w:rPr>
          <w:rFonts w:hint="eastAsia" w:ascii="仿宋" w:hAnsi="仿宋" w:eastAsia="仿宋" w:cs="仿宋"/>
          <w:b/>
          <w:sz w:val="24"/>
        </w:rPr>
        <w:t>填写磋商文件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第三章</w:t>
      </w:r>
      <w:r>
        <w:rPr>
          <w:rFonts w:hint="eastAsia" w:ascii="仿宋" w:hAnsi="仿宋" w:eastAsia="仿宋" w:cs="仿宋"/>
          <w:sz w:val="24"/>
        </w:rPr>
        <w:t>“</w:t>
      </w:r>
      <w:r>
        <w:rPr>
          <w:rFonts w:hint="eastAsia" w:ascii="仿宋" w:hAnsi="仿宋" w:eastAsia="仿宋" w:cs="仿宋"/>
          <w:b/>
          <w:sz w:val="24"/>
        </w:rPr>
        <w:t xml:space="preserve">3.2.2服务要求 </w:t>
      </w:r>
      <w:r>
        <w:rPr>
          <w:rFonts w:hint="eastAsia" w:ascii="仿宋" w:hAnsi="仿宋" w:eastAsia="仿宋" w:cs="仿宋"/>
          <w:sz w:val="24"/>
        </w:rPr>
        <w:t>”的内容；</w:t>
      </w:r>
    </w:p>
    <w:p w14:paraId="75F38AF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2、“响应情况”一栏必须详细填写服务内容，并应对照磋商文件技术要求一一对应响应；</w:t>
      </w:r>
    </w:p>
    <w:p w14:paraId="5AE74302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3、“偏离情况”一栏应如实填写“正偏离”、“负偏离”或“无偏离”；</w:t>
      </w:r>
    </w:p>
    <w:p w14:paraId="579FB34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4、供应商应完整响应磋商技术要求，并逐条填写《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响应与偏离表》，如有漏项或缺项，将被视为未实质性满足磋商文件要求按无效响应处理。</w:t>
      </w:r>
    </w:p>
    <w:p w14:paraId="60491BC1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30B8CB27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3063B265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7BA0684A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 w14:paraId="1690D7C0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5D0D29E1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说明：授权用投标专用章的，与公章具有相同法律效力。</w:t>
      </w:r>
    </w:p>
    <w:p w14:paraId="227ACE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64269"/>
    <w:rsid w:val="03C77E99"/>
    <w:rsid w:val="0561174D"/>
    <w:rsid w:val="08E04FE1"/>
    <w:rsid w:val="0D494B5D"/>
    <w:rsid w:val="1AE41750"/>
    <w:rsid w:val="1D2366AB"/>
    <w:rsid w:val="21C02D6D"/>
    <w:rsid w:val="2755784B"/>
    <w:rsid w:val="29B7714B"/>
    <w:rsid w:val="2A09202A"/>
    <w:rsid w:val="2B57116C"/>
    <w:rsid w:val="2CA87853"/>
    <w:rsid w:val="2D012D2F"/>
    <w:rsid w:val="2DC047AC"/>
    <w:rsid w:val="3AD42011"/>
    <w:rsid w:val="3BD31641"/>
    <w:rsid w:val="3FA639A6"/>
    <w:rsid w:val="432B57DF"/>
    <w:rsid w:val="45435142"/>
    <w:rsid w:val="469B0D50"/>
    <w:rsid w:val="49AD1724"/>
    <w:rsid w:val="4C334E7A"/>
    <w:rsid w:val="56C64269"/>
    <w:rsid w:val="578318F4"/>
    <w:rsid w:val="5E1611EE"/>
    <w:rsid w:val="5F0E0117"/>
    <w:rsid w:val="5FC92290"/>
    <w:rsid w:val="62F04E50"/>
    <w:rsid w:val="64E536C8"/>
    <w:rsid w:val="664B39FF"/>
    <w:rsid w:val="688E376F"/>
    <w:rsid w:val="69F06D97"/>
    <w:rsid w:val="6AE461D0"/>
    <w:rsid w:val="6D2055BE"/>
    <w:rsid w:val="6F3C43AC"/>
    <w:rsid w:val="6FA403B2"/>
    <w:rsid w:val="74AA5A49"/>
    <w:rsid w:val="7B165BB8"/>
    <w:rsid w:val="7BB1183B"/>
    <w:rsid w:val="7D311748"/>
    <w:rsid w:val="7DD10836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282</Characters>
  <Lines>0</Lines>
  <Paragraphs>0</Paragraphs>
  <TotalTime>0</TotalTime>
  <ScaleCrop>false</ScaleCrop>
  <LinksUpToDate>false</LinksUpToDate>
  <CharactersWithSpaces>291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2025-03-26T11:23:00Z</dcterms:created>
  <dc:creator>罗永山</dc:creator>
  <cp:lastModifiedBy>罗永山</cp:lastModifiedBy>
  <dcterms:modified xsi:type="dcterms:W3CDTF">2025-05-12T06:09:46Z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6E2D81A5522A481ABA92223CC923AA29_13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