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79" w:rsidRDefault="00367F99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307579" w:rsidRDefault="00F54066" w:rsidP="00913FCE">
      <w:pPr>
        <w:framePr w:w="1465" w:wrap="auto" w:vAnchor="page" w:hAnchor="page" w:x="5281" w:y="1366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观光</w:t>
      </w:r>
      <w:proofErr w:type="gramStart"/>
      <w:r w:rsidR="00367F99"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直梯技术</w:t>
      </w:r>
      <w:proofErr w:type="gramEnd"/>
      <w:r w:rsidR="00367F99"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规格</w:t>
      </w:r>
    </w:p>
    <w:p w:rsidR="00307579" w:rsidRDefault="00367F99">
      <w:pPr>
        <w:framePr w:w="912" w:wrap="auto" w:hAnchor="text" w:x="1060" w:y="2066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电梯编号</w:t>
      </w:r>
    </w:p>
    <w:p w:rsidR="00307579" w:rsidRDefault="00367F99">
      <w:pPr>
        <w:framePr w:w="912" w:wrap="auto" w:hAnchor="text" w:x="1060" w:y="2066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电梯型号</w:t>
      </w:r>
    </w:p>
    <w:p w:rsidR="00307579" w:rsidRDefault="00367F99">
      <w:pPr>
        <w:framePr w:w="912" w:wrap="auto" w:hAnchor="text" w:x="1060" w:y="2066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台数</w:t>
      </w:r>
    </w:p>
    <w:p w:rsidR="00307579" w:rsidRDefault="00F54066">
      <w:pPr>
        <w:framePr w:w="2042" w:wrap="auto" w:hAnchor="text" w:x="3442" w:y="2321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 xml:space="preserve"> </w:t>
      </w:r>
      <w:r w:rsidR="00367F99"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</w:t>
      </w:r>
      <w:r w:rsidR="00367F99"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贯通门</w:t>
      </w:r>
      <w:r w:rsidR="00367F99"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)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以甲方需求为准</w:t>
      </w:r>
    </w:p>
    <w:p w:rsidR="00307579" w:rsidRDefault="00367F99">
      <w:pPr>
        <w:framePr w:w="2042" w:wrap="auto" w:hAnchor="text" w:x="3442" w:y="2321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z w:val="17"/>
          <w:szCs w:val="22"/>
          <w:lang w:eastAsia="zh-CN"/>
        </w:rPr>
        <w:t>1</w:t>
      </w:r>
    </w:p>
    <w:p w:rsidR="00307579" w:rsidRDefault="00367F99">
      <w:pPr>
        <w:framePr w:w="1225" w:wrap="auto" w:hAnchor="text" w:x="1060" w:y="2832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2"/>
          <w:sz w:val="17"/>
          <w:szCs w:val="22"/>
          <w:lang w:eastAsia="zh-CN"/>
        </w:rPr>
        <w:t>载重量</w:t>
      </w:r>
      <w:r>
        <w:rPr>
          <w:rFonts w:ascii="STXihei" w:hAnsi="STXihei" w:cs="STXihei"/>
          <w:b/>
          <w:color w:val="000000"/>
          <w:spacing w:val="-2"/>
          <w:sz w:val="17"/>
          <w:szCs w:val="22"/>
          <w:lang w:eastAsia="zh-CN"/>
        </w:rPr>
        <w:t>(kg)</w:t>
      </w:r>
    </w:p>
    <w:p w:rsidR="00307579" w:rsidRDefault="00367F99">
      <w:pPr>
        <w:framePr w:w="1225" w:wrap="auto" w:hAnchor="text" w:x="1060" w:y="2832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速度</w:t>
      </w: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(m/min)</w:t>
      </w:r>
    </w:p>
    <w:p w:rsidR="00307579" w:rsidRDefault="00367F99">
      <w:pPr>
        <w:framePr w:w="1225" w:wrap="auto" w:hAnchor="text" w:x="1060" w:y="2832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层</w:t>
      </w: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/</w:t>
      </w: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站</w:t>
      </w: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/</w:t>
      </w: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门</w:t>
      </w:r>
    </w:p>
    <w:p w:rsidR="00307579" w:rsidRDefault="00367F99">
      <w:pPr>
        <w:framePr w:w="666" w:wrap="auto" w:hAnchor="text" w:x="3442" w:y="2832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5"/>
          <w:sz w:val="17"/>
          <w:szCs w:val="22"/>
          <w:lang w:eastAsia="zh-CN"/>
        </w:rPr>
        <w:t>825</w:t>
      </w:r>
    </w:p>
    <w:p w:rsidR="00307579" w:rsidRDefault="00367F99">
      <w:pPr>
        <w:framePr w:w="666" w:wrap="auto" w:hAnchor="text" w:x="3442" w:y="2832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>60</w:t>
      </w:r>
    </w:p>
    <w:p w:rsidR="00307579" w:rsidRDefault="00367F99">
      <w:pPr>
        <w:framePr w:w="666" w:wrap="auto" w:hAnchor="text" w:x="3442" w:y="2832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3"/>
          <w:sz w:val="17"/>
          <w:szCs w:val="22"/>
          <w:lang w:eastAsia="zh-CN"/>
        </w:rPr>
        <w:t>3/3/5</w:t>
      </w:r>
    </w:p>
    <w:p w:rsidR="00307579" w:rsidRDefault="00367F99">
      <w:pPr>
        <w:framePr w:w="1163" w:wrap="auto" w:hAnchor="text" w:x="3442" w:y="3604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主门：</w:t>
      </w:r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1</w:t>
      </w:r>
      <w:proofErr w:type="gramStart"/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,2,3</w:t>
      </w:r>
      <w:proofErr w:type="gramEnd"/>
      <w:r>
        <w:rPr>
          <w:rFonts w:ascii="STXihei" w:hAnsi="STXihei" w:cs="STXihei"/>
          <w:b/>
          <w:color w:val="000000"/>
          <w:spacing w:val="-3"/>
          <w:sz w:val="17"/>
          <w:szCs w:val="22"/>
          <w:lang w:eastAsia="zh-CN"/>
        </w:rPr>
        <w:t>;</w:t>
      </w:r>
    </w:p>
    <w:p w:rsidR="00307579" w:rsidRDefault="00367F99">
      <w:pPr>
        <w:framePr w:w="1163" w:wrap="auto" w:hAnchor="text" w:x="3442" w:y="3604"/>
        <w:widowControl w:val="0"/>
        <w:autoSpaceDE w:val="0"/>
        <w:autoSpaceDN w:val="0"/>
        <w:spacing w:line="209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副门：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2</w:t>
      </w:r>
      <w:proofErr w:type="gramStart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,3</w:t>
      </w:r>
      <w:proofErr w:type="gramEnd"/>
    </w:p>
    <w:p w:rsidR="00307579" w:rsidRDefault="00367F99">
      <w:pPr>
        <w:framePr w:w="912" w:wrap="auto" w:hAnchor="text" w:x="1060" w:y="3709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服务楼层</w:t>
      </w:r>
    </w:p>
    <w:p w:rsidR="00307579" w:rsidRDefault="00367F99">
      <w:pPr>
        <w:framePr w:w="576" w:wrap="auto" w:hAnchor="text" w:x="1060" w:y="4074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基站</w:t>
      </w:r>
    </w:p>
    <w:p w:rsidR="00307579" w:rsidRDefault="00367F99">
      <w:pPr>
        <w:framePr w:w="501" w:wrap="auto" w:hAnchor="text" w:x="3442" w:y="4074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1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层</w:t>
      </w:r>
    </w:p>
    <w:p w:rsidR="00307579" w:rsidRDefault="00367F99">
      <w:pPr>
        <w:framePr w:w="912" w:wrap="auto" w:hAnchor="text" w:x="1060" w:y="4330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驱动方式</w:t>
      </w:r>
    </w:p>
    <w:p w:rsidR="00307579" w:rsidRDefault="00367F99">
      <w:pPr>
        <w:framePr w:w="912" w:wrap="auto" w:hAnchor="text" w:x="1060" w:y="4330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电源</w:t>
      </w:r>
    </w:p>
    <w:p w:rsidR="00307579" w:rsidRDefault="00367F99">
      <w:pPr>
        <w:framePr w:w="912" w:wrap="auto" w:hAnchor="text" w:x="1060" w:y="4330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控制方式</w:t>
      </w:r>
    </w:p>
    <w:p w:rsidR="00307579" w:rsidRDefault="00367F99">
      <w:pPr>
        <w:framePr w:w="4379" w:wrap="auto" w:hAnchor="text" w:x="3442" w:y="4330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微机控制交流变频调压调速</w:t>
      </w:r>
    </w:p>
    <w:p w:rsidR="00307579" w:rsidRDefault="00367F99">
      <w:pPr>
        <w:framePr w:w="4379" w:wrap="auto" w:hAnchor="text" w:x="3442" w:y="4330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动力电源：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AC3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相</w:t>
      </w: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 xml:space="preserve"> 380V 50Hz</w:t>
      </w:r>
      <w:r>
        <w:rPr>
          <w:rFonts w:ascii="STXihei" w:hAnsi="Calibri"/>
          <w:b/>
          <w:color w:val="000000"/>
          <w:spacing w:val="-3"/>
          <w:sz w:val="17"/>
          <w:szCs w:val="22"/>
          <w:lang w:eastAsia="zh-CN"/>
        </w:rPr>
        <w:t xml:space="preserve"> 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照明电源：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AC</w:t>
      </w:r>
      <w:r>
        <w:rPr>
          <w:rFonts w:ascii="STXihei" w:hAnsi="Calibri"/>
          <w:b/>
          <w:color w:val="000000"/>
          <w:spacing w:val="-3"/>
          <w:sz w:val="17"/>
          <w:szCs w:val="22"/>
          <w:lang w:eastAsia="zh-CN"/>
        </w:rPr>
        <w:t xml:space="preserve"> </w:t>
      </w: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>220V 50 Hz</w:t>
      </w:r>
    </w:p>
    <w:p w:rsidR="00307579" w:rsidRDefault="00367F99">
      <w:pPr>
        <w:framePr w:w="4379" w:wrap="auto" w:hAnchor="text" w:x="3442" w:y="4330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单控</w:t>
      </w:r>
    </w:p>
    <w:p w:rsidR="00307579" w:rsidRDefault="00367F99">
      <w:pPr>
        <w:framePr w:w="7137" w:wrap="auto" w:hAnchor="text" w:x="3442" w:y="5102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5"/>
          <w:sz w:val="17"/>
          <w:szCs w:val="22"/>
          <w:lang w:eastAsia="zh-CN"/>
        </w:rPr>
        <w:t>Q/RLDT</w:t>
      </w: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 xml:space="preserve"> 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1—2020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《电梯产品标准》（优于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GB</w:t>
      </w: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 xml:space="preserve"> 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7588—2003+XG1—2015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《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电梯制造与安装安全</w:t>
      </w:r>
    </w:p>
    <w:p w:rsidR="00307579" w:rsidRDefault="00367F99">
      <w:pPr>
        <w:framePr w:w="7137" w:wrap="auto" w:hAnchor="text" w:x="3442" w:y="5102"/>
        <w:widowControl w:val="0"/>
        <w:autoSpaceDE w:val="0"/>
        <w:autoSpaceDN w:val="0"/>
        <w:spacing w:line="209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规范</w:t>
      </w: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》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）</w:t>
      </w:r>
    </w:p>
    <w:p w:rsidR="00307579" w:rsidRDefault="00367F99">
      <w:pPr>
        <w:framePr w:w="912" w:wrap="auto" w:hAnchor="text" w:x="1060" w:y="5206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制作标准</w:t>
      </w:r>
    </w:p>
    <w:p w:rsidR="00307579" w:rsidRDefault="00367F99">
      <w:pPr>
        <w:framePr w:w="1979" w:wrap="auto" w:hAnchor="text" w:x="1060" w:y="5572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井道尺寸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宽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×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深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)(mm)</w:t>
      </w:r>
    </w:p>
    <w:p w:rsidR="00307579" w:rsidRDefault="00367F99">
      <w:pPr>
        <w:framePr w:w="1979" w:wrap="auto" w:hAnchor="text" w:x="1060" w:y="5572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机房位置</w:t>
      </w:r>
    </w:p>
    <w:p w:rsidR="00307579" w:rsidRDefault="00367F99">
      <w:pPr>
        <w:framePr w:w="1153" w:wrap="auto" w:hAnchor="text" w:x="3442" w:y="5572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2200×2100</w:t>
      </w:r>
    </w:p>
    <w:p w:rsidR="00307579" w:rsidRDefault="00367F99">
      <w:pPr>
        <w:framePr w:w="1153" w:wrap="auto" w:hAnchor="text" w:x="3442" w:y="5572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无机房</w:t>
      </w:r>
    </w:p>
    <w:p w:rsidR="00307579" w:rsidRDefault="00367F99">
      <w:pPr>
        <w:framePr w:w="1979" w:wrap="auto" w:hAnchor="text" w:x="1060" w:y="6083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井道总高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(m)</w:t>
      </w:r>
    </w:p>
    <w:p w:rsidR="00307579" w:rsidRDefault="00367F99">
      <w:pPr>
        <w:framePr w:w="1979" w:wrap="auto" w:hAnchor="text" w:x="1060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提升高度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(m)</w:t>
      </w:r>
    </w:p>
    <w:p w:rsidR="00307579" w:rsidRDefault="00367F99">
      <w:pPr>
        <w:framePr w:w="1979" w:wrap="auto" w:hAnchor="text" w:x="1060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顶层净高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(mm)</w:t>
      </w:r>
    </w:p>
    <w:p w:rsidR="00307579" w:rsidRDefault="00367F99">
      <w:pPr>
        <w:framePr w:w="1979" w:wrap="auto" w:hAnchor="text" w:x="1060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底坑净深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(mm)</w:t>
      </w:r>
    </w:p>
    <w:p w:rsidR="00307579" w:rsidRDefault="00367F99">
      <w:pPr>
        <w:framePr w:w="1979" w:wrap="auto" w:hAnchor="text" w:x="1060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轿内尺寸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宽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×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深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)(mm)</w:t>
      </w:r>
    </w:p>
    <w:p w:rsidR="00307579" w:rsidRDefault="00367F99">
      <w:pPr>
        <w:framePr w:w="1979" w:wrap="auto" w:hAnchor="text" w:x="1060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轿厢天花</w:t>
      </w:r>
    </w:p>
    <w:p w:rsidR="00307579" w:rsidRDefault="00367F99">
      <w:pPr>
        <w:framePr w:w="1153" w:wrap="auto" w:hAnchor="text" w:x="3442" w:y="6083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>11.600</w:t>
      </w:r>
    </w:p>
    <w:p w:rsidR="00307579" w:rsidRDefault="00367F99">
      <w:pPr>
        <w:framePr w:w="1153" w:wrap="auto" w:hAnchor="text" w:x="3442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4"/>
          <w:sz w:val="17"/>
          <w:szCs w:val="22"/>
          <w:lang w:eastAsia="zh-CN"/>
        </w:rPr>
        <w:t>6.000</w:t>
      </w:r>
    </w:p>
    <w:p w:rsidR="00307579" w:rsidRDefault="00367F99">
      <w:pPr>
        <w:framePr w:w="1153" w:wrap="auto" w:hAnchor="text" w:x="3442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5"/>
          <w:sz w:val="17"/>
          <w:szCs w:val="22"/>
          <w:lang w:eastAsia="zh-CN"/>
        </w:rPr>
        <w:t>4100</w:t>
      </w:r>
    </w:p>
    <w:p w:rsidR="00307579" w:rsidRDefault="00367F99">
      <w:pPr>
        <w:framePr w:w="1153" w:wrap="auto" w:hAnchor="text" w:x="3442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5"/>
          <w:sz w:val="17"/>
          <w:szCs w:val="22"/>
          <w:lang w:eastAsia="zh-CN"/>
        </w:rPr>
        <w:t>1500</w:t>
      </w:r>
    </w:p>
    <w:p w:rsidR="00307579" w:rsidRDefault="00367F99">
      <w:pPr>
        <w:framePr w:w="1153" w:wrap="auto" w:hAnchor="text" w:x="3442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1300×1500</w:t>
      </w:r>
    </w:p>
    <w:p w:rsidR="00307579" w:rsidRDefault="00367F99">
      <w:pPr>
        <w:framePr w:w="1153" w:wrap="auto" w:hAnchor="text" w:x="3442" w:y="6083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5"/>
          <w:sz w:val="17"/>
          <w:szCs w:val="22"/>
          <w:lang w:eastAsia="zh-CN"/>
        </w:rPr>
        <w:t>RF-081</w:t>
      </w:r>
    </w:p>
    <w:p w:rsidR="00307579" w:rsidRDefault="00367F99">
      <w:pPr>
        <w:framePr w:w="1351" w:wrap="auto" w:hAnchor="text" w:x="1060" w:y="7615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轿厢高度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(mm)</w:t>
      </w:r>
    </w:p>
    <w:p w:rsidR="00307579" w:rsidRDefault="00367F99">
      <w:pPr>
        <w:framePr w:w="1351" w:wrap="auto" w:hAnchor="text" w:x="1060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轿厢前壁</w:t>
      </w:r>
    </w:p>
    <w:p w:rsidR="00307579" w:rsidRDefault="00367F99">
      <w:pPr>
        <w:framePr w:w="1351" w:wrap="auto" w:hAnchor="text" w:x="1060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门灯横梁</w:t>
      </w:r>
    </w:p>
    <w:p w:rsidR="00307579" w:rsidRDefault="00367F99">
      <w:pPr>
        <w:framePr w:w="1351" w:wrap="auto" w:hAnchor="text" w:x="1060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轿厢侧壁</w:t>
      </w:r>
    </w:p>
    <w:p w:rsidR="00307579" w:rsidRDefault="00367F99">
      <w:pPr>
        <w:framePr w:w="1351" w:wrap="auto" w:hAnchor="text" w:x="1060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轿厢壁板系列</w:t>
      </w:r>
    </w:p>
    <w:p w:rsidR="00307579" w:rsidRDefault="00367F99">
      <w:pPr>
        <w:framePr w:w="1351" w:wrap="auto" w:hAnchor="text" w:x="1060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轿门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天花高度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_2300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E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系列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单色地板胶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塞浦路斯灰</w:t>
      </w:r>
    </w:p>
    <w:p w:rsidR="00307579" w:rsidRDefault="00367F99">
      <w:pPr>
        <w:framePr w:w="2004" w:wrap="auto" w:hAnchor="text" w:x="3442" w:y="761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中分门</w:t>
      </w:r>
    </w:p>
    <w:p w:rsidR="00307579" w:rsidRDefault="00367F99">
      <w:pPr>
        <w:framePr w:w="912" w:wrap="auto" w:hAnchor="text" w:x="1060" w:y="9148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轿厢地面</w:t>
      </w:r>
    </w:p>
    <w:p w:rsidR="00307579" w:rsidRDefault="00367F99">
      <w:pPr>
        <w:framePr w:w="912" w:wrap="auto" w:hAnchor="text" w:x="1060" w:y="9148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开门方向</w:t>
      </w:r>
    </w:p>
    <w:p w:rsidR="00307579" w:rsidRDefault="00367F99">
      <w:pPr>
        <w:framePr w:w="1979" w:wrap="auto" w:hAnchor="text" w:x="1060" w:y="9659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开门尺寸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宽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×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高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)(mm)</w:t>
      </w:r>
    </w:p>
    <w:p w:rsidR="00307579" w:rsidRDefault="00367F99">
      <w:pPr>
        <w:framePr w:w="1979" w:wrap="auto" w:hAnchor="text" w:x="1060" w:y="9659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轿厢操纵箱</w:t>
      </w:r>
    </w:p>
    <w:p w:rsidR="00307579" w:rsidRDefault="00367F99">
      <w:pPr>
        <w:framePr w:w="1979" w:wrap="auto" w:hAnchor="text" w:x="1060" w:y="9659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操纵箱按钮</w:t>
      </w:r>
    </w:p>
    <w:p w:rsidR="00307579" w:rsidRDefault="00367F99">
      <w:pPr>
        <w:framePr w:w="1899" w:wrap="auto" w:hAnchor="text" w:x="3442" w:y="9659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800×2100</w:t>
      </w:r>
    </w:p>
    <w:p w:rsidR="00307579" w:rsidRDefault="00367F99">
      <w:pPr>
        <w:framePr w:w="1899" w:wrap="auto" w:hAnchor="text" w:x="3442" w:y="9659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OPM-322_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1899" w:wrap="auto" w:hAnchor="text" w:x="3442" w:y="9659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pacing w:val="-5"/>
          <w:sz w:val="17"/>
          <w:szCs w:val="22"/>
          <w:lang w:eastAsia="zh-CN"/>
        </w:rPr>
        <w:t>ZL-MO</w:t>
      </w:r>
    </w:p>
    <w:p w:rsidR="00307579" w:rsidRDefault="00367F99">
      <w:pPr>
        <w:framePr w:w="1248" w:wrap="auto" w:hAnchor="text" w:x="1060" w:y="10425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轿厢位置指层</w:t>
      </w:r>
    </w:p>
    <w:p w:rsidR="00307579" w:rsidRDefault="00367F99">
      <w:pPr>
        <w:framePr w:w="1248" w:wrap="auto" w:hAnchor="text" w:x="1060" w:y="1042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门套</w:t>
      </w:r>
    </w:p>
    <w:p w:rsidR="00307579" w:rsidRDefault="00367F99">
      <w:pPr>
        <w:framePr w:w="1248" w:wrap="auto" w:hAnchor="text" w:x="1060" w:y="1042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层（厅）门</w:t>
      </w:r>
    </w:p>
    <w:p w:rsidR="00307579" w:rsidRDefault="00367F99">
      <w:pPr>
        <w:framePr w:w="2256" w:wrap="auto" w:hAnchor="text" w:x="3442" w:y="10425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段码数显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设置于主操纵箱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;</w:t>
      </w:r>
    </w:p>
    <w:p w:rsidR="00307579" w:rsidRDefault="00367F99">
      <w:pPr>
        <w:framePr w:w="2256" w:wrap="auto" w:hAnchor="text" w:x="3442" w:y="1042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所有层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小门套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2256" w:wrap="auto" w:hAnchor="text" w:x="3442" w:y="10425"/>
        <w:widowControl w:val="0"/>
        <w:autoSpaceDE w:val="0"/>
        <w:autoSpaceDN w:val="0"/>
        <w:spacing w:before="24"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所有层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3335" w:wrap="auto" w:hAnchor="text" w:x="3442" w:y="11197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最</w:t>
      </w:r>
      <w:proofErr w:type="gramStart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顶层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_</w:t>
      </w:r>
      <w:proofErr w:type="gramEnd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VIB-723-IP_</w:t>
      </w:r>
      <w:proofErr w:type="gramStart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段码数显</w:t>
      </w:r>
      <w:proofErr w:type="gramEnd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发纹不锈钢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;</w:t>
      </w:r>
    </w:p>
    <w:p w:rsidR="00307579" w:rsidRDefault="00367F99">
      <w:pPr>
        <w:framePr w:w="3335" w:wrap="auto" w:hAnchor="text" w:x="3442" w:y="11197"/>
        <w:widowControl w:val="0"/>
        <w:autoSpaceDE w:val="0"/>
        <w:autoSpaceDN w:val="0"/>
        <w:spacing w:line="209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其余层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_VIB-322_</w:t>
      </w: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段码数显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发纹不锈钢</w:t>
      </w:r>
    </w:p>
    <w:p w:rsidR="00307579" w:rsidRDefault="00367F99">
      <w:pPr>
        <w:framePr w:w="1080" w:wrap="auto" w:hAnchor="text" w:x="1060" w:y="11302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厅外召唤箱</w:t>
      </w:r>
    </w:p>
    <w:p w:rsidR="00307579" w:rsidRDefault="00367F99">
      <w:pPr>
        <w:framePr w:w="912" w:wrap="auto" w:hAnchor="text" w:x="1060" w:y="11667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外召按钮</w:t>
      </w:r>
      <w:proofErr w:type="gramEnd"/>
    </w:p>
    <w:p w:rsidR="00307579" w:rsidRDefault="00367F99">
      <w:pPr>
        <w:framePr w:w="1959" w:wrap="auto" w:hAnchor="text" w:x="3442" w:y="11667"/>
        <w:widowControl w:val="0"/>
        <w:autoSpaceDE w:val="0"/>
        <w:autoSpaceDN w:val="0"/>
        <w:spacing w:line="231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最</w:t>
      </w: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顶层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|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其余层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_ZL-MO</w:t>
      </w:r>
    </w:p>
    <w:p w:rsidR="00307579" w:rsidRDefault="00F54066">
      <w:pPr>
        <w:framePr w:w="5835" w:wrap="auto" w:hAnchor="text" w:x="1060" w:y="11921"/>
        <w:widowControl w:val="0"/>
        <w:autoSpaceDE w:val="0"/>
        <w:autoSpaceDN w:val="0"/>
        <w:spacing w:line="234" w:lineRule="exact"/>
        <w:rPr>
          <w:rFonts w:ascii="STXihei" w:hAnsi="Calibri"/>
          <w:b/>
          <w:color w:val="000000"/>
          <w:sz w:val="17"/>
          <w:szCs w:val="22"/>
          <w:lang w:eastAsia="zh-CN"/>
        </w:rPr>
      </w:pPr>
      <w:r>
        <w:rPr>
          <w:rFonts w:ascii="STXihei" w:hAnsi="Calibri"/>
          <w:b/>
          <w:color w:val="000000"/>
          <w:sz w:val="17"/>
          <w:szCs w:val="22"/>
          <w:lang w:eastAsia="zh-CN"/>
        </w:rPr>
        <w:t>备注：因是观光电梯，轿厢侧板与顶板选用钢化夹层玻璃</w:t>
      </w:r>
    </w:p>
    <w:p w:rsidR="00307579" w:rsidRDefault="00367F99">
      <w:pPr>
        <w:framePr w:w="518" w:wrap="auto" w:hAnchor="text" w:x="5921" w:y="16420"/>
        <w:widowControl w:val="0"/>
        <w:autoSpaceDE w:val="0"/>
        <w:autoSpaceDN w:val="0"/>
        <w:spacing w:line="208" w:lineRule="exact"/>
        <w:rPr>
          <w:rFonts w:hAnsi="Calibri"/>
          <w:color w:val="000000"/>
          <w:sz w:val="20"/>
          <w:szCs w:val="22"/>
          <w:lang w:eastAsia="zh-CN"/>
        </w:rPr>
      </w:pPr>
      <w:r>
        <w:rPr>
          <w:rFonts w:ascii="Arial" w:hAnsi="Calibri"/>
          <w:color w:val="000000"/>
          <w:sz w:val="20"/>
          <w:szCs w:val="22"/>
          <w:lang w:eastAsia="zh-CN"/>
        </w:rPr>
        <w:t>1/2</w:t>
      </w:r>
    </w:p>
    <w:p w:rsidR="00307579" w:rsidRDefault="00225ACA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307579">
          <w:pgSz w:w="11900" w:h="16840"/>
          <w:pgMar w:top="0" w:right="0" w:bottom="0" w:left="0" w:header="720" w:footer="720" w:gutter="0"/>
          <w:pgNumType w:start="1"/>
          <w:cols w:space="720"/>
          <w:docGrid w:linePitch="1"/>
        </w:sectPr>
      </w:pPr>
      <w:r w:rsidRPr="00225AC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0pt;margin-top:101.95pt;width:496.3pt;height:508.6pt;z-index:-251658240;mso-position-horizontal-relative:page;mso-position-vertical-relative:page">
            <v:imagedata r:id="rId6" o:title=""/>
            <w10:wrap anchorx="page" anchory="page"/>
          </v:shape>
        </w:pict>
      </w:r>
    </w:p>
    <w:p w:rsidR="00307579" w:rsidRDefault="00367F99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:rsidR="00307579" w:rsidRDefault="00367F99">
      <w:pPr>
        <w:framePr w:w="1465" w:wrap="auto" w:hAnchor="text" w:x="5348" w:y="1572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直梯技术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规格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(2)</w:t>
      </w:r>
    </w:p>
    <w:p w:rsidR="00307579" w:rsidRDefault="00367F99">
      <w:pPr>
        <w:framePr w:w="912" w:wrap="auto" w:hAnchor="text" w:x="1060" w:y="2548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电梯编号</w:t>
      </w:r>
    </w:p>
    <w:p w:rsidR="00307579" w:rsidRDefault="00367F99">
      <w:pPr>
        <w:framePr w:w="454" w:wrap="auto" w:hAnchor="text" w:x="3442" w:y="2548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Theme="minorHAnsi" w:cstheme="minorBidi"/>
          <w:b/>
          <w:color w:val="000000"/>
          <w:spacing w:val="-5"/>
          <w:sz w:val="17"/>
          <w:szCs w:val="22"/>
          <w:lang w:eastAsia="zh-CN"/>
        </w:rPr>
        <w:t>4#</w:t>
      </w:r>
    </w:p>
    <w:p w:rsidR="00307579" w:rsidRDefault="00367F99">
      <w:pPr>
        <w:framePr w:w="1920" w:wrap="auto" w:hAnchor="text" w:x="3442" w:y="2791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门停止运行功能</w:t>
      </w:r>
    </w:p>
    <w:p w:rsidR="00307579" w:rsidRDefault="00367F99">
      <w:pPr>
        <w:framePr w:w="1920" w:wrap="auto" w:hAnchor="text" w:x="3442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开门异常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自动选层功能</w:t>
      </w:r>
      <w:proofErr w:type="gramEnd"/>
    </w:p>
    <w:p w:rsidR="00307579" w:rsidRDefault="00367F99">
      <w:pPr>
        <w:framePr w:w="1920" w:wrap="auto" w:hAnchor="text" w:x="3442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超载保护功能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轿内照明自动控制功能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轿内超载指示功能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召唤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按钮粘死检出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处理功能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层高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自测定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抗电磁干扰功能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超速机械保护功能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反向内指令自动消除功能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位置异常自动校正功能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集选控制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: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全集</w:t>
      </w: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选控制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运行功能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电动机过载保护功能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电动机空转保护功能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运行次数显示功能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无效内指令自动消除功能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轿顶检修操作功能</w:t>
      </w:r>
    </w:p>
    <w:p w:rsidR="00307579" w:rsidRDefault="00367F99">
      <w:pPr>
        <w:framePr w:w="2471" w:wrap="auto" w:hAnchor="text" w:x="5937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满载直驶运行功能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泊梯功能</w:t>
      </w:r>
      <w:proofErr w:type="gramEnd"/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:1</w:t>
      </w:r>
      <w:r>
        <w:rPr>
          <w:rFonts w:ascii="STXihei" w:hAnsi="STXihei" w:cs="STXihei"/>
          <w:b/>
          <w:color w:val="000000"/>
          <w:spacing w:val="-4"/>
          <w:sz w:val="17"/>
          <w:szCs w:val="22"/>
          <w:lang w:eastAsia="zh-CN"/>
        </w:rPr>
        <w:t>层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抱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闸动作双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安全检测功能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警铃报警功能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proofErr w:type="gramStart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无呼自返</w:t>
      </w:r>
      <w:proofErr w:type="gramEnd"/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基站功能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:1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层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对讲机通讯功能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停车在非门区报警功能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厅轿门旁路检测功能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消防迫降功能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:1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层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门过载保护功能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开门时间自动调整功能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停电应急照明功能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关门按钮灯点亮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电梯服务支援系统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开关门时间超常保护功能</w:t>
      </w:r>
    </w:p>
    <w:p w:rsidR="00307579" w:rsidRDefault="00367F99">
      <w:pPr>
        <w:framePr w:w="2088" w:wrap="auto" w:hAnchor="text" w:x="8431" w:y="279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故障自动存储功能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轿内慢速运行功能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开门时间自动控制功能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轿内通风自动控制功能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智能辅助制动功能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故障自动检测功能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故障低速自救运行功能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超速电气保护功能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同步电机磁极码测试功能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5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待机定期自检功能</w:t>
      </w:r>
    </w:p>
    <w:p w:rsidR="00307579" w:rsidRDefault="00367F99">
      <w:pPr>
        <w:framePr w:w="2088" w:wrap="auto" w:hAnchor="text" w:x="3442" w:y="3521"/>
        <w:widowControl w:val="0"/>
        <w:autoSpaceDE w:val="0"/>
        <w:autoSpaceDN w:val="0"/>
        <w:spacing w:before="10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超载报警功能</w:t>
      </w:r>
    </w:p>
    <w:p w:rsidR="00307579" w:rsidRDefault="00367F99">
      <w:pPr>
        <w:framePr w:w="912" w:wrap="auto" w:hAnchor="text" w:x="1060" w:y="4620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标准功能</w:t>
      </w:r>
    </w:p>
    <w:p w:rsidR="00307579" w:rsidRDefault="00367F99">
      <w:pPr>
        <w:framePr w:w="1584" w:wrap="auto" w:hAnchor="text" w:x="3442" w:y="5959"/>
        <w:widowControl w:val="0"/>
        <w:autoSpaceDE w:val="0"/>
        <w:autoSpaceDN w:val="0"/>
        <w:spacing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厅外检修显示功能</w:t>
      </w:r>
    </w:p>
    <w:p w:rsidR="00307579" w:rsidRDefault="00367F99">
      <w:pPr>
        <w:framePr w:w="1584" w:wrap="auto" w:hAnchor="text" w:x="3442" w:y="5959"/>
        <w:widowControl w:val="0"/>
        <w:autoSpaceDE w:val="0"/>
        <w:autoSpaceDN w:val="0"/>
        <w:spacing w:before="12"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起动补偿功能</w:t>
      </w:r>
    </w:p>
    <w:p w:rsidR="00307579" w:rsidRDefault="00367F99">
      <w:pPr>
        <w:framePr w:w="2044" w:wrap="auto" w:hAnchor="text" w:x="3442" w:y="6449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底坑对讲机通讯功能</w:t>
      </w:r>
    </w:p>
    <w:p w:rsidR="00307579" w:rsidRDefault="00367F99">
      <w:pPr>
        <w:framePr w:w="2044" w:wrap="auto" w:hAnchor="text" w:x="3442" w:y="6449"/>
        <w:widowControl w:val="0"/>
        <w:autoSpaceDE w:val="0"/>
        <w:autoSpaceDN w:val="0"/>
        <w:spacing w:before="12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数字接口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预留视频电缆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)</w:t>
      </w:r>
    </w:p>
    <w:p w:rsidR="00307579" w:rsidRDefault="00367F99">
      <w:pPr>
        <w:framePr w:w="2044" w:wrap="auto" w:hAnchor="text" w:x="3442" w:y="6449"/>
        <w:widowControl w:val="0"/>
        <w:autoSpaceDE w:val="0"/>
        <w:autoSpaceDN w:val="0"/>
        <w:spacing w:before="12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轿内误指令取消功能</w:t>
      </w:r>
    </w:p>
    <w:p w:rsidR="00307579" w:rsidRDefault="00367F99">
      <w:pPr>
        <w:framePr w:w="1684" w:wrap="auto" w:hAnchor="text" w:x="5937" w:y="6692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消防员专用功能</w:t>
      </w:r>
      <w:r>
        <w:rPr>
          <w:rFonts w:ascii="STXihei" w:hAnsiTheme="minorHAnsi" w:cstheme="minorBidi"/>
          <w:b/>
          <w:color w:val="000000"/>
          <w:spacing w:val="-4"/>
          <w:sz w:val="17"/>
          <w:szCs w:val="22"/>
          <w:lang w:eastAsia="zh-CN"/>
        </w:rPr>
        <w:t xml:space="preserve"> 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1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层</w:t>
      </w:r>
    </w:p>
    <w:p w:rsidR="00307579" w:rsidRDefault="00367F99">
      <w:pPr>
        <w:framePr w:w="912" w:wrap="auto" w:hAnchor="text" w:x="1060" w:y="6814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选配功能</w:t>
      </w:r>
    </w:p>
    <w:p w:rsidR="00307579" w:rsidRDefault="00367F99">
      <w:pPr>
        <w:framePr w:w="1080" w:wrap="auto" w:hAnchor="text" w:x="1060" w:y="7430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门保护装置</w:t>
      </w:r>
    </w:p>
    <w:p w:rsidR="00307579" w:rsidRDefault="00367F99">
      <w:pPr>
        <w:framePr w:w="1080" w:wrap="auto" w:hAnchor="text" w:x="1060" w:y="7430"/>
        <w:widowControl w:val="0"/>
        <w:autoSpaceDE w:val="0"/>
        <w:autoSpaceDN w:val="0"/>
        <w:spacing w:before="343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功能说明</w:t>
      </w:r>
    </w:p>
    <w:p w:rsidR="00307579" w:rsidRDefault="00367F99">
      <w:pPr>
        <w:framePr w:w="1584" w:wrap="auto" w:hAnchor="text" w:x="3442" w:y="7430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智能光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幕保护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功能</w:t>
      </w:r>
    </w:p>
    <w:p w:rsidR="00307579" w:rsidRDefault="00367F99">
      <w:pPr>
        <w:framePr w:w="7464" w:wrap="auto" w:hAnchor="text" w:x="3442" w:y="7691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电梯服务支援系统：保修期及买方或用户与卖方或其分支机构签订有偿保养协议时，卖方免费提供</w:t>
      </w:r>
    </w:p>
    <w:p w:rsidR="00307579" w:rsidRDefault="00367F99">
      <w:pPr>
        <w:framePr w:w="7464" w:wrap="auto" w:hAnchor="text" w:x="3442" w:y="7691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服务（为确保电梯服务支援系统功能的正常使用，用户需保证电梯安装场所的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GPRS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信号良好）。</w:t>
      </w:r>
    </w:p>
    <w:p w:rsidR="00307579" w:rsidRDefault="00367F99">
      <w:pPr>
        <w:framePr w:w="7464" w:wrap="auto" w:hAnchor="text" w:x="3442" w:y="7691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保修期满买方或用户未与卖方或其分支机构签订有偿保养协议时，卖方有权终止服务并拆除装置（</w:t>
      </w:r>
    </w:p>
    <w:p w:rsidR="00307579" w:rsidRDefault="00367F99">
      <w:pPr>
        <w:framePr w:w="7464" w:wrap="auto" w:hAnchor="text" w:x="3442" w:y="7691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不影响电梯使用）。</w:t>
      </w:r>
    </w:p>
    <w:p w:rsidR="00307579" w:rsidRDefault="00367F99">
      <w:pPr>
        <w:framePr w:w="912" w:wrap="auto" w:hAnchor="text" w:x="1060" w:y="8583"/>
        <w:widowControl w:val="0"/>
        <w:autoSpaceDE w:val="0"/>
        <w:autoSpaceDN w:val="0"/>
        <w:spacing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对讲系统</w:t>
      </w:r>
    </w:p>
    <w:p w:rsidR="00307579" w:rsidRDefault="00367F99">
      <w:pPr>
        <w:framePr w:w="912" w:wrap="auto" w:hAnchor="text" w:x="1060" w:y="8583"/>
        <w:widowControl w:val="0"/>
        <w:autoSpaceDE w:val="0"/>
        <w:autoSpaceDN w:val="0"/>
        <w:spacing w:before="26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视频电缆</w:t>
      </w:r>
    </w:p>
    <w:p w:rsidR="00307579" w:rsidRDefault="00F54066">
      <w:pPr>
        <w:framePr w:w="6456" w:wrap="auto" w:hAnchor="text" w:x="3442" w:y="8583"/>
        <w:widowControl w:val="0"/>
        <w:autoSpaceDE w:val="0"/>
        <w:autoSpaceDN w:val="0"/>
        <w:spacing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  <w:t>五方通话，监控接到学校保卫处监控室，包含电缆。</w:t>
      </w:r>
    </w:p>
    <w:p w:rsidR="00307579" w:rsidRDefault="00367F99">
      <w:pPr>
        <w:framePr w:w="3905" w:wrap="auto" w:hAnchor="text" w:x="1060" w:y="9094"/>
        <w:widowControl w:val="0"/>
        <w:autoSpaceDE w:val="0"/>
        <w:autoSpaceDN w:val="0"/>
        <w:spacing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主门：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所有层无水泥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牛腿，改由钢牛腿安装。</w:t>
      </w:r>
    </w:p>
    <w:p w:rsidR="00307579" w:rsidRDefault="00367F99">
      <w:pPr>
        <w:framePr w:w="3905" w:wrap="auto" w:hAnchor="text" w:x="1060" w:y="9094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副门：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所有层无水泥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牛腿，改由钢牛腿安装。</w:t>
      </w:r>
    </w:p>
    <w:p w:rsidR="00307579" w:rsidRDefault="00367F99">
      <w:pPr>
        <w:framePr w:w="3905" w:wrap="auto" w:hAnchor="text" w:x="1060" w:y="9094"/>
        <w:widowControl w:val="0"/>
        <w:autoSpaceDE w:val="0"/>
        <w:autoSpaceDN w:val="0"/>
        <w:spacing w:before="30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井道壁结构是：混凝土墙，井道壁厚是：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200mm;</w:t>
      </w:r>
    </w:p>
    <w:p w:rsidR="00307579" w:rsidRDefault="00367F99">
      <w:pPr>
        <w:framePr w:w="9783" w:wrap="auto" w:hAnchor="text" w:x="1060" w:y="9845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混凝土墙的抗压强度不得小于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C25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，由卖方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配发拉爆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螺栓井道四壁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包括</w:t>
      </w:r>
      <w:proofErr w:type="gramStart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各层统腰圈梁</w:t>
      </w:r>
      <w:proofErr w:type="gramEnd"/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)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应是垂直的，井道垂直度偏差为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0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～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+30mm</w:t>
      </w:r>
    </w:p>
    <w:p w:rsidR="00307579" w:rsidRDefault="00367F99">
      <w:pPr>
        <w:framePr w:w="9783" w:wrap="auto" w:hAnchor="text" w:x="1060" w:y="9845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z w:val="17"/>
          <w:szCs w:val="22"/>
          <w:lang w:eastAsia="zh-CN"/>
        </w:rPr>
        <w:t>。</w:t>
      </w:r>
    </w:p>
    <w:p w:rsidR="00307579" w:rsidRDefault="00367F99">
      <w:pPr>
        <w:framePr w:w="1584" w:wrap="auto" w:hAnchor="text" w:x="1060" w:y="10332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底坑以下为实地。</w:t>
      </w:r>
    </w:p>
    <w:p w:rsidR="00307579" w:rsidRDefault="00367F99">
      <w:pPr>
        <w:framePr w:w="5784" w:wrap="auto" w:hAnchor="text" w:x="1060" w:y="10584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井道的墙壁、地板和屋顶应能大量吸收电梯运行时产生的噪音。</w:t>
      </w:r>
    </w:p>
    <w:p w:rsidR="00307579" w:rsidRDefault="00367F99">
      <w:pPr>
        <w:framePr w:w="5784" w:wrap="auto" w:hAnchor="text" w:x="1060" w:y="10584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电梯不应与卧室、起居室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厅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)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紧邻布置。</w:t>
      </w:r>
    </w:p>
    <w:p w:rsidR="00307579" w:rsidRDefault="00367F99">
      <w:pPr>
        <w:framePr w:w="5784" w:wrap="auto" w:hAnchor="text" w:x="1060" w:y="10584"/>
        <w:widowControl w:val="0"/>
        <w:autoSpaceDE w:val="0"/>
        <w:autoSpaceDN w:val="0"/>
        <w:spacing w:line="209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凡受条件限制需要紧邻布置时，必须由使用单位负责采取隔声、减振措施。</w:t>
      </w:r>
    </w:p>
    <w:p w:rsidR="00307579" w:rsidRDefault="00367F99">
      <w:pPr>
        <w:framePr w:w="1248" w:wrap="auto" w:hAnchor="text" w:x="1060" w:y="11273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钢牛腿提供</w:t>
      </w:r>
    </w:p>
    <w:p w:rsidR="00307579" w:rsidRDefault="00367F99">
      <w:pPr>
        <w:framePr w:w="1248" w:wrap="auto" w:hAnchor="text" w:x="1060" w:y="11273"/>
        <w:widowControl w:val="0"/>
        <w:autoSpaceDE w:val="0"/>
        <w:autoSpaceDN w:val="0"/>
        <w:spacing w:before="24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消防开关位置</w:t>
      </w:r>
    </w:p>
    <w:p w:rsidR="00307579" w:rsidRDefault="00367F99">
      <w:pPr>
        <w:framePr w:w="1248" w:wrap="auto" w:hAnchor="text" w:x="1060" w:y="11273"/>
        <w:widowControl w:val="0"/>
        <w:autoSpaceDE w:val="0"/>
        <w:autoSpaceDN w:val="0"/>
        <w:spacing w:before="24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轿门门锁</w:t>
      </w:r>
    </w:p>
    <w:p w:rsidR="00307579" w:rsidRDefault="00367F99">
      <w:pPr>
        <w:framePr w:w="3383" w:wrap="auto" w:hAnchor="text" w:x="3442" w:y="11273"/>
        <w:widowControl w:val="0"/>
        <w:autoSpaceDE w:val="0"/>
        <w:autoSpaceDN w:val="0"/>
        <w:spacing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卖方提供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(10mm≤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地面装饰厚度</w:t>
      </w:r>
      <w:r>
        <w:rPr>
          <w:rFonts w:ascii="STXihei" w:hAnsi="STXihei" w:cs="STXihei"/>
          <w:b/>
          <w:color w:val="000000"/>
          <w:spacing w:val="-6"/>
          <w:sz w:val="17"/>
          <w:szCs w:val="22"/>
          <w:lang w:eastAsia="zh-CN"/>
        </w:rPr>
        <w:t>≤60mm)</w:t>
      </w:r>
    </w:p>
    <w:p w:rsidR="00307579" w:rsidRDefault="00367F99">
      <w:pPr>
        <w:framePr w:w="3383" w:wrap="auto" w:hAnchor="text" w:x="3442" w:y="11273"/>
        <w:widowControl w:val="0"/>
        <w:autoSpaceDE w:val="0"/>
        <w:autoSpaceDN w:val="0"/>
        <w:spacing w:before="24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GHF-03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壁挂式消防开关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(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与召唤箱同侧</w:t>
      </w:r>
      <w:r>
        <w:rPr>
          <w:rFonts w:ascii="STXihei" w:hAnsi="STXihei" w:cs="STXihei"/>
          <w:b/>
          <w:color w:val="000000"/>
          <w:spacing w:val="-5"/>
          <w:sz w:val="17"/>
          <w:szCs w:val="22"/>
          <w:lang w:eastAsia="zh-CN"/>
        </w:rPr>
        <w:t>)</w:t>
      </w:r>
    </w:p>
    <w:p w:rsidR="00307579" w:rsidRDefault="00367F99">
      <w:pPr>
        <w:framePr w:w="3383" w:wrap="auto" w:hAnchor="text" w:x="3442" w:y="11273"/>
        <w:widowControl w:val="0"/>
        <w:autoSpaceDE w:val="0"/>
        <w:autoSpaceDN w:val="0"/>
        <w:spacing w:before="24" w:line="231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  <w:r>
        <w:rPr>
          <w:rFonts w:ascii="STXihei" w:hAnsi="STXihei" w:cs="STXihei"/>
          <w:b/>
          <w:color w:val="000000"/>
          <w:sz w:val="17"/>
          <w:szCs w:val="22"/>
          <w:lang w:eastAsia="zh-CN"/>
        </w:rPr>
        <w:t>有</w:t>
      </w:r>
    </w:p>
    <w:p w:rsidR="00307579" w:rsidRDefault="00307579">
      <w:pPr>
        <w:framePr w:w="5835" w:wrap="auto" w:hAnchor="text" w:x="1060" w:y="12031"/>
        <w:widowControl w:val="0"/>
        <w:autoSpaceDE w:val="0"/>
        <w:autoSpaceDN w:val="0"/>
        <w:spacing w:line="234" w:lineRule="exact"/>
        <w:rPr>
          <w:rFonts w:ascii="STXihei" w:hAnsiTheme="minorHAnsi" w:cstheme="minorBidi"/>
          <w:b/>
          <w:color w:val="000000"/>
          <w:sz w:val="17"/>
          <w:szCs w:val="22"/>
          <w:lang w:eastAsia="zh-CN"/>
        </w:rPr>
      </w:pPr>
    </w:p>
    <w:p w:rsidR="00307579" w:rsidRDefault="00367F99">
      <w:pPr>
        <w:framePr w:w="518" w:wrap="auto" w:hAnchor="text" w:x="5921" w:y="16420"/>
        <w:widowControl w:val="0"/>
        <w:autoSpaceDE w:val="0"/>
        <w:autoSpaceDN w:val="0"/>
        <w:spacing w:line="208" w:lineRule="exact"/>
        <w:rPr>
          <w:rFonts w:hAnsiTheme="minorHAnsi" w:cstheme="minorBidi"/>
          <w:color w:val="000000"/>
          <w:sz w:val="20"/>
          <w:szCs w:val="22"/>
        </w:rPr>
      </w:pPr>
      <w:r>
        <w:rPr>
          <w:rFonts w:ascii="Arial" w:hAnsiTheme="minorHAnsi" w:cstheme="minorBidi"/>
          <w:color w:val="000000"/>
          <w:sz w:val="20"/>
          <w:szCs w:val="22"/>
        </w:rPr>
        <w:t>2/2</w:t>
      </w:r>
    </w:p>
    <w:p w:rsidR="00307579" w:rsidRDefault="00225ACA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 w:rsidRPr="00225ACA">
        <w:rPr>
          <w:rFonts w:eastAsia="Times New Roman"/>
          <w:noProof/>
        </w:rPr>
        <w:pict>
          <v:shape id="_x0000_s1026" type="#_x0000_t75" style="position:absolute;margin-left:50pt;margin-top:126.3pt;width:496.3pt;height:489.45pt;z-index:-251657216;mso-position-horizontal-relative:page;mso-position-vertical-relative:page">
            <v:imagedata r:id="rId7" o:title=""/>
            <w10:wrap anchorx="page" anchory="page"/>
          </v:shape>
        </w:pict>
      </w:r>
    </w:p>
    <w:sectPr w:rsidR="00307579" w:rsidSect="00307579">
      <w:pgSz w:w="11900" w:h="1684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E7C" w:rsidRDefault="003A3E7C" w:rsidP="00913FCE">
      <w:r>
        <w:separator/>
      </w:r>
    </w:p>
  </w:endnote>
  <w:endnote w:type="continuationSeparator" w:id="0">
    <w:p w:rsidR="003A3E7C" w:rsidRDefault="003A3E7C" w:rsidP="00913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Xihei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E7C" w:rsidRDefault="003A3E7C" w:rsidP="00913FCE">
      <w:r>
        <w:separator/>
      </w:r>
    </w:p>
  </w:footnote>
  <w:footnote w:type="continuationSeparator" w:id="0">
    <w:p w:rsidR="003A3E7C" w:rsidRDefault="003A3E7C" w:rsidP="00913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25ACA"/>
    <w:rsid w:val="00307579"/>
    <w:rsid w:val="00367F99"/>
    <w:rsid w:val="003A3E7C"/>
    <w:rsid w:val="003B7914"/>
    <w:rsid w:val="00913FCE"/>
    <w:rsid w:val="00A77B3E"/>
    <w:rsid w:val="00CA2A55"/>
    <w:rsid w:val="00F5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5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3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3FCE"/>
    <w:rPr>
      <w:sz w:val="18"/>
      <w:szCs w:val="18"/>
    </w:rPr>
  </w:style>
  <w:style w:type="paragraph" w:styleId="a4">
    <w:name w:val="footer"/>
    <w:basedOn w:val="a"/>
    <w:link w:val="Char0"/>
    <w:rsid w:val="00913FC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3F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4</cp:revision>
  <dcterms:created xsi:type="dcterms:W3CDTF">2025-06-03T01:33:00Z</dcterms:created>
  <dcterms:modified xsi:type="dcterms:W3CDTF">2025-06-05T02:53:00Z</dcterms:modified>
</cp:coreProperties>
</file>