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8EEBC3">
      <w:pPr>
        <w:jc w:val="center"/>
        <w:rPr>
          <w:rFonts w:hint="eastAsia" w:ascii="宋体" w:hAnsi="宋体"/>
          <w:b/>
          <w:sz w:val="21"/>
          <w:szCs w:val="21"/>
        </w:rPr>
      </w:pPr>
      <w:r>
        <w:rPr>
          <w:rFonts w:hint="eastAsia" w:ascii="宋体" w:hAnsi="宋体"/>
          <w:b/>
          <w:sz w:val="21"/>
          <w:szCs w:val="21"/>
        </w:rPr>
        <w:t>政府采购合同</w:t>
      </w:r>
    </w:p>
    <w:p w14:paraId="2CAB1FAF">
      <w:pPr>
        <w:pStyle w:val="6"/>
        <w:rPr>
          <w:sz w:val="21"/>
          <w:szCs w:val="21"/>
        </w:rPr>
      </w:pPr>
    </w:p>
    <w:p w14:paraId="313641FF">
      <w:pPr>
        <w:spacing w:line="360" w:lineRule="auto"/>
        <w:ind w:firstLine="420" w:firstLineChars="200"/>
        <w:rPr>
          <w:rFonts w:ascii="宋体" w:hAnsi="宋体"/>
          <w:sz w:val="21"/>
          <w:szCs w:val="21"/>
        </w:rPr>
      </w:pPr>
      <w:r>
        <w:rPr>
          <w:rFonts w:hint="eastAsia" w:ascii="宋体" w:hAnsi="宋体"/>
          <w:b/>
          <w:color w:val="FF0000"/>
          <w:sz w:val="21"/>
          <w:szCs w:val="21"/>
        </w:rPr>
        <w:t xml:space="preserve"> </w:t>
      </w:r>
      <w:r>
        <w:rPr>
          <w:rFonts w:hint="eastAsia" w:ascii="宋体" w:hAnsi="宋体"/>
          <w:sz w:val="21"/>
          <w:szCs w:val="21"/>
          <w:u w:val="single"/>
        </w:rPr>
        <w:t xml:space="preserve">         </w:t>
      </w:r>
      <w:r>
        <w:rPr>
          <w:rFonts w:hint="eastAsia" w:ascii="宋体" w:hAnsi="宋体"/>
          <w:sz w:val="21"/>
          <w:szCs w:val="21"/>
        </w:rPr>
        <w:t>（以下简称甲方）</w:t>
      </w:r>
      <w:r>
        <w:rPr>
          <w:rFonts w:hint="eastAsia" w:ascii="宋体" w:hAnsi="宋体"/>
          <w:sz w:val="21"/>
          <w:szCs w:val="21"/>
          <w:u w:val="single"/>
        </w:rPr>
        <w:t xml:space="preserve">         </w:t>
      </w:r>
      <w:r>
        <w:rPr>
          <w:rFonts w:hint="eastAsia" w:ascii="宋体" w:hAnsi="宋体"/>
          <w:sz w:val="21"/>
          <w:szCs w:val="21"/>
        </w:rPr>
        <w:t>采购，在</w:t>
      </w:r>
      <w:r>
        <w:rPr>
          <w:rFonts w:hint="eastAsia" w:ascii="宋体" w:hAnsi="宋体"/>
          <w:sz w:val="21"/>
          <w:szCs w:val="21"/>
          <w:u w:val="single"/>
        </w:rPr>
        <w:t>陕西省财政厅政府采购管理处</w:t>
      </w:r>
      <w:r>
        <w:rPr>
          <w:rFonts w:hint="eastAsia" w:ascii="宋体" w:hAnsi="宋体"/>
          <w:sz w:val="21"/>
          <w:szCs w:val="21"/>
        </w:rPr>
        <w:t>的监督管理下，由</w:t>
      </w:r>
      <w:r>
        <w:rPr>
          <w:rFonts w:hint="eastAsia" w:ascii="宋体" w:hAnsi="宋体"/>
          <w:sz w:val="21"/>
          <w:szCs w:val="21"/>
          <w:u w:val="single"/>
          <w:lang w:val="en-US" w:eastAsia="zh-CN"/>
        </w:rPr>
        <w:t>正耀项目管理有限公司</w:t>
      </w:r>
      <w:r>
        <w:rPr>
          <w:rFonts w:hint="eastAsia" w:ascii="宋体" w:hAnsi="宋体"/>
          <w:sz w:val="21"/>
          <w:szCs w:val="21"/>
        </w:rPr>
        <w:t>组织采购，选定</w:t>
      </w:r>
      <w:r>
        <w:rPr>
          <w:rFonts w:hint="eastAsia" w:ascii="宋体" w:hAnsi="宋体"/>
          <w:sz w:val="21"/>
          <w:szCs w:val="21"/>
          <w:u w:val="single"/>
        </w:rPr>
        <w:t xml:space="preserve">         </w:t>
      </w:r>
      <w:r>
        <w:rPr>
          <w:rFonts w:hint="eastAsia" w:ascii="宋体" w:hAnsi="宋体"/>
          <w:sz w:val="21"/>
          <w:szCs w:val="21"/>
        </w:rPr>
        <w:t xml:space="preserve"> (以下简称乙方）为该项目成交供应商。依据《中华人民共和国民法典》和《中华人民共和国政府采购法》，经甲、乙双方共同协商，按下述条款和条件签署本合同。</w:t>
      </w:r>
    </w:p>
    <w:p w14:paraId="21C0B743">
      <w:pPr>
        <w:spacing w:line="360" w:lineRule="auto"/>
        <w:jc w:val="left"/>
        <w:rPr>
          <w:rFonts w:ascii="宋体" w:hAnsi="宋体"/>
          <w:b/>
          <w:sz w:val="21"/>
          <w:szCs w:val="21"/>
        </w:rPr>
      </w:pPr>
      <w:r>
        <w:rPr>
          <w:rFonts w:hint="eastAsia" w:ascii="宋体" w:hAnsi="宋体"/>
          <w:b/>
          <w:sz w:val="21"/>
          <w:szCs w:val="21"/>
        </w:rPr>
        <w:t>一、合同内容</w:t>
      </w:r>
    </w:p>
    <w:p w14:paraId="7B8B19D3">
      <w:pPr>
        <w:spacing w:line="360" w:lineRule="auto"/>
        <w:ind w:firstLine="420" w:firstLineChars="200"/>
        <w:jc w:val="left"/>
        <w:rPr>
          <w:rFonts w:ascii="宋体" w:hAnsi="宋体"/>
          <w:sz w:val="21"/>
          <w:szCs w:val="21"/>
        </w:rPr>
      </w:pPr>
      <w:r>
        <w:rPr>
          <w:rFonts w:hint="eastAsia" w:ascii="宋体" w:hAnsi="宋体"/>
          <w:color w:val="000000"/>
          <w:sz w:val="21"/>
          <w:szCs w:val="21"/>
        </w:rPr>
        <w:t>乙方负责按照合同确定的项目名称、服务内容、服务标准组织服务，确保各项服务达到要求，保证甲方工作能够正常进行。</w:t>
      </w:r>
    </w:p>
    <w:p w14:paraId="38E7AC27">
      <w:pPr>
        <w:spacing w:line="360" w:lineRule="auto"/>
        <w:jc w:val="left"/>
        <w:rPr>
          <w:rFonts w:ascii="宋体" w:hAnsi="宋体"/>
          <w:b/>
          <w:sz w:val="21"/>
          <w:szCs w:val="21"/>
        </w:rPr>
      </w:pPr>
      <w:r>
        <w:rPr>
          <w:rFonts w:hint="eastAsia" w:ascii="宋体" w:hAnsi="宋体"/>
          <w:b/>
          <w:sz w:val="21"/>
          <w:szCs w:val="21"/>
        </w:rPr>
        <w:t>二、合同价格</w:t>
      </w:r>
    </w:p>
    <w:p w14:paraId="11D8B8A5">
      <w:pPr>
        <w:spacing w:line="360" w:lineRule="auto"/>
        <w:ind w:left="420" w:leftChars="200"/>
        <w:jc w:val="left"/>
        <w:rPr>
          <w:rFonts w:ascii="宋体" w:hAnsi="宋体"/>
          <w:sz w:val="21"/>
          <w:szCs w:val="21"/>
        </w:rPr>
      </w:pPr>
      <w:r>
        <w:rPr>
          <w:rFonts w:hint="eastAsia" w:ascii="宋体" w:hAnsi="宋体"/>
          <w:sz w:val="21"/>
          <w:szCs w:val="21"/>
        </w:rPr>
        <w:t>合同总价：</w:t>
      </w:r>
      <w:r>
        <w:rPr>
          <w:rFonts w:hint="eastAsia" w:ascii="宋体" w:hAnsi="宋体"/>
          <w:color w:val="000000"/>
          <w:sz w:val="21"/>
          <w:szCs w:val="21"/>
          <w:u w:val="single"/>
        </w:rPr>
        <w:t xml:space="preserve">人民币       元整（¥         元） </w:t>
      </w:r>
      <w:bookmarkStart w:id="0" w:name="_GoBack"/>
      <w:bookmarkEnd w:id="0"/>
    </w:p>
    <w:p w14:paraId="10C65C87">
      <w:pPr>
        <w:spacing w:line="360" w:lineRule="auto"/>
        <w:jc w:val="left"/>
        <w:rPr>
          <w:rFonts w:ascii="宋体" w:hAnsi="宋体"/>
          <w:sz w:val="21"/>
          <w:szCs w:val="21"/>
        </w:rPr>
      </w:pPr>
      <w:r>
        <w:rPr>
          <w:rFonts w:hint="eastAsia" w:ascii="宋体" w:hAnsi="宋体"/>
          <w:sz w:val="21"/>
          <w:szCs w:val="21"/>
        </w:rPr>
        <w:t>说明：</w:t>
      </w:r>
    </w:p>
    <w:p w14:paraId="31F6CB99">
      <w:pPr>
        <w:numPr>
          <w:ilvl w:val="0"/>
          <w:numId w:val="1"/>
        </w:numPr>
        <w:spacing w:line="360" w:lineRule="auto"/>
        <w:ind w:firstLine="420" w:firstLineChars="200"/>
        <w:jc w:val="left"/>
        <w:rPr>
          <w:rFonts w:ascii="宋体" w:hAnsi="宋体"/>
          <w:sz w:val="21"/>
          <w:szCs w:val="21"/>
        </w:rPr>
      </w:pPr>
      <w:r>
        <w:rPr>
          <w:rStyle w:val="9"/>
          <w:color w:val="000000"/>
          <w:sz w:val="21"/>
          <w:szCs w:val="21"/>
        </w:rPr>
        <w:t>合同总价包含项目报价、其他费用及应缴纳的全部税款等费用。</w:t>
      </w:r>
    </w:p>
    <w:p w14:paraId="2BA61FDC">
      <w:pPr>
        <w:numPr>
          <w:ilvl w:val="0"/>
          <w:numId w:val="1"/>
        </w:numPr>
        <w:spacing w:line="360" w:lineRule="auto"/>
        <w:ind w:firstLine="420" w:firstLineChars="200"/>
        <w:jc w:val="left"/>
        <w:rPr>
          <w:rFonts w:ascii="宋体" w:hAnsi="宋体"/>
          <w:sz w:val="21"/>
          <w:szCs w:val="21"/>
        </w:rPr>
      </w:pPr>
      <w:r>
        <w:rPr>
          <w:rFonts w:hint="eastAsia" w:ascii="宋体" w:hAnsi="宋体"/>
          <w:sz w:val="21"/>
          <w:szCs w:val="21"/>
        </w:rPr>
        <w:t>合同总价一次包死，不受市场价格变化的影响，并作为结算的唯一依据。</w:t>
      </w:r>
    </w:p>
    <w:p w14:paraId="0F02FFE9">
      <w:pPr>
        <w:spacing w:line="360" w:lineRule="auto"/>
        <w:jc w:val="left"/>
        <w:rPr>
          <w:rFonts w:ascii="宋体" w:hAnsi="宋体"/>
          <w:b/>
          <w:sz w:val="21"/>
          <w:szCs w:val="21"/>
        </w:rPr>
      </w:pPr>
      <w:r>
        <w:rPr>
          <w:rFonts w:hint="eastAsia" w:ascii="宋体" w:hAnsi="宋体"/>
          <w:b/>
          <w:sz w:val="21"/>
          <w:szCs w:val="21"/>
        </w:rPr>
        <w:t>三、合同款项支付</w:t>
      </w:r>
    </w:p>
    <w:p w14:paraId="24CFA028">
      <w:pPr>
        <w:spacing w:line="360" w:lineRule="auto"/>
        <w:ind w:firstLine="420" w:firstLineChars="200"/>
        <w:jc w:val="left"/>
        <w:rPr>
          <w:rFonts w:ascii="宋体" w:hAnsi="宋体"/>
          <w:sz w:val="21"/>
          <w:szCs w:val="21"/>
        </w:rPr>
      </w:pPr>
      <w:r>
        <w:rPr>
          <w:rFonts w:hint="eastAsia" w:ascii="宋体" w:hAnsi="宋体"/>
          <w:sz w:val="21"/>
          <w:szCs w:val="21"/>
        </w:rPr>
        <w:t>（一）结算单位：采购人结算，在付款前，必须开具发票给采购人。</w:t>
      </w:r>
    </w:p>
    <w:p w14:paraId="29ECDD12">
      <w:pPr>
        <w:spacing w:line="360" w:lineRule="auto"/>
        <w:ind w:firstLine="420" w:firstLineChars="200"/>
        <w:jc w:val="left"/>
        <w:rPr>
          <w:rFonts w:hint="eastAsia" w:ascii="宋体" w:hAnsi="宋体"/>
          <w:sz w:val="21"/>
          <w:szCs w:val="21"/>
        </w:rPr>
      </w:pPr>
      <w:r>
        <w:rPr>
          <w:rFonts w:hint="eastAsia" w:ascii="宋体" w:hAnsi="宋体"/>
          <w:sz w:val="21"/>
          <w:szCs w:val="21"/>
        </w:rPr>
        <w:t>（二）付款方式：合同签订后</w:t>
      </w:r>
      <w:r>
        <w:rPr>
          <w:rFonts w:hint="eastAsia" w:ascii="宋体" w:hAnsi="宋体" w:eastAsia="宋体"/>
          <w:sz w:val="21"/>
          <w:szCs w:val="21"/>
          <w:u w:val="single"/>
          <w:lang w:val="en-US" w:eastAsia="zh-CN"/>
        </w:rPr>
        <w:t xml:space="preserve">     </w:t>
      </w:r>
      <w:r>
        <w:rPr>
          <w:rFonts w:hint="eastAsia" w:ascii="宋体" w:hAnsi="宋体"/>
          <w:sz w:val="21"/>
          <w:szCs w:val="21"/>
        </w:rPr>
        <w:t>个工作日内，支付合同总金额的100.00%。</w:t>
      </w:r>
    </w:p>
    <w:p w14:paraId="69EDBE16">
      <w:pPr>
        <w:spacing w:line="360" w:lineRule="auto"/>
        <w:jc w:val="left"/>
        <w:rPr>
          <w:rFonts w:ascii="宋体" w:hAnsi="宋体"/>
          <w:b/>
          <w:sz w:val="21"/>
          <w:szCs w:val="21"/>
        </w:rPr>
      </w:pPr>
      <w:r>
        <w:rPr>
          <w:rFonts w:hint="eastAsia" w:ascii="宋体" w:hAnsi="宋体"/>
          <w:b/>
          <w:sz w:val="21"/>
          <w:szCs w:val="21"/>
        </w:rPr>
        <w:t>四、服务条件</w:t>
      </w:r>
    </w:p>
    <w:p w14:paraId="6A1E04D3">
      <w:pPr>
        <w:spacing w:line="360" w:lineRule="auto"/>
        <w:ind w:firstLine="420" w:firstLineChars="200"/>
        <w:jc w:val="left"/>
        <w:rPr>
          <w:rFonts w:hint="default" w:ascii="宋体" w:hAnsi="宋体" w:eastAsia="宋体"/>
          <w:sz w:val="21"/>
          <w:szCs w:val="21"/>
          <w:u w:val="single"/>
          <w:lang w:val="en-US" w:eastAsia="zh-CN"/>
        </w:rPr>
      </w:pPr>
      <w:r>
        <w:rPr>
          <w:rFonts w:hint="eastAsia" w:ascii="宋体" w:hAnsi="宋体"/>
          <w:sz w:val="21"/>
          <w:szCs w:val="21"/>
        </w:rPr>
        <w:t>（一）</w:t>
      </w:r>
      <w:r>
        <w:rPr>
          <w:rFonts w:hint="eastAsia" w:hAnsi="宋体"/>
          <w:sz w:val="21"/>
          <w:szCs w:val="21"/>
        </w:rPr>
        <w:t>服务</w:t>
      </w:r>
      <w:r>
        <w:rPr>
          <w:rFonts w:hAnsi="宋体"/>
          <w:sz w:val="21"/>
          <w:szCs w:val="21"/>
        </w:rPr>
        <w:t>地点</w:t>
      </w:r>
      <w:r>
        <w:rPr>
          <w:rFonts w:hint="eastAsia" w:hAnsi="宋体"/>
          <w:sz w:val="21"/>
          <w:szCs w:val="21"/>
        </w:rPr>
        <w:t>：</w:t>
      </w:r>
      <w:r>
        <w:rPr>
          <w:rFonts w:hint="eastAsia" w:hAnsi="宋体" w:eastAsia="宋体"/>
          <w:sz w:val="21"/>
          <w:szCs w:val="21"/>
          <w:u w:val="single"/>
          <w:lang w:val="en-US" w:eastAsia="zh-CN"/>
        </w:rPr>
        <w:t xml:space="preserve">                             </w:t>
      </w:r>
    </w:p>
    <w:p w14:paraId="4A3FF8F5">
      <w:pPr>
        <w:spacing w:line="360" w:lineRule="auto"/>
        <w:ind w:firstLine="420" w:firstLineChars="200"/>
        <w:jc w:val="left"/>
        <w:rPr>
          <w:rFonts w:ascii="宋体" w:hAnsi="宋体"/>
          <w:sz w:val="21"/>
          <w:szCs w:val="21"/>
        </w:rPr>
      </w:pPr>
      <w:r>
        <w:rPr>
          <w:rFonts w:hint="eastAsia" w:ascii="宋体" w:hAnsi="宋体"/>
          <w:sz w:val="21"/>
          <w:szCs w:val="21"/>
        </w:rPr>
        <w:t>（二）</w:t>
      </w:r>
      <w:r>
        <w:rPr>
          <w:rFonts w:hint="eastAsia" w:hAnsi="宋体"/>
          <w:sz w:val="21"/>
          <w:szCs w:val="21"/>
        </w:rPr>
        <w:t>服务期限：</w:t>
      </w:r>
      <w:r>
        <w:rPr>
          <w:rFonts w:hint="eastAsia" w:hAnsi="宋体" w:eastAsia="宋体"/>
          <w:sz w:val="21"/>
          <w:szCs w:val="21"/>
          <w:u w:val="single"/>
          <w:lang w:val="en-US" w:eastAsia="zh-CN"/>
        </w:rPr>
        <w:t xml:space="preserve">                             </w:t>
      </w:r>
    </w:p>
    <w:p w14:paraId="4EA55363">
      <w:pPr>
        <w:spacing w:line="360" w:lineRule="auto"/>
        <w:jc w:val="left"/>
        <w:rPr>
          <w:rFonts w:ascii="宋体" w:hAnsi="宋体"/>
          <w:sz w:val="21"/>
          <w:szCs w:val="21"/>
        </w:rPr>
      </w:pPr>
      <w:r>
        <w:rPr>
          <w:rFonts w:hint="eastAsia" w:ascii="宋体" w:hAnsi="宋体"/>
          <w:b/>
          <w:sz w:val="21"/>
          <w:szCs w:val="21"/>
        </w:rPr>
        <w:t>五、质量保证</w:t>
      </w:r>
    </w:p>
    <w:p w14:paraId="2D419DA5">
      <w:pPr>
        <w:tabs>
          <w:tab w:val="left" w:pos="426"/>
          <w:tab w:val="left" w:pos="709"/>
        </w:tabs>
        <w:spacing w:line="500" w:lineRule="exact"/>
        <w:ind w:firstLine="495" w:firstLineChars="236"/>
        <w:jc w:val="left"/>
        <w:rPr>
          <w:rFonts w:ascii="宋体" w:hAnsi="宋体"/>
          <w:b/>
          <w:color w:val="000000"/>
          <w:sz w:val="21"/>
          <w:szCs w:val="21"/>
        </w:rPr>
      </w:pPr>
      <w:r>
        <w:rPr>
          <w:rFonts w:hint="eastAsia" w:ascii="宋体" w:hAnsi="宋体"/>
          <w:color w:val="000000"/>
          <w:sz w:val="21"/>
          <w:szCs w:val="21"/>
        </w:rPr>
        <w:t>（一）乙方应当保证服务内容质量完全符合合同规定的要求，并对服务内容质量问题负责。</w:t>
      </w:r>
    </w:p>
    <w:p w14:paraId="536D1317">
      <w:pPr>
        <w:spacing w:line="500" w:lineRule="exact"/>
        <w:ind w:firstLine="420" w:firstLineChars="200"/>
        <w:jc w:val="left"/>
        <w:rPr>
          <w:rFonts w:ascii="宋体" w:hAnsi="宋体"/>
          <w:color w:val="000000"/>
          <w:sz w:val="21"/>
          <w:szCs w:val="21"/>
        </w:rPr>
      </w:pPr>
      <w:r>
        <w:rPr>
          <w:rFonts w:hint="eastAsia" w:ascii="宋体" w:hAnsi="宋体"/>
          <w:color w:val="000000"/>
          <w:sz w:val="21"/>
          <w:szCs w:val="21"/>
        </w:rPr>
        <w:t>（二）采购项目执行内容需要调整时，经甲方同意后，可以对相应的内容进行调整，并协商确定价格差额计算方法和负担办法。</w:t>
      </w:r>
    </w:p>
    <w:p w14:paraId="4133864C">
      <w:pPr>
        <w:spacing w:line="360" w:lineRule="auto"/>
        <w:ind w:firstLine="420" w:firstLineChars="200"/>
        <w:jc w:val="left"/>
        <w:rPr>
          <w:rFonts w:hint="eastAsia" w:ascii="宋体" w:hAnsi="宋体"/>
          <w:color w:val="000000"/>
          <w:sz w:val="21"/>
          <w:szCs w:val="21"/>
        </w:rPr>
      </w:pPr>
    </w:p>
    <w:p w14:paraId="32C0B91D">
      <w:pPr>
        <w:spacing w:line="360" w:lineRule="auto"/>
        <w:ind w:firstLine="420" w:firstLineChars="200"/>
        <w:jc w:val="left"/>
        <w:rPr>
          <w:rFonts w:ascii="宋体" w:hAnsi="宋体"/>
          <w:sz w:val="21"/>
          <w:szCs w:val="21"/>
        </w:rPr>
      </w:pPr>
      <w:r>
        <w:rPr>
          <w:rFonts w:hint="eastAsia" w:ascii="宋体" w:hAnsi="宋体"/>
          <w:color w:val="000000"/>
          <w:sz w:val="21"/>
          <w:szCs w:val="21"/>
        </w:rPr>
        <w:t>（三）知识产权：成交供应商应保证采购人在使用项目成果时，不承担任何涉及知识产权法律诉讼的责任。</w:t>
      </w:r>
    </w:p>
    <w:p w14:paraId="6804E62B">
      <w:pPr>
        <w:spacing w:line="360" w:lineRule="auto"/>
        <w:jc w:val="left"/>
        <w:rPr>
          <w:rFonts w:ascii="宋体" w:hAnsi="宋体"/>
          <w:b/>
          <w:sz w:val="21"/>
          <w:szCs w:val="21"/>
        </w:rPr>
      </w:pPr>
      <w:r>
        <w:rPr>
          <w:rFonts w:hint="eastAsia" w:ascii="宋体" w:hAnsi="宋体"/>
          <w:b/>
          <w:sz w:val="21"/>
          <w:szCs w:val="21"/>
        </w:rPr>
        <w:t>六、违约责任</w:t>
      </w:r>
    </w:p>
    <w:p w14:paraId="3E8AC89A">
      <w:pPr>
        <w:spacing w:line="500" w:lineRule="exact"/>
        <w:ind w:firstLine="420" w:firstLineChars="200"/>
        <w:jc w:val="left"/>
        <w:rPr>
          <w:rFonts w:hint="eastAsia" w:ascii="宋体" w:hAnsi="宋体"/>
          <w:color w:val="000000"/>
          <w:sz w:val="21"/>
          <w:szCs w:val="21"/>
        </w:rPr>
      </w:pPr>
      <w:r>
        <w:rPr>
          <w:rFonts w:hint="eastAsia" w:ascii="宋体" w:hAnsi="宋体"/>
          <w:color w:val="000000"/>
          <w:sz w:val="21"/>
          <w:szCs w:val="21"/>
        </w:rPr>
        <w:t>（一）</w:t>
      </w:r>
      <w:r>
        <w:rPr>
          <w:rFonts w:hint="eastAsia" w:ascii="宋体" w:hAnsi="宋体"/>
          <w:color w:val="000000"/>
          <w:sz w:val="21"/>
          <w:szCs w:val="21"/>
          <w:lang w:val="en-US" w:eastAsia="zh-CN"/>
        </w:rPr>
        <w:t xml:space="preserve">甲乙双方必须遵守本合同并执行合同中的各项规定，保证本合同的正常履行。 </w:t>
      </w:r>
    </w:p>
    <w:p w14:paraId="0A557C39">
      <w:pPr>
        <w:spacing w:line="500" w:lineRule="exact"/>
        <w:ind w:firstLine="420" w:firstLineChars="200"/>
        <w:jc w:val="left"/>
        <w:rPr>
          <w:rFonts w:hint="eastAsia" w:ascii="宋体" w:hAnsi="宋体"/>
          <w:color w:val="000000"/>
          <w:sz w:val="21"/>
          <w:szCs w:val="21"/>
        </w:rPr>
      </w:pPr>
      <w:r>
        <w:rPr>
          <w:rFonts w:hint="eastAsia" w:ascii="宋体" w:hAnsi="宋体"/>
          <w:color w:val="000000"/>
          <w:sz w:val="21"/>
          <w:szCs w:val="21"/>
        </w:rPr>
        <w:t>（二）</w:t>
      </w:r>
      <w:r>
        <w:rPr>
          <w:rFonts w:hint="eastAsia" w:ascii="宋体" w:hAnsi="宋体"/>
          <w:color w:val="000000"/>
          <w:sz w:val="21"/>
          <w:szCs w:val="21"/>
          <w:lang w:val="en-US" w:eastAsia="zh-CN"/>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16CEE012">
      <w:pPr>
        <w:spacing w:line="360" w:lineRule="auto"/>
        <w:ind w:firstLine="420" w:firstLineChars="200"/>
        <w:jc w:val="left"/>
        <w:rPr>
          <w:rFonts w:ascii="宋体" w:hAnsi="宋体"/>
          <w:sz w:val="21"/>
          <w:szCs w:val="21"/>
        </w:rPr>
      </w:pPr>
    </w:p>
    <w:p w14:paraId="6B10C1C5">
      <w:pPr>
        <w:numPr>
          <w:ilvl w:val="0"/>
          <w:numId w:val="0"/>
        </w:numPr>
        <w:spacing w:line="360" w:lineRule="auto"/>
        <w:jc w:val="left"/>
        <w:rPr>
          <w:rStyle w:val="9"/>
          <w:rFonts w:eastAsia="宋体"/>
          <w:b/>
          <w:bCs/>
          <w:color w:val="000000"/>
          <w:sz w:val="21"/>
          <w:szCs w:val="21"/>
        </w:rPr>
      </w:pPr>
      <w:r>
        <w:rPr>
          <w:rStyle w:val="9"/>
          <w:rFonts w:hint="eastAsia" w:eastAsia="宋体"/>
          <w:b/>
          <w:bCs/>
          <w:color w:val="000000"/>
          <w:sz w:val="21"/>
          <w:szCs w:val="21"/>
          <w:lang w:val="en-US" w:eastAsia="zh-CN"/>
        </w:rPr>
        <w:t xml:space="preserve">七、不可抗力事件处理 </w:t>
      </w:r>
    </w:p>
    <w:p w14:paraId="14A7BE02">
      <w:pPr>
        <w:numPr>
          <w:ilvl w:val="0"/>
          <w:numId w:val="0"/>
        </w:numPr>
        <w:spacing w:line="360" w:lineRule="auto"/>
        <w:ind w:firstLine="420" w:firstLineChars="200"/>
        <w:jc w:val="left"/>
        <w:rPr>
          <w:rStyle w:val="9"/>
          <w:rFonts w:hint="eastAsia" w:eastAsia="宋体"/>
          <w:color w:val="000000"/>
          <w:sz w:val="21"/>
          <w:szCs w:val="21"/>
          <w:lang w:val="en-US" w:eastAsia="zh-CN"/>
        </w:rPr>
      </w:pPr>
      <w:r>
        <w:rPr>
          <w:rStyle w:val="9"/>
          <w:rFonts w:hint="eastAsia" w:eastAsia="宋体"/>
          <w:color w:val="000000"/>
          <w:sz w:val="21"/>
          <w:szCs w:val="21"/>
          <w:lang w:val="en-US" w:eastAsia="zh-CN"/>
        </w:rPr>
        <w:t xml:space="preserve">（一）在合同有效期内，任何一方因不可抗力事件导致不能履行合同，则合同履行期可延长，其延长期与不可抗力影响期相同。 </w:t>
      </w:r>
    </w:p>
    <w:p w14:paraId="575FC2F9">
      <w:pPr>
        <w:numPr>
          <w:ilvl w:val="0"/>
          <w:numId w:val="0"/>
        </w:numPr>
        <w:spacing w:line="360" w:lineRule="auto"/>
        <w:ind w:firstLine="420" w:firstLineChars="200"/>
        <w:jc w:val="left"/>
        <w:rPr>
          <w:rStyle w:val="9"/>
          <w:rFonts w:hint="eastAsia" w:eastAsia="宋体"/>
          <w:color w:val="000000"/>
          <w:sz w:val="21"/>
          <w:szCs w:val="21"/>
          <w:lang w:val="en-US" w:eastAsia="zh-CN"/>
        </w:rPr>
      </w:pPr>
      <w:r>
        <w:rPr>
          <w:rStyle w:val="9"/>
          <w:rFonts w:hint="eastAsia" w:eastAsia="宋体"/>
          <w:color w:val="000000"/>
          <w:sz w:val="21"/>
          <w:szCs w:val="21"/>
          <w:lang w:val="en-US" w:eastAsia="zh-CN"/>
        </w:rPr>
        <w:t xml:space="preserve">（二）不可抗力事件发生后，应立即通知对方，并寄送有关权威机构出具的证明。 </w:t>
      </w:r>
    </w:p>
    <w:p w14:paraId="1ECACEEB">
      <w:pPr>
        <w:numPr>
          <w:ilvl w:val="0"/>
          <w:numId w:val="0"/>
        </w:numPr>
        <w:spacing w:line="360" w:lineRule="auto"/>
        <w:ind w:firstLine="420" w:firstLineChars="200"/>
        <w:jc w:val="left"/>
        <w:rPr>
          <w:rStyle w:val="9"/>
          <w:rFonts w:hint="default" w:eastAsia="宋体"/>
          <w:color w:val="000000"/>
          <w:sz w:val="21"/>
          <w:szCs w:val="21"/>
          <w:lang w:val="en-US" w:eastAsia="zh-CN"/>
        </w:rPr>
      </w:pPr>
      <w:r>
        <w:rPr>
          <w:rStyle w:val="9"/>
          <w:rFonts w:hint="eastAsia" w:eastAsia="宋体"/>
          <w:color w:val="000000"/>
          <w:sz w:val="21"/>
          <w:szCs w:val="21"/>
          <w:lang w:val="en-US" w:eastAsia="zh-CN"/>
        </w:rPr>
        <w:t>（三）不可抗力事件延续</w:t>
      </w:r>
      <w:r>
        <w:rPr>
          <w:rStyle w:val="9"/>
          <w:rFonts w:hint="eastAsia" w:eastAsia="宋体"/>
          <w:color w:val="000000"/>
          <w:sz w:val="21"/>
          <w:szCs w:val="21"/>
          <w:u w:val="single"/>
          <w:lang w:val="en-US" w:eastAsia="zh-CN"/>
        </w:rPr>
        <w:t xml:space="preserve">   </w:t>
      </w:r>
      <w:r>
        <w:rPr>
          <w:rStyle w:val="9"/>
          <w:rFonts w:hint="eastAsia" w:eastAsia="宋体"/>
          <w:color w:val="000000"/>
          <w:sz w:val="21"/>
          <w:szCs w:val="21"/>
          <w:lang w:val="en-US" w:eastAsia="zh-CN"/>
        </w:rPr>
        <w:t>天以上，双方应通过友好协商，确定是否继续履行合同</w:t>
      </w:r>
    </w:p>
    <w:p w14:paraId="4CBDBEE2">
      <w:pPr>
        <w:numPr>
          <w:ilvl w:val="0"/>
          <w:numId w:val="0"/>
        </w:numPr>
        <w:spacing w:line="360" w:lineRule="auto"/>
        <w:jc w:val="left"/>
        <w:rPr>
          <w:rStyle w:val="9"/>
          <w:rFonts w:eastAsia="宋体"/>
          <w:b/>
          <w:bCs/>
          <w:color w:val="000000"/>
          <w:sz w:val="21"/>
          <w:szCs w:val="21"/>
        </w:rPr>
      </w:pPr>
      <w:r>
        <w:rPr>
          <w:rStyle w:val="9"/>
          <w:rFonts w:hint="eastAsia" w:eastAsia="宋体"/>
          <w:b/>
          <w:bCs/>
          <w:color w:val="000000"/>
          <w:sz w:val="21"/>
          <w:szCs w:val="21"/>
          <w:lang w:val="en-US" w:eastAsia="zh-CN"/>
        </w:rPr>
        <w:t xml:space="preserve">八、合同的变更和终止 </w:t>
      </w:r>
    </w:p>
    <w:p w14:paraId="6CBF7050">
      <w:pPr>
        <w:numPr>
          <w:ilvl w:val="0"/>
          <w:numId w:val="0"/>
        </w:numPr>
        <w:spacing w:line="360" w:lineRule="auto"/>
        <w:ind w:firstLine="630" w:firstLineChars="300"/>
        <w:jc w:val="left"/>
        <w:rPr>
          <w:rStyle w:val="9"/>
          <w:rFonts w:eastAsia="宋体"/>
          <w:color w:val="000000"/>
          <w:sz w:val="21"/>
          <w:szCs w:val="21"/>
        </w:rPr>
      </w:pPr>
      <w:r>
        <w:rPr>
          <w:rStyle w:val="9"/>
          <w:rFonts w:hint="eastAsia" w:eastAsia="宋体"/>
          <w:color w:val="000000"/>
          <w:sz w:val="21"/>
          <w:szCs w:val="21"/>
          <w:lang w:val="en-US" w:eastAsia="zh-CN"/>
        </w:rPr>
        <w:t xml:space="preserve">本合同一经签订，甲乙双方不得擅自变更、中止或终止合同。 </w:t>
      </w:r>
    </w:p>
    <w:p w14:paraId="67E696C4">
      <w:pPr>
        <w:numPr>
          <w:ilvl w:val="0"/>
          <w:numId w:val="0"/>
        </w:numPr>
        <w:spacing w:line="360" w:lineRule="auto"/>
        <w:jc w:val="left"/>
        <w:rPr>
          <w:rStyle w:val="9"/>
          <w:rFonts w:eastAsia="宋体"/>
          <w:color w:val="000000"/>
          <w:sz w:val="21"/>
          <w:szCs w:val="21"/>
        </w:rPr>
      </w:pPr>
      <w:r>
        <w:rPr>
          <w:rStyle w:val="9"/>
          <w:rFonts w:hint="eastAsia" w:eastAsia="宋体"/>
          <w:b/>
          <w:bCs/>
          <w:color w:val="000000"/>
          <w:sz w:val="21"/>
          <w:szCs w:val="21"/>
          <w:lang w:val="en-US" w:eastAsia="zh-CN"/>
        </w:rPr>
        <w:t>九、解决合同纠纷的方式</w:t>
      </w:r>
      <w:r>
        <w:rPr>
          <w:rStyle w:val="9"/>
          <w:rFonts w:hint="eastAsia" w:eastAsia="宋体"/>
          <w:color w:val="000000"/>
          <w:sz w:val="21"/>
          <w:szCs w:val="21"/>
          <w:lang w:val="en-US" w:eastAsia="zh-CN"/>
        </w:rPr>
        <w:t xml:space="preserve"> </w:t>
      </w:r>
    </w:p>
    <w:p w14:paraId="5FF5B7C3">
      <w:pPr>
        <w:numPr>
          <w:ilvl w:val="0"/>
          <w:numId w:val="0"/>
        </w:numPr>
        <w:spacing w:line="360" w:lineRule="auto"/>
        <w:ind w:firstLine="420" w:firstLineChars="200"/>
        <w:jc w:val="left"/>
        <w:rPr>
          <w:rStyle w:val="9"/>
          <w:rFonts w:eastAsia="宋体"/>
          <w:color w:val="000000"/>
          <w:sz w:val="21"/>
          <w:szCs w:val="21"/>
        </w:rPr>
      </w:pPr>
      <w:r>
        <w:rPr>
          <w:rStyle w:val="9"/>
          <w:rFonts w:hint="eastAsia" w:eastAsia="宋体"/>
          <w:color w:val="000000"/>
          <w:sz w:val="21"/>
          <w:szCs w:val="21"/>
          <w:lang w:val="en-US" w:eastAsia="zh-CN"/>
        </w:rPr>
        <w:t>1、在执行本合同中发生的或与本合同有关的争端，双方应通过友好协商解决，经协商在</w:t>
      </w:r>
      <w:r>
        <w:rPr>
          <w:rStyle w:val="9"/>
          <w:rFonts w:hint="eastAsia" w:eastAsia="宋体"/>
          <w:color w:val="000000"/>
          <w:sz w:val="21"/>
          <w:szCs w:val="21"/>
          <w:u w:val="single"/>
          <w:lang w:val="en-US" w:eastAsia="zh-CN"/>
        </w:rPr>
        <w:t xml:space="preserve">    </w:t>
      </w:r>
      <w:r>
        <w:rPr>
          <w:rStyle w:val="9"/>
          <w:rFonts w:hint="eastAsia" w:eastAsia="宋体"/>
          <w:color w:val="000000"/>
          <w:sz w:val="21"/>
          <w:szCs w:val="21"/>
          <w:lang w:val="en-US" w:eastAsia="zh-CN"/>
        </w:rPr>
        <w:t>天内不能达成协议时，则采取以下第</w:t>
      </w:r>
      <w:r>
        <w:rPr>
          <w:rStyle w:val="9"/>
          <w:rFonts w:hint="eastAsia" w:eastAsia="宋体"/>
          <w:color w:val="000000"/>
          <w:sz w:val="21"/>
          <w:szCs w:val="21"/>
          <w:u w:val="single"/>
          <w:lang w:val="en-US" w:eastAsia="zh-CN"/>
        </w:rPr>
        <w:t xml:space="preserve"> 2 </w:t>
      </w:r>
      <w:r>
        <w:rPr>
          <w:rStyle w:val="9"/>
          <w:rFonts w:hint="eastAsia" w:eastAsia="宋体"/>
          <w:color w:val="000000"/>
          <w:sz w:val="21"/>
          <w:szCs w:val="21"/>
          <w:lang w:val="en-US" w:eastAsia="zh-CN"/>
        </w:rPr>
        <w:t>种方式解决争议：</w:t>
      </w:r>
    </w:p>
    <w:p w14:paraId="19FF173A">
      <w:pPr>
        <w:numPr>
          <w:ilvl w:val="0"/>
          <w:numId w:val="2"/>
        </w:numPr>
        <w:spacing w:line="360" w:lineRule="auto"/>
        <w:ind w:firstLine="420" w:firstLineChars="200"/>
        <w:jc w:val="left"/>
        <w:rPr>
          <w:rStyle w:val="9"/>
          <w:rFonts w:eastAsia="宋体"/>
          <w:color w:val="000000"/>
          <w:sz w:val="21"/>
          <w:szCs w:val="21"/>
        </w:rPr>
      </w:pPr>
      <w:r>
        <w:rPr>
          <w:rStyle w:val="9"/>
          <w:rFonts w:hint="eastAsia" w:eastAsia="宋体"/>
          <w:color w:val="000000"/>
          <w:sz w:val="21"/>
          <w:szCs w:val="21"/>
          <w:lang w:val="en-US" w:eastAsia="zh-CN"/>
        </w:rPr>
        <w:t xml:space="preserve">向甲方所在地有管辖权的人民法院提起诉讼； </w:t>
      </w:r>
    </w:p>
    <w:p w14:paraId="053CAE57">
      <w:pPr>
        <w:numPr>
          <w:ilvl w:val="0"/>
          <w:numId w:val="2"/>
        </w:numPr>
        <w:spacing w:line="360" w:lineRule="auto"/>
        <w:ind w:firstLine="420" w:firstLineChars="200"/>
        <w:jc w:val="left"/>
        <w:rPr>
          <w:rStyle w:val="9"/>
          <w:rFonts w:eastAsia="宋体"/>
          <w:color w:val="000000"/>
          <w:sz w:val="21"/>
          <w:szCs w:val="21"/>
        </w:rPr>
      </w:pPr>
      <w:r>
        <w:rPr>
          <w:rStyle w:val="9"/>
          <w:rFonts w:hint="eastAsia" w:eastAsia="宋体"/>
          <w:color w:val="000000"/>
          <w:sz w:val="21"/>
          <w:szCs w:val="21"/>
          <w:lang w:val="en-US" w:eastAsia="zh-CN"/>
        </w:rPr>
        <w:t>向</w:t>
      </w:r>
      <w:r>
        <w:rPr>
          <w:rStyle w:val="9"/>
          <w:rFonts w:hint="eastAsia" w:eastAsia="宋体"/>
          <w:color w:val="000000"/>
          <w:sz w:val="21"/>
          <w:szCs w:val="21"/>
          <w:u w:val="single"/>
          <w:lang w:val="en-US" w:eastAsia="zh-CN"/>
        </w:rPr>
        <w:t xml:space="preserve">      </w:t>
      </w:r>
      <w:r>
        <w:rPr>
          <w:rStyle w:val="9"/>
          <w:rFonts w:hint="eastAsia" w:eastAsia="宋体"/>
          <w:color w:val="000000"/>
          <w:sz w:val="21"/>
          <w:szCs w:val="21"/>
          <w:lang w:val="en-US" w:eastAsia="zh-CN"/>
        </w:rPr>
        <w:t xml:space="preserve">仲裁委员会按其仲裁规则申请仲裁。 </w:t>
      </w:r>
    </w:p>
    <w:p w14:paraId="1E5B34AC">
      <w:pPr>
        <w:numPr>
          <w:ilvl w:val="0"/>
          <w:numId w:val="0"/>
        </w:numPr>
        <w:spacing w:line="360" w:lineRule="auto"/>
        <w:ind w:firstLine="420" w:firstLineChars="200"/>
        <w:jc w:val="left"/>
        <w:rPr>
          <w:rStyle w:val="9"/>
          <w:rFonts w:eastAsia="宋体"/>
          <w:color w:val="000000"/>
          <w:sz w:val="21"/>
          <w:szCs w:val="21"/>
        </w:rPr>
      </w:pPr>
      <w:r>
        <w:rPr>
          <w:rStyle w:val="9"/>
          <w:rFonts w:hint="eastAsia" w:eastAsia="宋体"/>
          <w:color w:val="000000"/>
          <w:sz w:val="21"/>
          <w:szCs w:val="21"/>
          <w:lang w:val="en-US" w:eastAsia="zh-CN"/>
        </w:rPr>
        <w:t xml:space="preserve">2、在仲裁期间，本合同应继续履行。 </w:t>
      </w:r>
    </w:p>
    <w:p w14:paraId="3FFA9E17">
      <w:pPr>
        <w:numPr>
          <w:ilvl w:val="0"/>
          <w:numId w:val="0"/>
        </w:numPr>
        <w:spacing w:line="360" w:lineRule="auto"/>
        <w:jc w:val="left"/>
        <w:rPr>
          <w:rStyle w:val="9"/>
          <w:rFonts w:eastAsia="宋体"/>
          <w:b/>
          <w:bCs/>
          <w:color w:val="000000"/>
          <w:sz w:val="21"/>
          <w:szCs w:val="21"/>
        </w:rPr>
      </w:pPr>
      <w:r>
        <w:rPr>
          <w:rStyle w:val="9"/>
          <w:rFonts w:hint="eastAsia" w:eastAsia="宋体"/>
          <w:b/>
          <w:bCs/>
          <w:color w:val="000000"/>
          <w:sz w:val="21"/>
          <w:szCs w:val="21"/>
          <w:lang w:val="en-US" w:eastAsia="zh-CN"/>
        </w:rPr>
        <w:t xml:space="preserve">十、合同生效及其他 </w:t>
      </w:r>
    </w:p>
    <w:p w14:paraId="7CF6CF56">
      <w:pPr>
        <w:numPr>
          <w:ilvl w:val="0"/>
          <w:numId w:val="0"/>
        </w:numPr>
        <w:spacing w:line="360" w:lineRule="auto"/>
        <w:ind w:firstLine="420" w:firstLineChars="200"/>
        <w:jc w:val="left"/>
        <w:rPr>
          <w:rStyle w:val="9"/>
          <w:rFonts w:eastAsia="宋体"/>
          <w:color w:val="000000"/>
          <w:sz w:val="21"/>
          <w:szCs w:val="21"/>
        </w:rPr>
      </w:pPr>
      <w:r>
        <w:rPr>
          <w:rStyle w:val="9"/>
          <w:rFonts w:hint="eastAsia" w:eastAsia="宋体"/>
          <w:color w:val="000000"/>
          <w:sz w:val="21"/>
          <w:szCs w:val="21"/>
          <w:lang w:val="en-US" w:eastAsia="zh-CN"/>
        </w:rPr>
        <w:t xml:space="preserve">（一）合同经双方法定代表人（单位负责人）或授权委托代理人签字并加盖单位公章并由采购代理机构盖章后生效。 </w:t>
      </w:r>
    </w:p>
    <w:p w14:paraId="56BD3770">
      <w:pPr>
        <w:numPr>
          <w:ilvl w:val="0"/>
          <w:numId w:val="0"/>
        </w:numPr>
        <w:spacing w:line="360" w:lineRule="auto"/>
        <w:ind w:firstLine="420" w:firstLineChars="200"/>
        <w:jc w:val="left"/>
        <w:rPr>
          <w:rStyle w:val="9"/>
          <w:rFonts w:eastAsia="宋体"/>
          <w:color w:val="000000"/>
          <w:sz w:val="21"/>
          <w:szCs w:val="21"/>
        </w:rPr>
      </w:pPr>
      <w:r>
        <w:rPr>
          <w:rStyle w:val="9"/>
          <w:rFonts w:hint="eastAsia" w:eastAsia="宋体"/>
          <w:color w:val="000000"/>
          <w:sz w:val="21"/>
          <w:szCs w:val="21"/>
          <w:lang w:val="en-US" w:eastAsia="zh-CN"/>
        </w:rPr>
        <w:t xml:space="preserve">（二）合同执行中涉及采购资金和采购内容修改或补充的，须经政府采购监管部门审批，并签书面补充协议报政府采购监督管理部门备案，方可作为主合同不可分割的一部分。 </w:t>
      </w:r>
    </w:p>
    <w:p w14:paraId="670A3DFA">
      <w:pPr>
        <w:numPr>
          <w:ilvl w:val="0"/>
          <w:numId w:val="2"/>
        </w:numPr>
        <w:spacing w:line="360" w:lineRule="auto"/>
        <w:ind w:firstLine="420" w:firstLineChars="200"/>
        <w:jc w:val="left"/>
        <w:rPr>
          <w:rStyle w:val="9"/>
          <w:rFonts w:eastAsia="宋体"/>
          <w:color w:val="000000"/>
          <w:sz w:val="21"/>
          <w:szCs w:val="21"/>
        </w:rPr>
      </w:pPr>
      <w:r>
        <w:rPr>
          <w:rStyle w:val="9"/>
          <w:rFonts w:hint="eastAsia" w:eastAsia="宋体"/>
          <w:color w:val="000000"/>
          <w:sz w:val="21"/>
          <w:szCs w:val="21"/>
          <w:lang w:val="en-US" w:eastAsia="zh-CN"/>
        </w:rPr>
        <w:t>本合同一式陆份，自双方签章之日起起效。甲方贰份，乙方贰份，政府采购代理机构壹份，同级财政部门备案壹份，具有同等法律效力。</w:t>
      </w:r>
    </w:p>
    <w:p w14:paraId="7DF950CF">
      <w:pPr>
        <w:pStyle w:val="6"/>
      </w:pPr>
    </w:p>
    <w:p w14:paraId="73E4D71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ascii="宋体" w:hAnsi="宋体"/>
          <w:sz w:val="21"/>
          <w:szCs w:val="21"/>
        </w:rPr>
      </w:pPr>
      <w:r>
        <w:rPr>
          <w:rFonts w:hint="eastAsia" w:ascii="宋体" w:hAnsi="宋体"/>
          <w:sz w:val="21"/>
          <w:szCs w:val="21"/>
        </w:rPr>
        <w:t xml:space="preserve">甲    方                           </w:t>
      </w:r>
      <w:r>
        <w:rPr>
          <w:rFonts w:hint="eastAsia" w:ascii="宋体" w:hAnsi="宋体" w:eastAsia="宋体"/>
          <w:sz w:val="21"/>
          <w:szCs w:val="21"/>
          <w:lang w:val="en-US" w:eastAsia="zh-CN"/>
        </w:rPr>
        <w:t xml:space="preserve">     </w:t>
      </w:r>
      <w:r>
        <w:rPr>
          <w:rFonts w:hint="eastAsia" w:ascii="宋体" w:hAnsi="宋体"/>
          <w:sz w:val="21"/>
          <w:szCs w:val="21"/>
        </w:rPr>
        <w:t>乙    方</w:t>
      </w:r>
    </w:p>
    <w:p w14:paraId="6CD2717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ascii="宋体" w:hAnsi="宋体"/>
          <w:sz w:val="21"/>
          <w:szCs w:val="21"/>
        </w:rPr>
      </w:pPr>
      <w:r>
        <w:rPr>
          <w:rFonts w:hint="eastAsia" w:ascii="宋体" w:hAnsi="宋体"/>
          <w:sz w:val="21"/>
          <w:szCs w:val="21"/>
        </w:rPr>
        <w:t xml:space="preserve">单位名称：         </w:t>
      </w:r>
      <w:r>
        <w:rPr>
          <w:rFonts w:hint="eastAsia" w:ascii="宋体" w:hAnsi="宋体"/>
          <w:sz w:val="21"/>
          <w:szCs w:val="21"/>
        </w:rPr>
        <w:tab/>
      </w:r>
      <w:r>
        <w:rPr>
          <w:rFonts w:hint="eastAsia" w:ascii="宋体" w:hAnsi="宋体"/>
          <w:sz w:val="21"/>
          <w:szCs w:val="21"/>
        </w:rPr>
        <w:tab/>
      </w:r>
      <w:r>
        <w:rPr>
          <w:rFonts w:hint="eastAsia" w:ascii="宋体" w:hAnsi="宋体"/>
          <w:sz w:val="21"/>
          <w:szCs w:val="21"/>
        </w:rPr>
        <w:tab/>
      </w:r>
      <w:r>
        <w:rPr>
          <w:rFonts w:hint="eastAsia" w:ascii="宋体" w:hAnsi="宋体"/>
          <w:sz w:val="21"/>
          <w:szCs w:val="21"/>
        </w:rPr>
        <w:tab/>
      </w:r>
      <w:r>
        <w:rPr>
          <w:rFonts w:hint="eastAsia" w:ascii="宋体" w:hAnsi="宋体"/>
          <w:sz w:val="21"/>
          <w:szCs w:val="21"/>
        </w:rPr>
        <w:t xml:space="preserve"> </w:t>
      </w:r>
      <w:r>
        <w:rPr>
          <w:rFonts w:hint="eastAsia" w:ascii="宋体" w:hAnsi="宋体" w:eastAsia="宋体"/>
          <w:sz w:val="21"/>
          <w:szCs w:val="21"/>
          <w:lang w:val="en-US" w:eastAsia="zh-CN"/>
        </w:rPr>
        <w:t xml:space="preserve">       </w:t>
      </w:r>
      <w:r>
        <w:rPr>
          <w:rFonts w:hint="eastAsia" w:ascii="宋体" w:hAnsi="宋体"/>
          <w:sz w:val="21"/>
          <w:szCs w:val="21"/>
        </w:rPr>
        <w:t xml:space="preserve">单位名称： </w:t>
      </w:r>
    </w:p>
    <w:p w14:paraId="482063C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ascii="宋体" w:hAnsi="宋体"/>
          <w:sz w:val="21"/>
          <w:szCs w:val="21"/>
        </w:rPr>
      </w:pPr>
      <w:r>
        <w:rPr>
          <w:rFonts w:hint="eastAsia" w:ascii="宋体" w:hAnsi="宋体"/>
          <w:sz w:val="21"/>
          <w:szCs w:val="21"/>
        </w:rPr>
        <w:t xml:space="preserve">地   址：  </w:t>
      </w:r>
      <w:r>
        <w:rPr>
          <w:rFonts w:hint="eastAsia" w:ascii="宋体" w:hAnsi="宋体"/>
          <w:sz w:val="21"/>
          <w:szCs w:val="21"/>
        </w:rPr>
        <w:tab/>
      </w:r>
      <w:r>
        <w:rPr>
          <w:rFonts w:hint="eastAsia" w:ascii="宋体" w:hAnsi="宋体"/>
          <w:sz w:val="21"/>
          <w:szCs w:val="21"/>
        </w:rPr>
        <w:t xml:space="preserve">       </w:t>
      </w:r>
      <w:r>
        <w:rPr>
          <w:rFonts w:hint="eastAsia" w:ascii="宋体" w:hAnsi="宋体"/>
          <w:sz w:val="21"/>
          <w:szCs w:val="21"/>
        </w:rPr>
        <w:tab/>
      </w:r>
      <w:r>
        <w:rPr>
          <w:rFonts w:hint="eastAsia" w:ascii="宋体" w:hAnsi="宋体"/>
          <w:sz w:val="21"/>
          <w:szCs w:val="21"/>
        </w:rPr>
        <w:tab/>
      </w:r>
      <w:r>
        <w:rPr>
          <w:rFonts w:hint="eastAsia" w:ascii="宋体" w:hAnsi="宋体"/>
          <w:sz w:val="21"/>
          <w:szCs w:val="21"/>
        </w:rPr>
        <w:tab/>
      </w:r>
      <w:r>
        <w:rPr>
          <w:rFonts w:hint="eastAsia" w:ascii="宋体" w:hAnsi="宋体" w:eastAsia="宋体"/>
          <w:sz w:val="21"/>
          <w:szCs w:val="21"/>
          <w:lang w:val="en-US" w:eastAsia="zh-CN"/>
        </w:rPr>
        <w:t xml:space="preserve">            </w:t>
      </w:r>
      <w:r>
        <w:rPr>
          <w:rFonts w:hint="eastAsia" w:ascii="宋体" w:hAnsi="宋体"/>
          <w:sz w:val="21"/>
          <w:szCs w:val="21"/>
        </w:rPr>
        <w:t>地    址：</w:t>
      </w:r>
    </w:p>
    <w:p w14:paraId="1859C25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ascii="宋体" w:hAnsi="宋体"/>
          <w:sz w:val="21"/>
          <w:szCs w:val="21"/>
        </w:rPr>
      </w:pPr>
      <w:r>
        <w:rPr>
          <w:rFonts w:hint="eastAsia" w:ascii="宋体" w:hAnsi="宋体"/>
          <w:sz w:val="21"/>
          <w:szCs w:val="21"/>
        </w:rPr>
        <w:t xml:space="preserve">法人代表：                        </w:t>
      </w:r>
      <w:r>
        <w:rPr>
          <w:rFonts w:hint="eastAsia" w:ascii="宋体" w:hAnsi="宋体" w:eastAsia="宋体"/>
          <w:sz w:val="21"/>
          <w:szCs w:val="21"/>
          <w:lang w:val="en-US" w:eastAsia="zh-CN"/>
        </w:rPr>
        <w:t xml:space="preserve">      </w:t>
      </w:r>
      <w:r>
        <w:rPr>
          <w:rFonts w:hint="eastAsia" w:ascii="宋体" w:hAnsi="宋体"/>
          <w:sz w:val="21"/>
          <w:szCs w:val="21"/>
        </w:rPr>
        <w:t xml:space="preserve">法人代表： </w:t>
      </w:r>
    </w:p>
    <w:p w14:paraId="5921DE2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ascii="宋体" w:hAnsi="宋体"/>
          <w:sz w:val="21"/>
          <w:szCs w:val="21"/>
        </w:rPr>
      </w:pPr>
      <w:r>
        <w:rPr>
          <w:rFonts w:hint="eastAsia" w:ascii="宋体" w:hAnsi="宋体"/>
          <w:sz w:val="21"/>
          <w:szCs w:val="21"/>
        </w:rPr>
        <w:t xml:space="preserve">联系电话：               </w:t>
      </w:r>
      <w:r>
        <w:rPr>
          <w:rFonts w:hint="eastAsia" w:ascii="宋体" w:hAnsi="宋体"/>
          <w:sz w:val="21"/>
          <w:szCs w:val="21"/>
        </w:rPr>
        <w:tab/>
      </w:r>
      <w:r>
        <w:rPr>
          <w:rFonts w:hint="eastAsia" w:ascii="宋体" w:hAnsi="宋体"/>
          <w:sz w:val="21"/>
          <w:szCs w:val="21"/>
        </w:rPr>
        <w:tab/>
      </w:r>
      <w:r>
        <w:rPr>
          <w:rFonts w:hint="eastAsia" w:ascii="宋体" w:hAnsi="宋体"/>
          <w:sz w:val="21"/>
          <w:szCs w:val="21"/>
        </w:rPr>
        <w:tab/>
      </w:r>
      <w:r>
        <w:rPr>
          <w:rFonts w:hint="eastAsia" w:ascii="宋体" w:hAnsi="宋体" w:eastAsia="宋体"/>
          <w:sz w:val="21"/>
          <w:szCs w:val="21"/>
          <w:lang w:val="en-US" w:eastAsia="zh-CN"/>
        </w:rPr>
        <w:t xml:space="preserve">    </w:t>
      </w:r>
      <w:r>
        <w:rPr>
          <w:rFonts w:hint="eastAsia" w:ascii="宋体" w:hAnsi="宋体"/>
          <w:sz w:val="21"/>
          <w:szCs w:val="21"/>
        </w:rPr>
        <w:t xml:space="preserve">联系电话： </w:t>
      </w:r>
    </w:p>
    <w:p w14:paraId="550A838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ascii="宋体" w:hAnsi="宋体"/>
          <w:sz w:val="21"/>
          <w:szCs w:val="21"/>
        </w:rPr>
      </w:pPr>
      <w:r>
        <w:rPr>
          <w:rFonts w:hint="eastAsia" w:ascii="宋体" w:hAnsi="宋体"/>
          <w:sz w:val="21"/>
          <w:szCs w:val="21"/>
        </w:rPr>
        <w:t xml:space="preserve">开 户 行：         </w:t>
      </w:r>
      <w:r>
        <w:rPr>
          <w:rFonts w:hint="eastAsia" w:ascii="宋体" w:hAnsi="宋体"/>
          <w:sz w:val="21"/>
          <w:szCs w:val="21"/>
        </w:rPr>
        <w:tab/>
      </w:r>
      <w:r>
        <w:rPr>
          <w:rFonts w:hint="eastAsia" w:ascii="宋体" w:hAnsi="宋体"/>
          <w:sz w:val="21"/>
          <w:szCs w:val="21"/>
        </w:rPr>
        <w:tab/>
      </w:r>
      <w:r>
        <w:rPr>
          <w:rFonts w:hint="eastAsia" w:ascii="宋体" w:hAnsi="宋体"/>
          <w:sz w:val="21"/>
          <w:szCs w:val="21"/>
        </w:rPr>
        <w:tab/>
      </w:r>
      <w:r>
        <w:rPr>
          <w:rFonts w:hint="eastAsia" w:ascii="宋体" w:hAnsi="宋体"/>
          <w:sz w:val="21"/>
          <w:szCs w:val="21"/>
        </w:rPr>
        <w:tab/>
      </w:r>
      <w:r>
        <w:rPr>
          <w:rFonts w:hint="eastAsia" w:ascii="宋体" w:hAnsi="宋体"/>
          <w:sz w:val="21"/>
          <w:szCs w:val="21"/>
        </w:rPr>
        <w:tab/>
      </w:r>
      <w:r>
        <w:rPr>
          <w:rFonts w:hint="eastAsia" w:ascii="宋体" w:hAnsi="宋体" w:eastAsia="宋体"/>
          <w:sz w:val="21"/>
          <w:szCs w:val="21"/>
          <w:lang w:val="en-US" w:eastAsia="zh-CN"/>
        </w:rPr>
        <w:t xml:space="preserve">    </w:t>
      </w:r>
      <w:r>
        <w:rPr>
          <w:rFonts w:hint="eastAsia" w:ascii="宋体" w:hAnsi="宋体"/>
          <w:sz w:val="21"/>
          <w:szCs w:val="21"/>
        </w:rPr>
        <w:t xml:space="preserve">开 户 行： </w:t>
      </w:r>
    </w:p>
    <w:p w14:paraId="4D89FCC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ascii="宋体" w:hAnsi="宋体"/>
          <w:sz w:val="21"/>
          <w:szCs w:val="21"/>
        </w:rPr>
      </w:pPr>
      <w:r>
        <w:rPr>
          <w:rFonts w:hint="eastAsia" w:ascii="宋体" w:hAnsi="宋体"/>
          <w:sz w:val="21"/>
          <w:szCs w:val="21"/>
        </w:rPr>
        <w:t xml:space="preserve">账    号：             </w:t>
      </w:r>
      <w:r>
        <w:rPr>
          <w:rFonts w:hint="eastAsia" w:ascii="宋体" w:hAnsi="宋体"/>
          <w:sz w:val="21"/>
          <w:szCs w:val="21"/>
        </w:rPr>
        <w:tab/>
      </w:r>
      <w:r>
        <w:rPr>
          <w:rFonts w:hint="eastAsia" w:ascii="宋体" w:hAnsi="宋体"/>
          <w:sz w:val="21"/>
          <w:szCs w:val="21"/>
        </w:rPr>
        <w:tab/>
      </w:r>
      <w:r>
        <w:rPr>
          <w:rFonts w:hint="eastAsia" w:ascii="宋体" w:hAnsi="宋体"/>
          <w:sz w:val="21"/>
          <w:szCs w:val="21"/>
        </w:rPr>
        <w:tab/>
      </w:r>
      <w:r>
        <w:rPr>
          <w:rFonts w:hint="eastAsia" w:ascii="宋体" w:hAnsi="宋体"/>
          <w:sz w:val="21"/>
          <w:szCs w:val="21"/>
        </w:rPr>
        <w:t xml:space="preserve"> </w:t>
      </w:r>
      <w:r>
        <w:rPr>
          <w:rFonts w:hint="eastAsia" w:ascii="宋体" w:hAnsi="宋体"/>
          <w:sz w:val="21"/>
          <w:szCs w:val="21"/>
        </w:rPr>
        <w:tab/>
      </w:r>
      <w:r>
        <w:rPr>
          <w:rFonts w:hint="eastAsia" w:ascii="宋体" w:hAnsi="宋体" w:eastAsia="宋体"/>
          <w:sz w:val="21"/>
          <w:szCs w:val="21"/>
          <w:lang w:val="en-US" w:eastAsia="zh-CN"/>
        </w:rPr>
        <w:t xml:space="preserve">    </w:t>
      </w:r>
      <w:r>
        <w:rPr>
          <w:rFonts w:hint="eastAsia" w:ascii="宋体" w:hAnsi="宋体"/>
          <w:sz w:val="21"/>
          <w:szCs w:val="21"/>
        </w:rPr>
        <w:t>账    号：</w:t>
      </w:r>
    </w:p>
    <w:p w14:paraId="5E858E05">
      <w:pPr>
        <w:ind w:firstLine="420" w:firstLineChars="200"/>
        <w:rPr>
          <w:rFonts w:hint="eastAsia"/>
          <w:sz w:val="21"/>
          <w:szCs w:val="21"/>
        </w:rPr>
      </w:pPr>
      <w:r>
        <w:rPr>
          <w:rFonts w:hint="eastAsia" w:ascii="宋体" w:hAnsi="宋体"/>
          <w:bCs/>
          <w:sz w:val="21"/>
          <w:szCs w:val="21"/>
        </w:rPr>
        <w:t>签订日期：</w:t>
      </w:r>
      <w:r>
        <w:rPr>
          <w:rFonts w:hint="eastAsia" w:ascii="宋体" w:hAnsi="宋体"/>
          <w:sz w:val="21"/>
          <w:szCs w:val="21"/>
        </w:rPr>
        <w:t xml:space="preserve">   年   月   日</w:t>
      </w:r>
      <w:r>
        <w:rPr>
          <w:rFonts w:hint="eastAsia" w:ascii="宋体" w:hAnsi="宋体" w:eastAsia="宋体"/>
          <w:sz w:val="21"/>
          <w:szCs w:val="21"/>
          <w:lang w:val="en-US" w:eastAsia="zh-CN"/>
        </w:rPr>
        <w:t xml:space="preserve">               </w:t>
      </w:r>
      <w:r>
        <w:rPr>
          <w:rFonts w:hint="eastAsia" w:ascii="宋体" w:hAnsi="宋体"/>
          <w:bCs/>
          <w:sz w:val="21"/>
          <w:szCs w:val="21"/>
        </w:rPr>
        <w:t>签订日期：</w:t>
      </w:r>
      <w:r>
        <w:rPr>
          <w:rFonts w:hint="eastAsia" w:ascii="宋体" w:hAnsi="宋体"/>
          <w:sz w:val="21"/>
          <w:szCs w:val="21"/>
        </w:rPr>
        <w:t xml:space="preserve">   年   月   日</w:t>
      </w:r>
    </w:p>
    <w:p w14:paraId="2C53B77B">
      <w:pPr>
        <w:rPr>
          <w:rFonts w:hint="eastAsia"/>
          <w:lang w:val="en-US" w:eastAsia="zh-CN"/>
        </w:rPr>
      </w:pPr>
    </w:p>
    <w:p w14:paraId="3D980025">
      <w:pPr>
        <w:rPr>
          <w:rFonts w:hint="eastAsia" w:ascii="宋体" w:hAnsi="宋体"/>
          <w:bCs/>
          <w:sz w:val="21"/>
          <w:szCs w:val="21"/>
        </w:rPr>
      </w:pPr>
      <w:r>
        <w:rPr>
          <w:rFonts w:hint="eastAsia" w:ascii="宋体" w:hAnsi="宋体"/>
          <w:bCs/>
          <w:sz w:val="21"/>
          <w:szCs w:val="21"/>
        </w:rPr>
        <w:tab/>
      </w:r>
      <w:r>
        <w:rPr>
          <w:rFonts w:hint="eastAsia" w:ascii="宋体" w:hAnsi="宋体"/>
          <w:bCs/>
          <w:sz w:val="21"/>
          <w:szCs w:val="21"/>
        </w:rPr>
        <w:tab/>
      </w:r>
      <w:r>
        <w:rPr>
          <w:rFonts w:hint="eastAsia" w:ascii="宋体" w:hAnsi="宋体"/>
          <w:bCs/>
          <w:sz w:val="21"/>
          <w:szCs w:val="21"/>
        </w:rPr>
        <w:tab/>
      </w:r>
      <w:r>
        <w:rPr>
          <w:rFonts w:hint="eastAsia" w:ascii="宋体" w:hAnsi="宋体"/>
          <w:bCs/>
          <w:sz w:val="21"/>
          <w:szCs w:val="21"/>
        </w:rPr>
        <w:tab/>
      </w:r>
      <w:r>
        <w:rPr>
          <w:rFonts w:hint="eastAsia" w:ascii="宋体" w:hAnsi="宋体"/>
          <w:bCs/>
          <w:sz w:val="21"/>
          <w:szCs w:val="21"/>
        </w:rPr>
        <w:tab/>
      </w:r>
    </w:p>
    <w:p w14:paraId="11D5F156">
      <w:pPr>
        <w:rPr>
          <w:rFonts w:hint="eastAsia"/>
          <w:lang w:val="en-US" w:eastAsia="zh-CN"/>
        </w:rPr>
      </w:pPr>
    </w:p>
    <w:sectPr>
      <w:headerReference r:id="rId5" w:type="default"/>
      <w:footerReference r:id="rId6"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C05098">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531D8">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abstractNum w:abstractNumId="1">
    <w:nsid w:val="54BEF900"/>
    <w:multiLevelType w:val="singleLevel"/>
    <w:tmpl w:val="54BEF900"/>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ZhMGYxOWMzZDFjZDQ2Y2MwMTBlYWU5NzY1MmRkMzAifQ=="/>
  </w:docVars>
  <w:rsids>
    <w:rsidRoot w:val="00000000"/>
    <w:rsid w:val="035B20A6"/>
    <w:rsid w:val="32764EAD"/>
    <w:rsid w:val="34FD7CEA"/>
    <w:rsid w:val="4B5C7E57"/>
    <w:rsid w:val="56B71823"/>
    <w:rsid w:val="62671979"/>
    <w:rsid w:val="7F8948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w:basedOn w:val="3"/>
    <w:unhideWhenUsed/>
    <w:qFormat/>
    <w:uiPriority w:val="99"/>
    <w:pPr>
      <w:ind w:firstLine="420" w:firstLineChars="100"/>
    </w:pPr>
  </w:style>
  <w:style w:type="character" w:customStyle="1" w:styleId="9">
    <w:name w:val="NormalCharacter"/>
    <w:link w:val="10"/>
    <w:qFormat/>
    <w:uiPriority w:val="0"/>
    <w:rPr>
      <w:rFonts w:ascii="宋体" w:hAnsi="宋体" w:eastAsia="宋体" w:cs="Times New Roman"/>
    </w:rPr>
  </w:style>
  <w:style w:type="paragraph" w:customStyle="1" w:styleId="10">
    <w:name w:val="UserStyle_64"/>
    <w:basedOn w:val="1"/>
    <w:link w:val="9"/>
    <w:qFormat/>
    <w:uiPriority w:val="0"/>
    <w:pPr>
      <w:widowControl/>
      <w:spacing w:line="240" w:lineRule="auto"/>
      <w:textAlignment w:val="baseline"/>
    </w:pPr>
    <w:rPr>
      <w:rFonts w:ascii="宋体" w:hAnsi="宋体"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1227</Words>
  <Characters>1233</Characters>
  <Lines>0</Lines>
  <Paragraphs>0</Paragraphs>
  <TotalTime>0</TotalTime>
  <ScaleCrop>false</ScaleCrop>
  <LinksUpToDate>false</LinksUpToDate>
  <CharactersWithSpaces>1609</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2024-05-14T02:33:00Z</dcterms:created>
  <dc:creator>0</dc:creator>
  <cp:lastModifiedBy>王建平</cp:lastModifiedBy>
  <dcterms:modified xsi:type="dcterms:W3CDTF">2025-06-16T09:10:20Z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19973B6FB91345F2A73AFCA51DB40E8E_13</vt:lpwstr>
  </property>
</Properties>
</file>