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78F243">
      <w:pPr>
        <w:jc w:val="center"/>
        <w:rPr>
          <w:rFonts w:hint="eastAsia" w:ascii="仿宋" w:hAnsi="仿宋" w:eastAsia="仿宋" w:cs="仿宋"/>
          <w:b/>
          <w:bCs/>
          <w:sz w:val="40"/>
          <w:szCs w:val="48"/>
        </w:rPr>
      </w:pPr>
    </w:p>
    <w:p w14:paraId="4DA8226F">
      <w:pPr>
        <w:jc w:val="center"/>
        <w:rPr>
          <w:rFonts w:hint="eastAsia" w:ascii="仿宋" w:hAnsi="仿宋" w:eastAsia="仿宋" w:cs="仿宋"/>
          <w:b/>
          <w:bCs/>
          <w:sz w:val="40"/>
          <w:szCs w:val="48"/>
        </w:rPr>
      </w:pPr>
    </w:p>
    <w:p w14:paraId="4A44DD3B">
      <w:pPr>
        <w:jc w:val="center"/>
        <w:rPr>
          <w:rFonts w:hint="eastAsia" w:ascii="仿宋" w:hAnsi="仿宋" w:eastAsia="仿宋" w:cs="仿宋"/>
          <w:b/>
          <w:bCs/>
          <w:sz w:val="40"/>
          <w:szCs w:val="48"/>
        </w:rPr>
      </w:pPr>
    </w:p>
    <w:p w14:paraId="5F3BA41B"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sz w:val="40"/>
          <w:szCs w:val="48"/>
        </w:rPr>
      </w:pPr>
      <w:r>
        <w:rPr>
          <w:rFonts w:hint="eastAsia" w:ascii="仿宋" w:hAnsi="仿宋" w:cs="仿宋"/>
          <w:b/>
          <w:sz w:val="52"/>
          <w:szCs w:val="52"/>
          <w:lang w:eastAsia="zh-CN"/>
        </w:rPr>
        <w:t>陕西省自然资源基础网络环境运维与优化项目</w:t>
      </w:r>
      <w:r>
        <w:rPr>
          <w:rFonts w:hint="eastAsia" w:ascii="仿宋" w:hAnsi="仿宋" w:eastAsia="仿宋" w:cs="仿宋"/>
          <w:b/>
          <w:sz w:val="52"/>
          <w:szCs w:val="52"/>
        </w:rPr>
        <w:t xml:space="preserve"> </w:t>
      </w:r>
      <w:r>
        <w:rPr>
          <w:rFonts w:hint="eastAsia" w:ascii="仿宋" w:hAnsi="仿宋" w:eastAsia="仿宋" w:cs="仿宋"/>
          <w:b/>
          <w:bCs/>
          <w:sz w:val="40"/>
          <w:szCs w:val="48"/>
        </w:rPr>
        <w:t xml:space="preserve"> </w:t>
      </w:r>
    </w:p>
    <w:p w14:paraId="559C199D">
      <w:pPr>
        <w:spacing w:line="360" w:lineRule="auto"/>
        <w:jc w:val="center"/>
        <w:rPr>
          <w:rFonts w:hint="eastAsia" w:ascii="仿宋" w:hAnsi="仿宋" w:eastAsia="仿宋" w:cs="仿宋"/>
          <w:b/>
          <w:bCs/>
          <w:sz w:val="52"/>
          <w:szCs w:val="72"/>
        </w:rPr>
      </w:pPr>
    </w:p>
    <w:p w14:paraId="6AAEEA12">
      <w:pPr>
        <w:spacing w:line="360" w:lineRule="auto"/>
        <w:jc w:val="center"/>
        <w:rPr>
          <w:rFonts w:hint="eastAsia" w:ascii="仿宋" w:hAnsi="仿宋" w:eastAsia="仿宋" w:cs="仿宋"/>
          <w:b/>
          <w:bCs/>
          <w:sz w:val="52"/>
          <w:szCs w:val="72"/>
        </w:rPr>
      </w:pPr>
      <w:r>
        <w:rPr>
          <w:rFonts w:hint="eastAsia" w:ascii="仿宋" w:hAnsi="仿宋" w:eastAsia="仿宋" w:cs="仿宋"/>
          <w:b/>
          <w:bCs/>
          <w:sz w:val="52"/>
          <w:szCs w:val="72"/>
        </w:rPr>
        <w:t>采购合同</w:t>
      </w:r>
    </w:p>
    <w:p w14:paraId="7873DEEE">
      <w:pPr>
        <w:spacing w:line="360" w:lineRule="auto"/>
        <w:jc w:val="center"/>
        <w:rPr>
          <w:rFonts w:hint="eastAsia" w:ascii="仿宋" w:hAnsi="仿宋" w:eastAsia="仿宋" w:cs="仿宋"/>
          <w:sz w:val="44"/>
          <w:szCs w:val="44"/>
        </w:rPr>
      </w:pPr>
    </w:p>
    <w:p w14:paraId="2BCF12ED">
      <w:pPr>
        <w:spacing w:line="360" w:lineRule="auto"/>
        <w:jc w:val="center"/>
        <w:rPr>
          <w:rFonts w:hint="eastAsia" w:ascii="仿宋" w:hAnsi="仿宋" w:eastAsia="仿宋" w:cs="仿宋"/>
          <w:sz w:val="44"/>
          <w:szCs w:val="44"/>
        </w:rPr>
      </w:pPr>
    </w:p>
    <w:p w14:paraId="494875EE">
      <w:pPr>
        <w:spacing w:line="360" w:lineRule="auto"/>
        <w:jc w:val="center"/>
        <w:rPr>
          <w:rFonts w:hint="eastAsia" w:ascii="仿宋" w:hAnsi="仿宋" w:eastAsia="仿宋" w:cs="仿宋"/>
          <w:sz w:val="44"/>
          <w:szCs w:val="44"/>
        </w:rPr>
      </w:pPr>
    </w:p>
    <w:p w14:paraId="6D7FF9AC">
      <w:pPr>
        <w:spacing w:line="360" w:lineRule="auto"/>
        <w:jc w:val="center"/>
        <w:rPr>
          <w:rFonts w:hint="eastAsia" w:ascii="仿宋" w:hAnsi="仿宋" w:eastAsia="仿宋" w:cs="仿宋"/>
          <w:b/>
          <w:sz w:val="36"/>
          <w:szCs w:val="36"/>
        </w:rPr>
      </w:pPr>
      <w:r>
        <w:rPr>
          <w:rFonts w:hint="eastAsia" w:ascii="仿宋" w:hAnsi="仿宋" w:eastAsia="仿宋" w:cs="仿宋"/>
          <w:b/>
          <w:sz w:val="36"/>
          <w:szCs w:val="36"/>
        </w:rPr>
        <w:t>（示范文本）</w:t>
      </w:r>
    </w:p>
    <w:p w14:paraId="19A0AA13">
      <w:pPr>
        <w:spacing w:line="460" w:lineRule="atLeast"/>
        <w:jc w:val="center"/>
        <w:rPr>
          <w:rFonts w:hint="eastAsia" w:ascii="仿宋" w:hAnsi="仿宋" w:eastAsia="仿宋" w:cs="仿宋"/>
          <w:b/>
          <w:bCs/>
          <w:sz w:val="36"/>
          <w:szCs w:val="32"/>
        </w:rPr>
      </w:pPr>
      <w:r>
        <w:rPr>
          <w:rFonts w:hint="eastAsia" w:ascii="仿宋" w:hAnsi="仿宋" w:eastAsia="仿宋" w:cs="仿宋"/>
          <w:bCs/>
          <w:sz w:val="48"/>
          <w:szCs w:val="48"/>
        </w:rPr>
        <w:br w:type="page"/>
      </w:r>
      <w:r>
        <w:rPr>
          <w:rFonts w:hint="eastAsia" w:ascii="仿宋" w:hAnsi="仿宋" w:eastAsia="仿宋" w:cs="仿宋"/>
          <w:b/>
          <w:bCs/>
          <w:sz w:val="36"/>
          <w:szCs w:val="32"/>
        </w:rPr>
        <w:t>第一部分  协议书</w:t>
      </w:r>
    </w:p>
    <w:p w14:paraId="21CFF29A">
      <w:pPr>
        <w:adjustRightInd w:val="0"/>
        <w:snapToGrid w:val="0"/>
        <w:spacing w:line="460" w:lineRule="atLeast"/>
        <w:ind w:firstLine="482" w:firstLineChars="200"/>
        <w:rPr>
          <w:rFonts w:hint="eastAsia" w:ascii="仿宋" w:hAnsi="仿宋" w:eastAsia="仿宋" w:cs="仿宋"/>
          <w:b/>
          <w:u w:val="single"/>
        </w:rPr>
      </w:pPr>
      <w:r>
        <w:rPr>
          <w:rFonts w:hint="eastAsia" w:ascii="仿宋" w:hAnsi="仿宋" w:eastAsia="仿宋" w:cs="仿宋"/>
          <w:b/>
        </w:rPr>
        <w:t>采购人（全称）：</w:t>
      </w:r>
      <w:r>
        <w:rPr>
          <w:rFonts w:hint="eastAsia" w:ascii="仿宋" w:hAnsi="仿宋" w:eastAsia="仿宋" w:cs="仿宋"/>
          <w:u w:val="single"/>
        </w:rPr>
        <w:t xml:space="preserve">                                         ；</w:t>
      </w:r>
      <w:r>
        <w:rPr>
          <w:rFonts w:hint="eastAsia" w:ascii="仿宋" w:hAnsi="仿宋" w:eastAsia="仿宋" w:cs="仿宋"/>
          <w:b/>
          <w:u w:val="single"/>
        </w:rPr>
        <w:t xml:space="preserve">                                          </w:t>
      </w:r>
    </w:p>
    <w:p w14:paraId="0638EAF9">
      <w:pPr>
        <w:adjustRightInd w:val="0"/>
        <w:snapToGrid w:val="0"/>
        <w:spacing w:line="460" w:lineRule="atLeast"/>
        <w:ind w:firstLine="482" w:firstLineChars="200"/>
        <w:rPr>
          <w:rFonts w:hint="eastAsia" w:ascii="仿宋" w:hAnsi="仿宋" w:eastAsia="仿宋" w:cs="仿宋"/>
          <w:u w:val="single"/>
        </w:rPr>
      </w:pPr>
      <w:r>
        <w:rPr>
          <w:rFonts w:hint="eastAsia" w:ascii="仿宋" w:hAnsi="仿宋" w:eastAsia="仿宋" w:cs="仿宋"/>
          <w:b/>
        </w:rPr>
        <w:t>投标人（全称）：</w:t>
      </w:r>
      <w:r>
        <w:rPr>
          <w:rFonts w:hint="eastAsia" w:ascii="仿宋" w:hAnsi="仿宋" w:eastAsia="仿宋" w:cs="仿宋"/>
          <w:u w:val="single"/>
        </w:rPr>
        <w:t xml:space="preserve">                                         ；</w:t>
      </w:r>
      <w:r>
        <w:rPr>
          <w:rFonts w:hint="eastAsia" w:ascii="仿宋" w:hAnsi="仿宋" w:eastAsia="仿宋" w:cs="仿宋"/>
          <w:b/>
          <w:u w:val="single"/>
        </w:rPr>
        <w:t xml:space="preserve">                                       </w:t>
      </w:r>
      <w:r>
        <w:rPr>
          <w:rFonts w:hint="eastAsia" w:ascii="仿宋" w:hAnsi="仿宋" w:eastAsia="仿宋" w:cs="仿宋"/>
          <w:u w:val="single"/>
        </w:rPr>
        <w:t xml:space="preserve">   </w:t>
      </w:r>
    </w:p>
    <w:p w14:paraId="6F178CAE">
      <w:pPr>
        <w:adjustRightInd w:val="0"/>
        <w:snapToGrid w:val="0"/>
        <w:spacing w:line="460" w:lineRule="atLeast"/>
        <w:ind w:firstLine="480" w:firstLineChars="200"/>
        <w:rPr>
          <w:rFonts w:hint="eastAsia" w:ascii="仿宋" w:hAnsi="仿宋" w:eastAsia="仿宋" w:cs="仿宋"/>
          <w:u w:val="single"/>
        </w:rPr>
      </w:pPr>
      <w:r>
        <w:rPr>
          <w:rFonts w:hint="eastAsia" w:ascii="仿宋" w:hAnsi="仿宋" w:eastAsia="仿宋" w:cs="仿宋"/>
        </w:rPr>
        <w:t>依照《中华人民共和国民法典》及其他有关法律、法规，遵循平等、自愿、公平和诚信的原则，双方就下述项目范围与相关服务事项协商一致，订立本合同。</w:t>
      </w:r>
    </w:p>
    <w:p w14:paraId="7B9F4AA1">
      <w:pPr>
        <w:spacing w:line="460" w:lineRule="atLeast"/>
        <w:rPr>
          <w:rFonts w:hint="eastAsia" w:ascii="仿宋" w:hAnsi="仿宋" w:eastAsia="仿宋" w:cs="仿宋"/>
          <w:b/>
        </w:rPr>
      </w:pPr>
      <w:r>
        <w:rPr>
          <w:rFonts w:hint="eastAsia" w:ascii="仿宋" w:hAnsi="仿宋" w:eastAsia="仿宋" w:cs="仿宋"/>
          <w:b/>
        </w:rPr>
        <w:t>一、项目概况</w:t>
      </w:r>
    </w:p>
    <w:p w14:paraId="204C7BE4">
      <w:pPr>
        <w:adjustRightInd w:val="0"/>
        <w:snapToGrid w:val="0"/>
        <w:spacing w:line="460" w:lineRule="atLeast"/>
        <w:ind w:firstLine="475" w:firstLineChars="198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1.项目名称：</w:t>
      </w:r>
      <w:r>
        <w:rPr>
          <w:rFonts w:hint="eastAsia" w:ascii="仿宋" w:hAnsi="仿宋" w:eastAsia="仿宋" w:cs="仿宋"/>
          <w:u w:val="single"/>
        </w:rPr>
        <w:t xml:space="preserve">                                             ；</w:t>
      </w:r>
      <w:r>
        <w:rPr>
          <w:rFonts w:hint="eastAsia" w:ascii="仿宋" w:hAnsi="仿宋" w:eastAsia="仿宋" w:cs="仿宋"/>
        </w:rPr>
        <w:t xml:space="preserve">                                              </w:t>
      </w:r>
    </w:p>
    <w:p w14:paraId="42570F67">
      <w:pPr>
        <w:adjustRightInd w:val="0"/>
        <w:snapToGrid w:val="0"/>
        <w:spacing w:line="460" w:lineRule="atLeast"/>
        <w:ind w:firstLine="475" w:firstLineChars="198"/>
        <w:rPr>
          <w:rFonts w:hint="eastAsia" w:ascii="仿宋" w:hAnsi="仿宋" w:eastAsia="仿宋" w:cs="仿宋"/>
          <w:u w:val="single"/>
        </w:rPr>
      </w:pPr>
      <w:r>
        <w:rPr>
          <w:rFonts w:hint="eastAsia" w:ascii="仿宋" w:hAnsi="仿宋" w:eastAsia="仿宋" w:cs="仿宋"/>
        </w:rPr>
        <w:t>2.项目地点：</w:t>
      </w:r>
      <w:r>
        <w:rPr>
          <w:rFonts w:hint="eastAsia" w:ascii="仿宋" w:hAnsi="仿宋" w:eastAsia="仿宋" w:cs="仿宋"/>
          <w:u w:val="single"/>
        </w:rPr>
        <w:t xml:space="preserve">                                             ；</w:t>
      </w:r>
      <w:r>
        <w:rPr>
          <w:rFonts w:hint="eastAsia" w:ascii="仿宋" w:hAnsi="仿宋" w:eastAsia="仿宋" w:cs="仿宋"/>
        </w:rPr>
        <w:t xml:space="preserve">     </w:t>
      </w:r>
      <w:r>
        <w:rPr>
          <w:rFonts w:hint="eastAsia" w:ascii="仿宋" w:hAnsi="仿宋" w:eastAsia="仿宋" w:cs="仿宋"/>
          <w:u w:val="single"/>
        </w:rPr>
        <w:t xml:space="preserve">                                              </w:t>
      </w:r>
    </w:p>
    <w:p w14:paraId="67704839">
      <w:pPr>
        <w:adjustRightInd w:val="0"/>
        <w:snapToGrid w:val="0"/>
        <w:spacing w:line="460" w:lineRule="atLeast"/>
        <w:ind w:firstLine="475" w:firstLineChars="198"/>
        <w:jc w:val="left"/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3.项目内容：</w:t>
      </w:r>
      <w:r>
        <w:rPr>
          <w:rFonts w:hint="eastAsia" w:ascii="仿宋" w:hAnsi="仿宋" w:eastAsia="仿宋" w:cs="仿宋"/>
          <w:u w:val="single"/>
        </w:rPr>
        <w:t xml:space="preserve">                                             ；</w:t>
      </w:r>
      <w:r>
        <w:rPr>
          <w:rFonts w:hint="eastAsia" w:ascii="仿宋" w:hAnsi="仿宋" w:eastAsia="仿宋" w:cs="仿宋"/>
        </w:rPr>
        <w:t xml:space="preserve">     </w:t>
      </w:r>
      <w:r>
        <w:rPr>
          <w:rFonts w:hint="eastAsia" w:ascii="仿宋" w:hAnsi="仿宋" w:eastAsia="仿宋" w:cs="仿宋"/>
          <w:szCs w:val="24"/>
          <w:u w:val="single"/>
        </w:rPr>
        <w:t xml:space="preserve">                                              </w:t>
      </w:r>
    </w:p>
    <w:p w14:paraId="6919F37D">
      <w:pPr>
        <w:spacing w:line="460" w:lineRule="atLeast"/>
        <w:rPr>
          <w:rFonts w:hint="eastAsia" w:ascii="仿宋" w:hAnsi="仿宋" w:eastAsia="仿宋" w:cs="仿宋"/>
          <w:b/>
        </w:rPr>
      </w:pPr>
      <w:r>
        <w:rPr>
          <w:rFonts w:hint="eastAsia" w:ascii="仿宋" w:hAnsi="仿宋" w:eastAsia="仿宋" w:cs="仿宋"/>
          <w:b/>
        </w:rPr>
        <w:t>二、组成本合同的文件</w:t>
      </w:r>
    </w:p>
    <w:p w14:paraId="0A3FC0A5">
      <w:pPr>
        <w:adjustRightInd w:val="0"/>
        <w:snapToGrid w:val="0"/>
        <w:spacing w:line="460" w:lineRule="atLeast"/>
        <w:ind w:firstLine="475" w:firstLineChars="198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1. 协议书；</w:t>
      </w:r>
    </w:p>
    <w:p w14:paraId="1142E780">
      <w:pPr>
        <w:adjustRightInd w:val="0"/>
        <w:snapToGrid w:val="0"/>
        <w:spacing w:line="460" w:lineRule="atLeast"/>
        <w:ind w:firstLine="475" w:firstLineChars="198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2. 中标通知书、投标文件、招标文件、澄清、招标补充文件（或委托书）；</w:t>
      </w:r>
    </w:p>
    <w:p w14:paraId="26DC8D57">
      <w:pPr>
        <w:adjustRightInd w:val="0"/>
        <w:snapToGrid w:val="0"/>
        <w:spacing w:line="460" w:lineRule="atLeast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3. 相关服务建议书；</w:t>
      </w:r>
    </w:p>
    <w:p w14:paraId="309B5E57">
      <w:pPr>
        <w:adjustRightInd w:val="0"/>
        <w:snapToGrid w:val="0"/>
        <w:spacing w:line="460" w:lineRule="atLeas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 xml:space="preserve">    4. 附录，即：附表内相关服务的范围和内容；</w:t>
      </w:r>
    </w:p>
    <w:p w14:paraId="4A6F1CF9">
      <w:pPr>
        <w:adjustRightInd w:val="0"/>
        <w:snapToGrid w:val="0"/>
        <w:spacing w:line="460" w:lineRule="atLeast"/>
        <w:ind w:firstLine="475" w:firstLineChars="198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本合同签订后，双方依法签订的补充协议也是本合同文件的组成部分。</w:t>
      </w:r>
    </w:p>
    <w:p w14:paraId="0043E980">
      <w:pPr>
        <w:spacing w:line="460" w:lineRule="atLeast"/>
        <w:rPr>
          <w:rFonts w:hint="eastAsia" w:ascii="仿宋" w:hAnsi="仿宋" w:eastAsia="仿宋" w:cs="仿宋"/>
          <w:b/>
        </w:rPr>
      </w:pPr>
      <w:r>
        <w:rPr>
          <w:rFonts w:hint="eastAsia" w:ascii="仿宋" w:hAnsi="仿宋" w:eastAsia="仿宋" w:cs="仿宋"/>
          <w:b/>
        </w:rPr>
        <w:t>三、合同价款</w:t>
      </w:r>
    </w:p>
    <w:p w14:paraId="06C1CE7F">
      <w:pPr>
        <w:adjustRightInd w:val="0"/>
        <w:snapToGrid w:val="0"/>
        <w:spacing w:line="460" w:lineRule="atLeast"/>
        <w:ind w:firstLine="475" w:firstLineChars="198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1.合同金额（大写）：</w:t>
      </w:r>
      <w:r>
        <w:rPr>
          <w:rFonts w:hint="eastAsia" w:ascii="仿宋" w:hAnsi="仿宋" w:eastAsia="仿宋" w:cs="仿宋"/>
          <w:u w:val="single"/>
        </w:rPr>
        <w:t xml:space="preserve">                            </w:t>
      </w:r>
      <w:r>
        <w:rPr>
          <w:rFonts w:hint="eastAsia" w:ascii="仿宋" w:hAnsi="仿宋" w:eastAsia="仿宋" w:cs="仿宋"/>
        </w:rPr>
        <w:t>（￥       ）。</w:t>
      </w:r>
    </w:p>
    <w:p w14:paraId="10BE022F">
      <w:pPr>
        <w:adjustRightInd w:val="0"/>
        <w:snapToGrid w:val="0"/>
        <w:spacing w:line="460" w:lineRule="atLeast"/>
        <w:ind w:firstLine="475" w:firstLineChars="198"/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</w:rPr>
        <w:t>2.</w:t>
      </w:r>
      <w:r>
        <w:rPr>
          <w:rFonts w:hint="eastAsia" w:ascii="仿宋" w:hAnsi="仿宋" w:eastAsia="仿宋" w:cs="仿宋"/>
          <w:szCs w:val="24"/>
        </w:rPr>
        <w:t>合同总价即中标价，不受市场价变化或实际工作量变化的影响。</w:t>
      </w:r>
    </w:p>
    <w:p w14:paraId="1EFAE456">
      <w:pPr>
        <w:adjustRightInd w:val="0"/>
        <w:snapToGrid w:val="0"/>
        <w:spacing w:line="460" w:lineRule="atLeast"/>
        <w:rPr>
          <w:rFonts w:hint="eastAsia" w:ascii="仿宋" w:hAnsi="仿宋" w:eastAsia="仿宋" w:cs="仿宋"/>
          <w:b/>
          <w:color w:val="auto"/>
          <w:szCs w:val="24"/>
          <w:lang w:eastAsia="zh-CN"/>
        </w:rPr>
      </w:pPr>
      <w:r>
        <w:rPr>
          <w:rFonts w:hint="eastAsia" w:ascii="仿宋" w:hAnsi="仿宋" w:eastAsia="仿宋" w:cs="仿宋"/>
          <w:b/>
          <w:color w:val="auto"/>
          <w:szCs w:val="24"/>
        </w:rPr>
        <w:t>四、</w:t>
      </w:r>
      <w:r>
        <w:rPr>
          <w:rFonts w:hint="eastAsia" w:ascii="仿宋" w:hAnsi="仿宋" w:eastAsia="仿宋" w:cs="仿宋"/>
          <w:b/>
          <w:color w:val="auto"/>
          <w:szCs w:val="24"/>
          <w:lang w:val="en-US" w:eastAsia="zh-CN"/>
        </w:rPr>
        <w:t>服务</w:t>
      </w:r>
      <w:r>
        <w:rPr>
          <w:rFonts w:hint="eastAsia" w:ascii="仿宋" w:hAnsi="仿宋" w:eastAsia="仿宋" w:cs="仿宋"/>
          <w:b/>
          <w:color w:val="auto"/>
          <w:szCs w:val="24"/>
        </w:rPr>
        <w:t>期</w:t>
      </w:r>
      <w:r>
        <w:rPr>
          <w:rFonts w:hint="eastAsia" w:ascii="仿宋" w:hAnsi="仿宋" w:eastAsia="仿宋" w:cs="仿宋"/>
          <w:b/>
          <w:color w:val="auto"/>
          <w:szCs w:val="24"/>
          <w:lang w:eastAsia="zh-CN"/>
        </w:rPr>
        <w:t>：</w:t>
      </w:r>
      <w:r>
        <w:rPr>
          <w:rFonts w:hint="eastAsia" w:ascii="仿宋" w:hAnsi="仿宋" w:eastAsia="仿宋" w:cs="仿宋"/>
          <w:b/>
          <w:color w:val="auto"/>
          <w:szCs w:val="24"/>
          <w:lang w:val="en-US" w:eastAsia="zh-CN"/>
        </w:rPr>
        <w:t>陕西全省地质灾害应急会商系统维护服务、基础环境体系服务合同签订后12个月；其他服务合同签订后120天内完成</w:t>
      </w:r>
    </w:p>
    <w:p w14:paraId="4FD5BE7E">
      <w:pPr>
        <w:adjustRightInd w:val="0"/>
        <w:snapToGrid w:val="0"/>
        <w:spacing w:line="460" w:lineRule="atLeast"/>
        <w:ind w:firstLine="482" w:firstLineChars="200"/>
        <w:rPr>
          <w:rFonts w:hint="default" w:ascii="仿宋" w:hAnsi="仿宋" w:eastAsia="仿宋" w:cs="仿宋"/>
          <w:color w:val="auto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Cs w:val="24"/>
          <w:lang w:val="en-US" w:eastAsia="zh-CN"/>
        </w:rPr>
        <w:t>服务</w:t>
      </w:r>
      <w:r>
        <w:rPr>
          <w:rFonts w:hint="eastAsia" w:ascii="仿宋" w:hAnsi="仿宋" w:eastAsia="仿宋" w:cs="仿宋"/>
          <w:b/>
          <w:color w:val="auto"/>
          <w:szCs w:val="24"/>
        </w:rPr>
        <w:t>地点：</w:t>
      </w:r>
      <w:r>
        <w:rPr>
          <w:rFonts w:hint="eastAsia" w:ascii="仿宋" w:hAnsi="仿宋" w:eastAsia="仿宋" w:cs="仿宋"/>
          <w:color w:val="auto"/>
          <w:szCs w:val="24"/>
          <w:lang w:val="en-US" w:eastAsia="zh-CN"/>
        </w:rPr>
        <w:t>采购人指定地点</w:t>
      </w:r>
    </w:p>
    <w:p w14:paraId="73820C42">
      <w:pPr>
        <w:numPr>
          <w:ilvl w:val="0"/>
          <w:numId w:val="1"/>
        </w:numPr>
        <w:spacing w:line="360" w:lineRule="auto"/>
        <w:rPr>
          <w:rFonts w:hint="eastAsia" w:ascii="仿宋" w:hAnsi="仿宋" w:eastAsia="仿宋" w:cs="仿宋"/>
          <w:b/>
          <w:color w:val="auto"/>
          <w:szCs w:val="24"/>
        </w:rPr>
      </w:pPr>
      <w:r>
        <w:rPr>
          <w:rFonts w:hint="eastAsia" w:ascii="仿宋" w:hAnsi="仿宋" w:eastAsia="仿宋" w:cs="仿宋"/>
          <w:b/>
          <w:color w:val="auto"/>
          <w:szCs w:val="24"/>
        </w:rPr>
        <w:t>付款方式：</w:t>
      </w:r>
    </w:p>
    <w:p w14:paraId="2E1C005B">
      <w:pPr>
        <w:adjustRightInd w:val="0"/>
        <w:snapToGrid w:val="0"/>
        <w:spacing w:line="460" w:lineRule="atLeast"/>
        <w:ind w:firstLine="480" w:firstLineChars="200"/>
        <w:rPr>
          <w:rFonts w:hint="eastAsia" w:ascii="仿宋" w:hAnsi="仿宋" w:eastAsia="仿宋" w:cs="仿宋"/>
          <w:color w:val="auto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Cs w:val="24"/>
          <w:lang w:val="en-US" w:eastAsia="zh-CN"/>
        </w:rPr>
        <w:t xml:space="preserve">1、付款条件说明： 服务商应于采购人每次付款前向采购人开具等额发票 ，达到付款条件起 7 日内，支付合同额的 60.00%。 </w:t>
      </w:r>
    </w:p>
    <w:p w14:paraId="5414C09E">
      <w:pPr>
        <w:adjustRightInd w:val="0"/>
        <w:snapToGrid w:val="0"/>
        <w:spacing w:line="460" w:lineRule="atLeast"/>
        <w:ind w:firstLine="480" w:firstLineChars="200"/>
        <w:rPr>
          <w:rFonts w:hint="eastAsia" w:ascii="仿宋" w:hAnsi="仿宋" w:eastAsia="仿宋" w:cs="仿宋"/>
          <w:color w:val="auto"/>
          <w:szCs w:val="24"/>
          <w:lang w:val="en-US" w:eastAsia="zh-CN"/>
        </w:rPr>
      </w:pPr>
      <w:r>
        <w:rPr>
          <w:rFonts w:hint="default" w:ascii="仿宋" w:hAnsi="仿宋" w:eastAsia="仿宋" w:cs="仿宋"/>
          <w:color w:val="auto"/>
          <w:szCs w:val="24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Cs w:val="24"/>
          <w:lang w:val="en-US" w:eastAsia="zh-CN"/>
        </w:rPr>
        <w:t xml:space="preserve">、 付款条件说明： 服务商应于采购人每次付款前向采购人开具等额发票 ，达到付款条件起 </w:t>
      </w:r>
      <w:r>
        <w:rPr>
          <w:rFonts w:hint="default" w:ascii="仿宋" w:hAnsi="仿宋" w:eastAsia="仿宋" w:cs="仿宋"/>
          <w:color w:val="auto"/>
          <w:szCs w:val="24"/>
          <w:lang w:val="en-US" w:eastAsia="zh-CN"/>
        </w:rPr>
        <w:t xml:space="preserve">30 </w:t>
      </w:r>
      <w:r>
        <w:rPr>
          <w:rFonts w:hint="eastAsia" w:ascii="仿宋" w:hAnsi="仿宋" w:eastAsia="仿宋" w:cs="仿宋"/>
          <w:color w:val="auto"/>
          <w:szCs w:val="24"/>
          <w:lang w:val="en-US" w:eastAsia="zh-CN"/>
        </w:rPr>
        <w:t xml:space="preserve">日内，支付合同总金额的 </w:t>
      </w:r>
      <w:r>
        <w:rPr>
          <w:rFonts w:hint="default" w:ascii="仿宋" w:hAnsi="仿宋" w:eastAsia="仿宋" w:cs="仿宋"/>
          <w:color w:val="auto"/>
          <w:szCs w:val="24"/>
          <w:lang w:val="en-US" w:eastAsia="zh-CN"/>
        </w:rPr>
        <w:t>40.00%</w:t>
      </w:r>
      <w:r>
        <w:rPr>
          <w:rFonts w:hint="eastAsia" w:ascii="仿宋" w:hAnsi="仿宋" w:eastAsia="仿宋" w:cs="仿宋"/>
          <w:color w:val="auto"/>
          <w:szCs w:val="24"/>
          <w:lang w:val="en-US" w:eastAsia="zh-CN"/>
        </w:rPr>
        <w:t>。</w:t>
      </w:r>
    </w:p>
    <w:p w14:paraId="4802A6B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/>
          <w:bCs/>
          <w:color w:val="auto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Cs w:val="24"/>
        </w:rPr>
        <w:t>六、</w:t>
      </w:r>
      <w:r>
        <w:rPr>
          <w:rFonts w:hint="eastAsia" w:ascii="仿宋" w:hAnsi="仿宋" w:eastAsia="仿宋" w:cs="仿宋"/>
          <w:b/>
          <w:color w:val="auto"/>
          <w:szCs w:val="24"/>
          <w:lang w:val="en-US" w:eastAsia="zh-CN"/>
        </w:rPr>
        <w:t>履约验收标准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auto"/>
          <w:szCs w:val="24"/>
          <w:lang w:val="en-US" w:eastAsia="zh-CN"/>
        </w:rPr>
        <w:t>：</w:t>
      </w:r>
    </w:p>
    <w:p w14:paraId="7DE48DC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仿宋" w:hAnsi="仿宋" w:eastAsia="仿宋" w:cs="仿宋"/>
          <w:b w:val="0"/>
          <w:bCs/>
          <w:color w:val="auto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Cs w:val="24"/>
          <w:lang w:val="en-US" w:eastAsia="zh-CN"/>
        </w:rPr>
        <w:t>1、全省线路组网服务、杀毒服务、网络安全设备维保服务、交换机维保、成果处理室改造、国产化边界防火墙、国产化超融合扩容、国产化应用交付（负载均衡）、国产化网络单向导入系统、国产化安全隔离与信息交换系统、集成服务保证项目的内容稳定运行，并有合格的佐证资料。</w:t>
      </w:r>
    </w:p>
    <w:p w14:paraId="78936AF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/>
          <w:color w:val="auto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Cs w:val="24"/>
          <w:lang w:val="en-US" w:eastAsia="zh-CN"/>
        </w:rPr>
        <w:t>2、陕西全省地质灾害应急会商系统维护服务、基础环境体系服务至少按照要求提供用户签字确认的4个月的响应服务报告和运维报告.</w:t>
      </w:r>
    </w:p>
    <w:p w14:paraId="39CFD5A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/>
          <w:color w:val="auto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Cs w:val="24"/>
          <w:lang w:val="en-US" w:eastAsia="zh-CN"/>
        </w:rPr>
        <w:t xml:space="preserve">3、服务商在服务期间应履行好职责，提高服务质量，杜绝推诿扯皮、无故怠工，力争达到服务对象零投诉。 </w:t>
      </w:r>
    </w:p>
    <w:p w14:paraId="60F63F4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/>
          <w:color w:val="auto"/>
          <w:szCs w:val="24"/>
        </w:rPr>
      </w:pPr>
      <w:r>
        <w:rPr>
          <w:rFonts w:hint="eastAsia" w:ascii="仿宋" w:hAnsi="仿宋" w:eastAsia="仿宋" w:cs="仿宋"/>
          <w:b w:val="0"/>
          <w:bCs/>
          <w:color w:val="auto"/>
          <w:szCs w:val="24"/>
          <w:lang w:val="en-US" w:eastAsia="zh-CN"/>
        </w:rPr>
        <w:t>4、在服务期间，证采购人的资产安全。</w:t>
      </w:r>
    </w:p>
    <w:p w14:paraId="59F39A35">
      <w:pPr>
        <w:spacing w:line="360" w:lineRule="auto"/>
        <w:rPr>
          <w:rFonts w:hint="eastAsia" w:ascii="仿宋" w:hAnsi="仿宋" w:eastAsia="仿宋" w:cs="仿宋"/>
          <w:b/>
          <w:color w:val="auto"/>
          <w:szCs w:val="24"/>
        </w:rPr>
      </w:pPr>
      <w:r>
        <w:rPr>
          <w:rFonts w:hint="eastAsia" w:ascii="仿宋" w:hAnsi="仿宋" w:eastAsia="仿宋" w:cs="仿宋"/>
          <w:b/>
          <w:color w:val="auto"/>
          <w:szCs w:val="24"/>
          <w:lang w:val="en-US" w:eastAsia="zh-CN"/>
        </w:rPr>
        <w:t>七</w:t>
      </w:r>
      <w:r>
        <w:rPr>
          <w:rFonts w:hint="eastAsia" w:ascii="仿宋" w:hAnsi="仿宋" w:eastAsia="仿宋" w:cs="仿宋"/>
          <w:b/>
          <w:color w:val="auto"/>
          <w:szCs w:val="24"/>
        </w:rPr>
        <w:t>、合同争议的解决</w:t>
      </w:r>
    </w:p>
    <w:p w14:paraId="69DD5A8E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Cs w:val="24"/>
        </w:rPr>
      </w:pPr>
      <w:r>
        <w:rPr>
          <w:rFonts w:hint="eastAsia" w:ascii="仿宋" w:hAnsi="仿宋" w:eastAsia="仿宋" w:cs="仿宋"/>
          <w:color w:val="auto"/>
        </w:rPr>
        <w:t>合同执行中发生争议的，当事人双方应协商解决，协商达不成一致时，可向采购人所在地人民法院提请诉讼。</w:t>
      </w:r>
    </w:p>
    <w:p w14:paraId="7CA7BC22">
      <w:pPr>
        <w:spacing w:line="360" w:lineRule="auto"/>
        <w:jc w:val="left"/>
        <w:rPr>
          <w:rFonts w:hint="eastAsia" w:ascii="仿宋" w:hAnsi="仿宋" w:eastAsia="仿宋" w:cs="仿宋"/>
          <w:b/>
          <w:bCs/>
          <w:color w:val="auto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zCs w:val="24"/>
          <w:lang w:val="en-US" w:eastAsia="zh-CN"/>
        </w:rPr>
        <w:t>八</w:t>
      </w:r>
      <w:r>
        <w:rPr>
          <w:rFonts w:hint="eastAsia" w:ascii="仿宋" w:hAnsi="仿宋" w:eastAsia="仿宋" w:cs="仿宋"/>
          <w:b/>
          <w:bCs/>
          <w:color w:val="auto"/>
          <w:szCs w:val="24"/>
        </w:rPr>
        <w:t>、不可抗力情况下的免责约定</w:t>
      </w:r>
    </w:p>
    <w:p w14:paraId="28B3CE7C">
      <w:pPr>
        <w:spacing w:line="360" w:lineRule="auto"/>
        <w:jc w:val="left"/>
        <w:rPr>
          <w:rFonts w:hint="eastAsia" w:ascii="仿宋" w:hAnsi="仿宋" w:eastAsia="仿宋" w:cs="仿宋"/>
          <w:color w:val="auto"/>
          <w:szCs w:val="24"/>
        </w:rPr>
      </w:pPr>
      <w:r>
        <w:rPr>
          <w:rFonts w:hint="eastAsia" w:ascii="仿宋" w:hAnsi="仿宋" w:eastAsia="仿宋" w:cs="仿宋"/>
          <w:color w:val="auto"/>
          <w:szCs w:val="24"/>
        </w:rPr>
        <w:t xml:space="preserve">    双方约定不可抗力情况指：双方不可预见、不可避免、不可克服的客观情况，但不包括双方的违约或疏忽。这些事件包括但不限于：战争、严重火灾、洪水、台风、地震等。</w:t>
      </w:r>
    </w:p>
    <w:p w14:paraId="6A7D98FC">
      <w:pPr>
        <w:spacing w:line="360" w:lineRule="auto"/>
        <w:rPr>
          <w:rFonts w:hint="eastAsia" w:ascii="仿宋" w:hAnsi="仿宋" w:eastAsia="仿宋" w:cs="仿宋"/>
          <w:b/>
          <w:color w:val="auto"/>
          <w:szCs w:val="24"/>
        </w:rPr>
      </w:pPr>
      <w:r>
        <w:rPr>
          <w:rFonts w:hint="eastAsia" w:ascii="仿宋" w:hAnsi="仿宋" w:eastAsia="仿宋" w:cs="仿宋"/>
          <w:b/>
          <w:color w:val="auto"/>
          <w:szCs w:val="24"/>
          <w:lang w:val="en-US" w:eastAsia="zh-CN"/>
        </w:rPr>
        <w:t>九</w:t>
      </w:r>
      <w:r>
        <w:rPr>
          <w:rFonts w:hint="eastAsia" w:ascii="仿宋" w:hAnsi="仿宋" w:eastAsia="仿宋" w:cs="仿宋"/>
          <w:b/>
          <w:color w:val="auto"/>
          <w:szCs w:val="24"/>
        </w:rPr>
        <w:t>、违约责任：</w:t>
      </w:r>
      <w:r>
        <w:rPr>
          <w:rFonts w:hint="eastAsia" w:ascii="仿宋" w:hAnsi="仿宋" w:eastAsia="仿宋" w:cs="仿宋"/>
          <w:color w:val="auto"/>
          <w:szCs w:val="24"/>
        </w:rPr>
        <w:t>详见“第三章合同条款及格式前附表”</w:t>
      </w:r>
    </w:p>
    <w:p w14:paraId="1B1E32E2">
      <w:pPr>
        <w:spacing w:line="360" w:lineRule="auto"/>
        <w:rPr>
          <w:rFonts w:hint="eastAsia" w:ascii="仿宋" w:hAnsi="仿宋" w:eastAsia="仿宋" w:cs="仿宋"/>
          <w:color w:val="auto"/>
          <w:szCs w:val="24"/>
        </w:rPr>
      </w:pPr>
      <w:r>
        <w:rPr>
          <w:rFonts w:hint="eastAsia" w:ascii="仿宋" w:hAnsi="仿宋" w:eastAsia="仿宋" w:cs="仿宋"/>
          <w:b/>
          <w:color w:val="auto"/>
          <w:szCs w:val="24"/>
        </w:rPr>
        <w:t>十、其他（</w:t>
      </w:r>
      <w:r>
        <w:rPr>
          <w:rFonts w:hint="eastAsia" w:ascii="仿宋" w:hAnsi="仿宋" w:eastAsia="仿宋" w:cs="仿宋"/>
          <w:color w:val="auto"/>
          <w:szCs w:val="24"/>
        </w:rPr>
        <w:t>在合同中具体明确）</w:t>
      </w:r>
    </w:p>
    <w:p w14:paraId="1FCEADE0">
      <w:pPr>
        <w:spacing w:line="360" w:lineRule="auto"/>
        <w:rPr>
          <w:rFonts w:hint="eastAsia" w:ascii="仿宋" w:hAnsi="仿宋" w:eastAsia="仿宋" w:cs="仿宋"/>
          <w:b/>
          <w:color w:val="auto"/>
        </w:rPr>
      </w:pPr>
      <w:r>
        <w:rPr>
          <w:rFonts w:hint="eastAsia" w:ascii="仿宋" w:hAnsi="仿宋" w:eastAsia="仿宋" w:cs="仿宋"/>
          <w:b/>
          <w:color w:val="auto"/>
        </w:rPr>
        <w:t>十</w:t>
      </w:r>
      <w:r>
        <w:rPr>
          <w:rFonts w:hint="eastAsia" w:ascii="仿宋" w:hAnsi="仿宋" w:eastAsia="仿宋" w:cs="仿宋"/>
          <w:b/>
          <w:color w:val="auto"/>
          <w:lang w:val="en-US" w:eastAsia="zh-CN"/>
        </w:rPr>
        <w:t>一</w:t>
      </w:r>
      <w:r>
        <w:rPr>
          <w:rFonts w:hint="eastAsia" w:ascii="仿宋" w:hAnsi="仿宋" w:eastAsia="仿宋" w:cs="仿宋"/>
          <w:b/>
          <w:color w:val="auto"/>
        </w:rPr>
        <w:t>、合同订立</w:t>
      </w:r>
    </w:p>
    <w:p w14:paraId="19DB0C4F">
      <w:pPr>
        <w:adjustRightInd w:val="0"/>
        <w:snapToGrid w:val="0"/>
        <w:spacing w:line="360" w:lineRule="auto"/>
        <w:ind w:firstLine="475" w:firstLineChars="198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1. 订立时间：</w:t>
      </w:r>
      <w:r>
        <w:rPr>
          <w:rFonts w:hint="eastAsia" w:ascii="仿宋" w:hAnsi="仿宋" w:eastAsia="仿宋" w:cs="仿宋"/>
          <w:color w:val="auto"/>
          <w:u w:val="single"/>
        </w:rPr>
        <w:t xml:space="preserve">          </w:t>
      </w:r>
      <w:r>
        <w:rPr>
          <w:rFonts w:hint="eastAsia" w:ascii="仿宋" w:hAnsi="仿宋" w:eastAsia="仿宋" w:cs="仿宋"/>
          <w:color w:val="auto"/>
        </w:rPr>
        <w:t>年</w:t>
      </w:r>
      <w:r>
        <w:rPr>
          <w:rFonts w:hint="eastAsia" w:ascii="仿宋" w:hAnsi="仿宋" w:eastAsia="仿宋" w:cs="仿宋"/>
          <w:color w:val="auto"/>
          <w:u w:val="single"/>
        </w:rPr>
        <w:t xml:space="preserve">       </w:t>
      </w:r>
      <w:r>
        <w:rPr>
          <w:rFonts w:hint="eastAsia" w:ascii="仿宋" w:hAnsi="仿宋" w:eastAsia="仿宋" w:cs="仿宋"/>
          <w:color w:val="auto"/>
        </w:rPr>
        <w:t>月</w:t>
      </w:r>
      <w:r>
        <w:rPr>
          <w:rFonts w:hint="eastAsia" w:ascii="仿宋" w:hAnsi="仿宋" w:eastAsia="仿宋" w:cs="仿宋"/>
          <w:color w:val="auto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</w:rPr>
        <w:t>日。</w:t>
      </w:r>
    </w:p>
    <w:p w14:paraId="5D16BEED">
      <w:pPr>
        <w:adjustRightInd w:val="0"/>
        <w:snapToGrid w:val="0"/>
        <w:spacing w:line="360" w:lineRule="auto"/>
        <w:ind w:firstLine="475" w:firstLineChars="198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2. 订立地点：</w:t>
      </w:r>
      <w:r>
        <w:rPr>
          <w:rFonts w:hint="eastAsia" w:ascii="仿宋" w:hAnsi="仿宋" w:eastAsia="仿宋" w:cs="仿宋"/>
          <w:color w:val="auto"/>
          <w:u w:val="single"/>
        </w:rPr>
        <w:t xml:space="preserve">                                 </w:t>
      </w:r>
      <w:r>
        <w:rPr>
          <w:rFonts w:hint="eastAsia" w:ascii="仿宋" w:hAnsi="仿宋" w:eastAsia="仿宋" w:cs="仿宋"/>
          <w:color w:val="auto"/>
        </w:rPr>
        <w:t>。</w:t>
      </w:r>
    </w:p>
    <w:p w14:paraId="67AE0226">
      <w:pPr>
        <w:tabs>
          <w:tab w:val="left" w:pos="980"/>
        </w:tabs>
        <w:kinsoku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3. 本合同一式</w:t>
      </w:r>
      <w:r>
        <w:rPr>
          <w:rFonts w:hint="eastAsia" w:ascii="仿宋" w:hAnsi="仿宋" w:eastAsia="仿宋" w:cs="仿宋"/>
          <w:color w:val="auto"/>
          <w:u w:val="single"/>
        </w:rPr>
        <w:t xml:space="preserve"> 陆 </w:t>
      </w:r>
      <w:r>
        <w:rPr>
          <w:rFonts w:hint="eastAsia" w:ascii="仿宋" w:hAnsi="仿宋" w:eastAsia="仿宋" w:cs="仿宋"/>
          <w:color w:val="auto"/>
        </w:rPr>
        <w:t>份，具有同等法律效力，双方各执</w:t>
      </w:r>
      <w:r>
        <w:rPr>
          <w:rFonts w:hint="eastAsia" w:ascii="仿宋" w:hAnsi="仿宋" w:eastAsia="仿宋" w:cs="仿宋"/>
          <w:color w:val="auto"/>
          <w:u w:val="single"/>
        </w:rPr>
        <w:t xml:space="preserve"> 贰 </w:t>
      </w:r>
      <w:r>
        <w:rPr>
          <w:rFonts w:hint="eastAsia" w:ascii="仿宋" w:hAnsi="仿宋" w:eastAsia="仿宋" w:cs="仿宋"/>
          <w:color w:val="auto"/>
        </w:rPr>
        <w:t>份，监管部门备案</w:t>
      </w:r>
      <w:r>
        <w:rPr>
          <w:rFonts w:hint="eastAsia" w:ascii="仿宋" w:hAnsi="仿宋" w:eastAsia="仿宋" w:cs="仿宋"/>
          <w:color w:val="auto"/>
          <w:u w:val="single"/>
        </w:rPr>
        <w:t xml:space="preserve"> 壹 </w:t>
      </w:r>
      <w:r>
        <w:rPr>
          <w:rFonts w:hint="eastAsia" w:ascii="仿宋" w:hAnsi="仿宋" w:eastAsia="仿宋" w:cs="仿宋"/>
          <w:color w:val="auto"/>
        </w:rPr>
        <w:t>份、招标代理机构存档</w:t>
      </w:r>
      <w:r>
        <w:rPr>
          <w:rFonts w:hint="eastAsia" w:ascii="仿宋" w:hAnsi="仿宋" w:eastAsia="仿宋" w:cs="仿宋"/>
          <w:color w:val="auto"/>
          <w:u w:val="single"/>
        </w:rPr>
        <w:t xml:space="preserve"> 壹 </w:t>
      </w:r>
      <w:r>
        <w:rPr>
          <w:rFonts w:hint="eastAsia" w:ascii="仿宋" w:hAnsi="仿宋" w:eastAsia="仿宋" w:cs="仿宋"/>
          <w:color w:val="auto"/>
        </w:rPr>
        <w:t>份。各方签字盖章后生效，合同执行完毕自动失效。（合同的服务承诺则长期有效）。</w:t>
      </w:r>
    </w:p>
    <w:p w14:paraId="4991F335">
      <w:pPr>
        <w:tabs>
          <w:tab w:val="left" w:pos="480"/>
        </w:tabs>
        <w:spacing w:line="360" w:lineRule="auto"/>
        <w:rPr>
          <w:rFonts w:hint="eastAsia" w:ascii="仿宋" w:hAnsi="仿宋" w:eastAsia="仿宋" w:cs="仿宋"/>
          <w:b/>
          <w:color w:val="auto"/>
        </w:rPr>
      </w:pPr>
      <w:r>
        <w:rPr>
          <w:rFonts w:hint="eastAsia" w:ascii="仿宋" w:hAnsi="仿宋" w:eastAsia="仿宋" w:cs="仿宋"/>
          <w:b/>
          <w:color w:val="auto"/>
        </w:rPr>
        <w:t>甲  方（公章）</w:t>
      </w:r>
      <w:r>
        <w:rPr>
          <w:rFonts w:hint="eastAsia" w:ascii="仿宋" w:hAnsi="仿宋" w:eastAsia="仿宋" w:cs="仿宋"/>
          <w:color w:val="auto"/>
        </w:rPr>
        <w:t xml:space="preserve">           </w:t>
      </w:r>
      <w:r>
        <w:rPr>
          <w:rFonts w:hint="eastAsia" w:ascii="仿宋" w:hAnsi="仿宋" w:eastAsia="仿宋" w:cs="仿宋"/>
          <w:b/>
          <w:color w:val="auto"/>
        </w:rPr>
        <w:t>乙  方（公章）            鉴 证 方（公章）</w:t>
      </w:r>
    </w:p>
    <w:p w14:paraId="3A202ACA">
      <w:pPr>
        <w:tabs>
          <w:tab w:val="left" w:pos="480"/>
        </w:tabs>
        <w:spacing w:line="360" w:lineRule="auto"/>
        <w:rPr>
          <w:rFonts w:hint="eastAsia" w:ascii="仿宋" w:hAnsi="仿宋" w:eastAsia="仿宋" w:cs="仿宋"/>
          <w:color w:val="auto"/>
        </w:rPr>
      </w:pPr>
    </w:p>
    <w:p w14:paraId="4BB4C130">
      <w:pPr>
        <w:tabs>
          <w:tab w:val="left" w:pos="480"/>
        </w:tabs>
        <w:spacing w:line="360" w:lineRule="auto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单位名称：               单位名称：                单位名称：</w:t>
      </w:r>
    </w:p>
    <w:p w14:paraId="54FE33DA">
      <w:pPr>
        <w:tabs>
          <w:tab w:val="left" w:pos="480"/>
        </w:tabs>
        <w:spacing w:line="360" w:lineRule="auto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地    址：               地    址：                地    址：</w:t>
      </w:r>
    </w:p>
    <w:p w14:paraId="602E6194">
      <w:pPr>
        <w:tabs>
          <w:tab w:val="left" w:pos="480"/>
        </w:tabs>
        <w:spacing w:line="360" w:lineRule="auto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代 理 人：               代 理 人：                代 理 人：</w:t>
      </w:r>
    </w:p>
    <w:p w14:paraId="3EBB9FA9">
      <w:pPr>
        <w:tabs>
          <w:tab w:val="left" w:pos="480"/>
        </w:tabs>
        <w:spacing w:line="360" w:lineRule="auto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联系电话：               联系电话：                联系电话：</w:t>
      </w:r>
    </w:p>
    <w:p w14:paraId="25269FDD">
      <w:pPr>
        <w:tabs>
          <w:tab w:val="left" w:pos="480"/>
        </w:tabs>
        <w:spacing w:line="360" w:lineRule="auto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 xml:space="preserve">                         帐    号：</w:t>
      </w:r>
    </w:p>
    <w:p w14:paraId="77E17407">
      <w:pPr>
        <w:tabs>
          <w:tab w:val="left" w:pos="480"/>
        </w:tabs>
        <w:spacing w:line="360" w:lineRule="auto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 xml:space="preserve">                         开户银行： </w:t>
      </w:r>
    </w:p>
    <w:p w14:paraId="6EAF125E">
      <w:pPr>
        <w:tabs>
          <w:tab w:val="left" w:pos="480"/>
        </w:tabs>
        <w:spacing w:line="360" w:lineRule="auto"/>
        <w:rPr>
          <w:rFonts w:hint="eastAsia" w:ascii="仿宋" w:hAnsi="仿宋" w:eastAsia="仿宋" w:cs="仿宋"/>
          <w:color w:val="auto"/>
        </w:rPr>
      </w:pPr>
    </w:p>
    <w:p w14:paraId="38B39F14">
      <w:pPr>
        <w:tabs>
          <w:tab w:val="left" w:pos="480"/>
          <w:tab w:val="left" w:pos="3261"/>
        </w:tabs>
        <w:spacing w:line="360" w:lineRule="auto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签订日期：               签订日期：                签订日期：</w:t>
      </w:r>
    </w:p>
    <w:p w14:paraId="1C82899D">
      <w:pPr>
        <w:spacing w:beforeLines="50" w:line="360" w:lineRule="exact"/>
        <w:rPr>
          <w:rFonts w:hint="eastAsia" w:ascii="仿宋" w:hAnsi="仿宋" w:eastAsia="仿宋" w:cs="仿宋"/>
          <w:b/>
          <w:bCs/>
          <w:color w:val="auto"/>
          <w:sz w:val="32"/>
          <w:szCs w:val="32"/>
        </w:rPr>
      </w:pPr>
    </w:p>
    <w:p w14:paraId="644D084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jaVu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D1AB845"/>
    <w:multiLevelType w:val="singleLevel"/>
    <w:tmpl w:val="2D1AB845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ED5E07"/>
    <w:rsid w:val="10D850FF"/>
    <w:rsid w:val="1EED5E07"/>
    <w:rsid w:val="43D1432D"/>
    <w:rsid w:val="70E64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spacing w:line="520" w:lineRule="exact"/>
      <w:ind w:firstLine="420" w:firstLineChars="200"/>
      <w:jc w:val="both"/>
    </w:pPr>
    <w:rPr>
      <w:rFonts w:ascii="Times New Roman" w:hAnsi="Times New Roman" w:eastAsia="仿宋"/>
      <w:kern w:val="2"/>
      <w:sz w:val="24"/>
      <w:szCs w:val="24"/>
    </w:rPr>
  </w:style>
  <w:style w:type="paragraph" w:styleId="3">
    <w:name w:val="toc 4"/>
    <w:basedOn w:val="1"/>
    <w:next w:val="1"/>
    <w:uiPriority w:val="0"/>
    <w:pPr>
      <w:ind w:left="1260" w:leftChars="6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2025-06-16T04:19:00Z</dcterms:created>
  <dc:creator>曾 小艳</dc:creator>
  <cp:lastModifiedBy>曾 小艳</cp:lastModifiedBy>
  <dcterms:modified xsi:type="dcterms:W3CDTF">2025-06-16T04:27:04Z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2454C0F7343140E4991EA3AB5B629876_11</vt:lpwstr>
  </property>
  <property fmtid="{D5CDD505-2E9C-101B-9397-08002B2CF9AE}" pid="4" name="KSOTemplateDocerSaveRecord">
    <vt:lpwstr>eyJoZGlkIjoiMTgyY2Y5Y2UxZjkwY2NiYzg1MTM4ZmQzOTFhYWJhY2IiLCJ1c2VySWQiOiI0MTIzNDI4OTEifQ==</vt:lpwstr>
  </property>
</Properties>
</file>