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版本号：SXZCZB2025-ZCCS-062120250708002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医疗设备全生命周期维保项目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SXZCZB2025-ZCCS-0621</w:t>
      </w:r>
      <w:r>
        <w:br/>
      </w:r>
      <w:r>
        <w:br/>
      </w:r>
      <w:r>
        <w:br/>
      </w:r>
    </w:p>
    <w:p>
      <w:pPr>
        <w:pStyle w:val="null3"/>
        <w:jc w:val="center"/>
        <w:outlineLvl w:val="2"/>
      </w:pPr>
      <w:r>
        <w:rPr>
          <w:rFonts w:ascii="仿宋_GB2312" w:hAnsi="仿宋_GB2312" w:cs="仿宋_GB2312" w:eastAsia="仿宋_GB2312"/>
          <w:sz w:val="28"/>
          <w:b/>
        </w:rPr>
        <w:t>陕西省康复医院</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陕西省康复医院</w:t>
      </w:r>
      <w:r>
        <w:rPr>
          <w:rFonts w:ascii="仿宋_GB2312" w:hAnsi="仿宋_GB2312" w:cs="仿宋_GB2312" w:eastAsia="仿宋_GB2312"/>
        </w:rPr>
        <w:t>委托，拟对</w:t>
      </w:r>
      <w:r>
        <w:rPr>
          <w:rFonts w:ascii="仿宋_GB2312" w:hAnsi="仿宋_GB2312" w:cs="仿宋_GB2312" w:eastAsia="仿宋_GB2312"/>
        </w:rPr>
        <w:t>医疗设备全生命周期维保项目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SXZCZB2025-ZCCS-0621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医疗设备全生命周期维保项目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医疗设备全生命周期维保项目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3、财务审计报告：提供2023年度或2024年度的财务审计报告（成立时间至提交响应文件截止时间不足一年的可提供成立后任意时段的资产负债表），或开标时间前六个月内银行出具的资信证明；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4、税收缴纳证明：提供2024年6月至今已缴纳任意一个月的纳税证明或完税证明（任意税种），依法免税的单位应提供相关证明材料；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5、社会保障资金缴纳证明：提供2024年6月至今已缴纳任意一个月的社会保障资金缴存单据或社保机构开具的社会保险参保缴费情况证明，依法不需要缴纳社会保障资金的单位应提供相关证明材料；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6、相关主体信用记录：供应商通过“信用中国”网站(www.creditchina.gov.cn)、中国政府采购网(www.ccgp.gov.cn)等查询相关主体信用记录；</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8、履约承诺：提供具有履行本合同所必需的设备和专业技术能力的说明及承诺书；</w:t>
      </w:r>
    </w:p>
    <w:p>
      <w:pPr>
        <w:pStyle w:val="null3"/>
      </w:pPr>
      <w:r>
        <w:rPr>
          <w:rFonts w:ascii="仿宋_GB2312" w:hAnsi="仿宋_GB2312" w:cs="仿宋_GB2312" w:eastAsia="仿宋_GB2312"/>
        </w:rPr>
        <w:t>9、非联合体承诺：本项目不接受联合体磋商（提供承诺书）。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陕西省康复医院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陕西省康复医院经办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89288722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胡晓均、倪沛、王欣玫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和发展改革委员会办公厅颁发的《关于招标代理服务收费有关问题的通知》（发改办价格[2003]857号）的有关规定85%执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陕西省康复医院</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陕西省康复医院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陕西省康复医院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胡晓均、倪沛、王欣玫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 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医疗设备全生命周期维保项目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医疗设备全生命周期维保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标的名称：医疗设备全生命周期维保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 </w:t>
            </w:r>
            <w:r>
              <w:rPr>
                <w:rFonts w:ascii="仿宋_GB2312" w:hAnsi="仿宋_GB2312" w:cs="仿宋_GB2312" w:eastAsia="仿宋_GB2312"/>
              </w:rPr>
              <w:t>1.整体要求</w:t>
            </w:r>
          </w:p>
          <w:p>
            <w:pPr>
              <w:pStyle w:val="null3"/>
            </w:pPr>
            <w:r>
              <w:rPr>
                <w:rFonts w:ascii="仿宋_GB2312" w:hAnsi="仿宋_GB2312" w:cs="仿宋_GB2312" w:eastAsia="仿宋_GB2312"/>
              </w:rPr>
              <w:t>1.1对医院现所有医疗设备（包括但不限于附件1：设备清单）提供故障评估、维修、周期保养及日常维护保养，实施和管理并且通过自身能力和外部渠道提供及时、可靠、优质的售后服务（包括人工和配件，系统故障服务）。</w:t>
            </w:r>
          </w:p>
          <w:p>
            <w:pPr>
              <w:pStyle w:val="null3"/>
            </w:pPr>
            <w:r>
              <w:rPr>
                <w:rFonts w:ascii="仿宋_GB2312" w:hAnsi="仿宋_GB2312" w:cs="仿宋_GB2312" w:eastAsia="仿宋_GB2312"/>
              </w:rPr>
              <w:t>1.2为医院免费提供设备管理软件，该设备管理软件需满足医院设备管理及国家法规的要求，同时该设备管理软件应满足医院信息管理部门的安全保密要求，根据医院要求将权限分配给医院相关设备负责人及分管领导，以方便医院监督了解在医院的工作。该软件服务期满后归属权归医院所有并保证该管理软件仍能供医院正常使用。</w:t>
            </w:r>
          </w:p>
          <w:p>
            <w:pPr>
              <w:pStyle w:val="null3"/>
            </w:pPr>
            <w:r>
              <w:rPr>
                <w:rFonts w:ascii="仿宋_GB2312" w:hAnsi="仿宋_GB2312" w:cs="仿宋_GB2312" w:eastAsia="仿宋_GB2312"/>
              </w:rPr>
              <w:t>1.3每半年提供工作报告，报告半年内维修、保养服务工作的各个方面数据，包括但不限于维修工作量，保养工作量，重大事件等记录汇总及分析。</w:t>
            </w:r>
          </w:p>
          <w:p>
            <w:pPr>
              <w:pStyle w:val="null3"/>
            </w:pPr>
            <w:r>
              <w:rPr>
                <w:rFonts w:ascii="仿宋_GB2312" w:hAnsi="仿宋_GB2312" w:cs="仿宋_GB2312" w:eastAsia="仿宋_GB2312"/>
              </w:rPr>
              <w:t>1.4医院医疗设备为全保型服务。包括人工和配件及易损件、消耗件、系统升级及故障处理服务。</w:t>
            </w:r>
          </w:p>
          <w:p>
            <w:pPr>
              <w:pStyle w:val="null3"/>
            </w:pPr>
            <w:r>
              <w:rPr>
                <w:rFonts w:ascii="仿宋_GB2312" w:hAnsi="仿宋_GB2312" w:cs="仿宋_GB2312" w:eastAsia="仿宋_GB2312"/>
              </w:rPr>
              <w:t>▲1.4.1</w:t>
            </w:r>
            <w:r>
              <w:rPr>
                <w:rFonts w:ascii="仿宋_GB2312" w:hAnsi="仿宋_GB2312" w:cs="仿宋_GB2312" w:eastAsia="仿宋_GB2312"/>
              </w:rPr>
              <w:t>大型设备维护要求：</w:t>
            </w:r>
            <w:r>
              <w:rPr>
                <w:rFonts w:ascii="仿宋_GB2312" w:hAnsi="仿宋_GB2312" w:cs="仿宋_GB2312" w:eastAsia="仿宋_GB2312"/>
              </w:rPr>
              <w:t>3.0T核磁共振成像系统须购买原厂整机售后维保服务（不包含磁体）。</w:t>
            </w:r>
          </w:p>
          <w:p>
            <w:pPr>
              <w:pStyle w:val="null3"/>
            </w:pPr>
            <w:r>
              <w:rPr>
                <w:rFonts w:ascii="仿宋_GB2312" w:hAnsi="仿宋_GB2312" w:cs="仿宋_GB2312" w:eastAsia="仿宋_GB2312"/>
              </w:rPr>
              <w:t>▲1.4.2</w:t>
            </w:r>
            <w:r>
              <w:rPr>
                <w:rFonts w:ascii="仿宋_GB2312" w:hAnsi="仿宋_GB2312" w:cs="仿宋_GB2312" w:eastAsia="仿宋_GB2312"/>
              </w:rPr>
              <w:t xml:space="preserve"> </w:t>
            </w:r>
            <w:r>
              <w:rPr>
                <w:rFonts w:ascii="仿宋_GB2312" w:hAnsi="仿宋_GB2312" w:cs="仿宋_GB2312" w:eastAsia="仿宋_GB2312"/>
              </w:rPr>
              <w:t>DSA（飞利浦）、CT、DR、数字胃肠机、乳腺钼靶机、移动式C型臂、康复机器人、B超机等设备提供整机维保</w:t>
            </w:r>
            <w:r>
              <w:rPr>
                <w:rFonts w:ascii="仿宋_GB2312" w:hAnsi="仿宋_GB2312" w:cs="仿宋_GB2312" w:eastAsia="仿宋_GB2312"/>
              </w:rPr>
              <w:t>、</w:t>
            </w:r>
            <w:r>
              <w:rPr>
                <w:rFonts w:ascii="仿宋_GB2312" w:hAnsi="仿宋_GB2312" w:cs="仿宋_GB2312" w:eastAsia="仿宋_GB2312"/>
              </w:rPr>
              <w:t>原厂配件</w:t>
            </w:r>
            <w:r>
              <w:rPr>
                <w:rFonts w:ascii="仿宋_GB2312" w:hAnsi="仿宋_GB2312" w:cs="仿宋_GB2312" w:eastAsia="仿宋_GB2312"/>
              </w:rPr>
              <w:t>及服务</w:t>
            </w:r>
            <w:r>
              <w:rPr>
                <w:rFonts w:ascii="仿宋_GB2312" w:hAnsi="仿宋_GB2312" w:cs="仿宋_GB2312" w:eastAsia="仿宋_GB2312"/>
              </w:rPr>
              <w:t>，包含球管、高压发生器、探测器等。</w:t>
            </w:r>
          </w:p>
          <w:p>
            <w:pPr>
              <w:pStyle w:val="null3"/>
            </w:pPr>
            <w:r>
              <w:rPr>
                <w:rFonts w:ascii="仿宋_GB2312" w:hAnsi="仿宋_GB2312" w:cs="仿宋_GB2312" w:eastAsia="仿宋_GB2312"/>
              </w:rPr>
              <w:t>▲1.4.3</w:t>
            </w:r>
            <w:r>
              <w:rPr>
                <w:rFonts w:ascii="仿宋_GB2312" w:hAnsi="仿宋_GB2312" w:cs="仿宋_GB2312" w:eastAsia="仿宋_GB2312"/>
              </w:rPr>
              <w:t>影像一科、二科所有设备、大型康复设备每季度根据原厂技术要求进行保养，按照标准检测、校准设备，更换易损件，包含彩超探头；麻醉手术科层流净化空调、供应室净化空调、妇产科洁净屏等空气净化类设备进行运行维保并按要求定期更换所有过滤器（包含保养所需工具、配件及易损件等）；</w:t>
            </w:r>
          </w:p>
          <w:p>
            <w:pPr>
              <w:pStyle w:val="null3"/>
            </w:pPr>
            <w:r>
              <w:rPr>
                <w:rFonts w:ascii="仿宋_GB2312" w:hAnsi="仿宋_GB2312" w:cs="仿宋_GB2312" w:eastAsia="仿宋_GB2312"/>
              </w:rPr>
              <w:t>▲1.4.4</w:t>
            </w:r>
            <w:r>
              <w:rPr>
                <w:rFonts w:ascii="仿宋_GB2312" w:hAnsi="仿宋_GB2312" w:cs="仿宋_GB2312" w:eastAsia="仿宋_GB2312"/>
              </w:rPr>
              <w:t>检验科、病理科洁净操作台定期更换滤芯滤网并出具检测报告；急救、生命支持类设备每月至少一次运行状态巡检，设备故障在维修期间，无偿提供合格的备用机供临床科室使用。</w:t>
            </w:r>
          </w:p>
          <w:p>
            <w:pPr>
              <w:pStyle w:val="null3"/>
            </w:pPr>
            <w:r>
              <w:rPr>
                <w:rFonts w:ascii="仿宋_GB2312" w:hAnsi="仿宋_GB2312" w:cs="仿宋_GB2312" w:eastAsia="仿宋_GB2312"/>
              </w:rPr>
              <w:t>1.5全院现所有医疗设备维保到期后，自动纳入维修维保范围内。</w:t>
            </w:r>
          </w:p>
          <w:p>
            <w:pPr>
              <w:pStyle w:val="null3"/>
            </w:pPr>
            <w:r>
              <w:rPr>
                <w:rFonts w:ascii="仿宋_GB2312" w:hAnsi="仿宋_GB2312" w:cs="仿宋_GB2312" w:eastAsia="仿宋_GB2312"/>
              </w:rPr>
              <w:t>1.6常规设备需在48小时内故障消除；大型设备如48小时内未完成故障消除，需提供合格的同档次的替代设备使用，并承担由此产生的费用；若供应商在接到通知后未在72小时内恢复设备，则甲方有权自主进行维修，由此产生的费用由供应商承担并赔偿采购人因此造成的直接或间接损失。</w:t>
            </w:r>
          </w:p>
          <w:p>
            <w:pPr>
              <w:pStyle w:val="null3"/>
            </w:pPr>
            <w:r>
              <w:rPr>
                <w:rFonts w:ascii="仿宋_GB2312" w:hAnsi="仿宋_GB2312" w:cs="仿宋_GB2312" w:eastAsia="仿宋_GB2312"/>
              </w:rPr>
              <w:t xml:space="preserve">▲1.7 </w:t>
            </w:r>
            <w:r>
              <w:rPr>
                <w:rFonts w:ascii="仿宋_GB2312" w:hAnsi="仿宋_GB2312" w:cs="仿宋_GB2312" w:eastAsia="仿宋_GB2312"/>
              </w:rPr>
              <w:t>在医院长驻不得少于</w:t>
            </w:r>
            <w:r>
              <w:rPr>
                <w:rFonts w:ascii="仿宋_GB2312" w:hAnsi="仿宋_GB2312" w:cs="仿宋_GB2312" w:eastAsia="仿宋_GB2312"/>
              </w:rPr>
              <w:t>2名有相关专业资质的工程师，负责处理医院报修、数据分析、零备件使用、日常医疗设备的维修及大型设备的现场保养巡检。</w:t>
            </w:r>
          </w:p>
          <w:p>
            <w:pPr>
              <w:pStyle w:val="null3"/>
              <w:jc w:val="both"/>
            </w:pPr>
            <w:r>
              <w:rPr>
                <w:rFonts w:ascii="仿宋_GB2312" w:hAnsi="仿宋_GB2312" w:cs="仿宋_GB2312" w:eastAsia="仿宋_GB2312"/>
                <w:sz w:val="21"/>
              </w:rPr>
              <w:t>1.8供应商须协助医院完成等级评审及上级各项检查工作及提供各项检查所需的资料。</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b/>
              </w:rPr>
              <w:t>2.医疗设备整体售后服务内容要求：</w:t>
            </w:r>
          </w:p>
          <w:p>
            <w:pPr>
              <w:pStyle w:val="null3"/>
            </w:pPr>
            <w:r>
              <w:rPr>
                <w:rFonts w:ascii="仿宋_GB2312" w:hAnsi="仿宋_GB2312" w:cs="仿宋_GB2312" w:eastAsia="仿宋_GB2312"/>
              </w:rPr>
              <w:t>2.1 医疗设备采购安装管理。对于医院新购医疗设备，供应商需协助医院完成采购前价格查询、品牌查询、技术参数等市场调研，到货后协助安装及技术验收等工作并建立对应的医疗设备保养档案，并根据诚实守信原则，为医院提供医疗设备技术咨询，遵守医院相关保密制度。</w:t>
            </w:r>
          </w:p>
          <w:p>
            <w:pPr>
              <w:pStyle w:val="null3"/>
            </w:pPr>
            <w:r>
              <w:rPr>
                <w:rFonts w:ascii="仿宋_GB2312" w:hAnsi="仿宋_GB2312" w:cs="仿宋_GB2312" w:eastAsia="仿宋_GB2312"/>
              </w:rPr>
              <w:t>2.2 医疗设备维护巡检管理。供应商需编制各科室医疗设备巡检计划每月按计划对医院的医疗设备进行巡检管理。对不符合设备正常运行或有可能造成医疗安全隐患的设备，出具书面的解决改进方案。每次服务需详细记录，所有数据需采集至设备管理系统。</w:t>
            </w:r>
          </w:p>
          <w:p>
            <w:pPr>
              <w:pStyle w:val="null3"/>
            </w:pPr>
            <w:r>
              <w:rPr>
                <w:rFonts w:ascii="仿宋_GB2312" w:hAnsi="仿宋_GB2312" w:cs="仿宋_GB2312" w:eastAsia="仿宋_GB2312"/>
              </w:rPr>
              <w:t>2.3 定期保养：医疗设备维护保养管理。供应商需安排专职人员对医院的医疗设备进行预防性维护及清理工作，根据医院医疗设备使用情况及相关要求，制定详细的保养计划，大型医疗设备保养规程需符合生产厂家相关文件要求。保养书面记录需由临床科室负责人签字确认。</w:t>
            </w:r>
          </w:p>
          <w:p>
            <w:pPr>
              <w:pStyle w:val="null3"/>
            </w:pPr>
            <w:r>
              <w:rPr>
                <w:rFonts w:ascii="仿宋_GB2312" w:hAnsi="仿宋_GB2312" w:cs="仿宋_GB2312" w:eastAsia="仿宋_GB2312"/>
              </w:rPr>
              <w:t>2.4 医疗设备维修管理。当医院的医疗设备出现故障时，供应商需按既定的服务模式、响应时间及时进行处理，确保医疗设备的正常使用。每台次医疗设备故障维修时，供应商需填写电子版或纸质版维修单，注明故障现象、故障原因分析、处理结果，并由设备所属科室负责人签字确认。同时记录入设备管理系统保存。</w:t>
            </w:r>
          </w:p>
          <w:p>
            <w:pPr>
              <w:pStyle w:val="null3"/>
            </w:pPr>
            <w:r>
              <w:rPr>
                <w:rFonts w:ascii="仿宋_GB2312" w:hAnsi="仿宋_GB2312" w:cs="仿宋_GB2312" w:eastAsia="仿宋_GB2312"/>
              </w:rPr>
              <w:t>2.5 质量控制检测：对服务范围内的医疗设备的质控及计量检测工作，供应商维修后的设备需保证设备原有治疗或检测效果，保证质量及计量准确，并安排人员协助，配合医院、计量检测机构完成相关工作。</w:t>
            </w:r>
          </w:p>
          <w:p>
            <w:pPr>
              <w:pStyle w:val="null3"/>
            </w:pPr>
            <w:r>
              <w:rPr>
                <w:rFonts w:ascii="仿宋_GB2312" w:hAnsi="仿宋_GB2312" w:cs="仿宋_GB2312" w:eastAsia="仿宋_GB2312"/>
              </w:rPr>
              <w:t>2.6 医疗设备报废管理。设备正常使用期限超过设备厂家铭牌标示期限，如出现维修费用达到设备原价值的 30%—40% 及以上数额，即失去维修价值，需经过双方确认是否报废，并作出具相应的文字报告。供应商需协助医院进行报废工作，协助医院对于设备状况进行相关分析。符合报废条件的按医院相关流程配合设备科完成报废工作。</w:t>
            </w:r>
          </w:p>
          <w:p>
            <w:pPr>
              <w:pStyle w:val="null3"/>
            </w:pPr>
            <w:r>
              <w:rPr>
                <w:rFonts w:ascii="仿宋_GB2312" w:hAnsi="仿宋_GB2312" w:cs="仿宋_GB2312" w:eastAsia="仿宋_GB2312"/>
              </w:rPr>
              <w:t>2.7 医疗设备档案管理。供应商需对医院所有医疗设备建立维修档案（纸质版和电子版），并对相关技术资料如用户操作手册、电路图等进行分类、归档，随时备查。供应商负责该档案的保密工作，承担因失密、泄密等对医院造成的所有后果。</w:t>
            </w:r>
          </w:p>
          <w:p>
            <w:pPr>
              <w:pStyle w:val="null3"/>
            </w:pPr>
            <w:r>
              <w:rPr>
                <w:rFonts w:ascii="仿宋_GB2312" w:hAnsi="仿宋_GB2312" w:cs="仿宋_GB2312" w:eastAsia="仿宋_GB2312"/>
              </w:rPr>
              <w:t>2.8 医疗设备标准操作、维护保养培训。供应商需定期对医院操作人员进行医疗设备日常维护及操作培训。</w:t>
            </w:r>
          </w:p>
          <w:p>
            <w:pPr>
              <w:pStyle w:val="null3"/>
            </w:pPr>
            <w:r>
              <w:rPr>
                <w:rFonts w:ascii="仿宋_GB2312" w:hAnsi="仿宋_GB2312" w:cs="仿宋_GB2312" w:eastAsia="仿宋_GB2312"/>
              </w:rPr>
              <w:t>2.9 供应商应每半年向医院提交项目运行情况分析报表。定期统计维修、维护、保养信息，并反馈给医院相关部门。</w:t>
            </w:r>
          </w:p>
          <w:p>
            <w:pPr>
              <w:pStyle w:val="null3"/>
            </w:pPr>
            <w:r>
              <w:rPr>
                <w:rFonts w:ascii="仿宋_GB2312" w:hAnsi="仿宋_GB2312" w:cs="仿宋_GB2312" w:eastAsia="仿宋_GB2312"/>
              </w:rPr>
              <w:t>2.10 维修响应时间：5分钟内响应，15分钟内到达现场进行处理维修，法定工作时间以外30分钟内到达场地。</w:t>
            </w:r>
          </w:p>
          <w:p>
            <w:pPr>
              <w:pStyle w:val="null3"/>
            </w:pPr>
            <w:r>
              <w:rPr>
                <w:rFonts w:ascii="仿宋_GB2312" w:hAnsi="仿宋_GB2312" w:cs="仿宋_GB2312" w:eastAsia="仿宋_GB2312"/>
              </w:rPr>
              <w:t xml:space="preserve">2.11 </w:t>
            </w:r>
            <w:r>
              <w:rPr>
                <w:rFonts w:ascii="仿宋_GB2312" w:hAnsi="仿宋_GB2312" w:cs="仿宋_GB2312" w:eastAsia="仿宋_GB2312"/>
              </w:rPr>
              <w:t>供应商负责对医院所有设备，易损件维修、更换。易损件定义为设备正常使用过程中，按照使用次数或者使用周期需定期更换的产品。</w:t>
            </w:r>
          </w:p>
          <w:p>
            <w:pPr>
              <w:pStyle w:val="null3"/>
            </w:pPr>
            <w:r>
              <w:rPr>
                <w:rFonts w:ascii="仿宋_GB2312" w:hAnsi="仿宋_GB2312" w:cs="仿宋_GB2312" w:eastAsia="仿宋_GB2312"/>
              </w:rPr>
              <w:t>2.12 医疗设备开机率不低于 98%，如有不足，按 2 倍日期延长该设备的维保服务期限。</w:t>
            </w:r>
          </w:p>
          <w:p>
            <w:pPr>
              <w:pStyle w:val="null3"/>
            </w:pPr>
            <w:r>
              <w:rPr>
                <w:rFonts w:ascii="仿宋_GB2312" w:hAnsi="仿宋_GB2312" w:cs="仿宋_GB2312" w:eastAsia="仿宋_GB2312"/>
              </w:rPr>
              <w:t>2.13根据国家相关政策法规要求，配合医院规范管理，在质量控制，风险评估与防范，应急预案，安全运行及分析评价，不良事件上报等方面，完善各项规章制度及岗位职责。</w:t>
            </w:r>
          </w:p>
          <w:p>
            <w:pPr>
              <w:pStyle w:val="null3"/>
              <w:jc w:val="both"/>
            </w:pPr>
            <w:r>
              <w:rPr>
                <w:rFonts w:ascii="仿宋_GB2312" w:hAnsi="仿宋_GB2312" w:cs="仿宋_GB2312" w:eastAsia="仿宋_GB2312"/>
                <w:sz w:val="21"/>
              </w:rPr>
              <w:t>2.14</w:t>
            </w:r>
            <w:r>
              <w:rPr>
                <w:rFonts w:ascii="仿宋_GB2312" w:hAnsi="仿宋_GB2312" w:cs="仿宋_GB2312" w:eastAsia="仿宋_GB2312"/>
                <w:sz w:val="21"/>
              </w:rPr>
              <w:t>设备移机：因医院发展需求，供应商需按医院要求对所需移装的所有设备负责免费转运、安装调试服务，保证设备迁移后的正常使用。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05" w:after="105"/>
              <w:jc w:val="left"/>
            </w:pPr>
            <w:r>
              <w:rPr>
                <w:rFonts w:ascii="仿宋_GB2312" w:hAnsi="仿宋_GB2312" w:cs="仿宋_GB2312" w:eastAsia="仿宋_GB2312"/>
              </w:rPr>
              <w:t>3.管理软件</w:t>
            </w:r>
          </w:p>
          <w:p>
            <w:pPr>
              <w:pStyle w:val="null3"/>
            </w:pPr>
            <w:r>
              <w:rPr>
                <w:rFonts w:ascii="仿宋_GB2312" w:hAnsi="仿宋_GB2312" w:cs="仿宋_GB2312" w:eastAsia="仿宋_GB2312"/>
              </w:rPr>
              <w:t>3.1系统设置功能包括：医学装备编码、医学装备档案管理、科室、工作人员及相应权限管理、数据接入导出、数据维护、首页展示等功能。</w:t>
            </w:r>
          </w:p>
          <w:p>
            <w:pPr>
              <w:pStyle w:val="null3"/>
              <w:jc w:val="both"/>
            </w:pPr>
            <w:r>
              <w:rPr>
                <w:rFonts w:ascii="仿宋_GB2312" w:hAnsi="仿宋_GB2312" w:cs="仿宋_GB2312" w:eastAsia="仿宋_GB2312"/>
                <w:sz w:val="21"/>
              </w:rPr>
              <w:t>3.2采购管理功能包括：预算管理、申购及进度管理、资料管理、资产管理。</w:t>
            </w:r>
            <w:r>
              <w:br/>
            </w:r>
            <w:r>
              <w:rPr>
                <w:rFonts w:ascii="仿宋_GB2312" w:hAnsi="仿宋_GB2312" w:cs="仿宋_GB2312" w:eastAsia="仿宋_GB2312"/>
                <w:sz w:val="21"/>
              </w:rPr>
              <w:t xml:space="preserve"> 3.3资产管理功能包括：便签管理、变更管理、折旧管理、盘点管理。</w:t>
            </w:r>
            <w:r>
              <w:br/>
            </w:r>
            <w:r>
              <w:rPr>
                <w:rFonts w:ascii="仿宋_GB2312" w:hAnsi="仿宋_GB2312" w:cs="仿宋_GB2312" w:eastAsia="仿宋_GB2312"/>
                <w:sz w:val="21"/>
              </w:rPr>
              <w:t xml:space="preserve"> 3.4维修管理功能包括：报障、维修状态管理、维修评价及归总、维修费用审批、常用零备件管理、故障描述维护。</w:t>
            </w:r>
            <w:r>
              <w:br/>
            </w:r>
            <w:r>
              <w:rPr>
                <w:rFonts w:ascii="仿宋_GB2312" w:hAnsi="仿宋_GB2312" w:cs="仿宋_GB2312" w:eastAsia="仿宋_GB2312"/>
                <w:sz w:val="21"/>
              </w:rPr>
              <w:t xml:space="preserve"> 3.5保养管理功能包括：计划制定、工作预警、保养记录、质保查询。</w:t>
            </w:r>
            <w:r>
              <w:br/>
            </w:r>
            <w:r>
              <w:rPr>
                <w:rFonts w:ascii="仿宋_GB2312" w:hAnsi="仿宋_GB2312" w:cs="仿宋_GB2312" w:eastAsia="仿宋_GB2312"/>
                <w:sz w:val="21"/>
              </w:rPr>
              <w:t xml:space="preserve"> 3.6质控管理功能包括：工作预警、质控记录、不良事件管理。</w:t>
            </w:r>
            <w:r>
              <w:br/>
            </w:r>
            <w:r>
              <w:rPr>
                <w:rFonts w:ascii="仿宋_GB2312" w:hAnsi="仿宋_GB2312" w:cs="仿宋_GB2312" w:eastAsia="仿宋_GB2312"/>
                <w:sz w:val="21"/>
              </w:rPr>
              <w:t xml:space="preserve"> 3.7特殊设备管理功能包括：医用计量设备管理、承压类特种设备管理、放射诊疗设备管理等。</w:t>
            </w:r>
            <w:r>
              <w:br/>
            </w:r>
            <w:r>
              <w:rPr>
                <w:rFonts w:ascii="仿宋_GB2312" w:hAnsi="仿宋_GB2312" w:cs="仿宋_GB2312" w:eastAsia="仿宋_GB2312"/>
                <w:sz w:val="21"/>
              </w:rPr>
              <w:t xml:space="preserve"> 3.8运行分析功能包括：设备使用率、成本效益管理、运行状态管理、在线监控。</w:t>
            </w:r>
            <w:r>
              <w:br/>
            </w:r>
            <w:r>
              <w:rPr>
                <w:rFonts w:ascii="仿宋_GB2312" w:hAnsi="仿宋_GB2312" w:cs="仿宋_GB2312" w:eastAsia="仿宋_GB2312"/>
                <w:sz w:val="21"/>
              </w:rPr>
              <w:t xml:space="preserve"> 3.9证照管理功能包括：采购资料、中标方资质、医疗器械资质、附件管理、技术资料管理等。</w:t>
            </w:r>
            <w:r>
              <w:br/>
            </w:r>
            <w:r>
              <w:rPr>
                <w:rFonts w:ascii="仿宋_GB2312" w:hAnsi="仿宋_GB2312" w:cs="仿宋_GB2312" w:eastAsia="仿宋_GB2312"/>
                <w:sz w:val="21"/>
              </w:rPr>
              <w:t xml:space="preserve"> 3.10报表管理功能包括：多院区管理。</w:t>
            </w:r>
            <w:r>
              <w:br/>
            </w:r>
            <w:r>
              <w:rPr>
                <w:rFonts w:ascii="仿宋_GB2312" w:hAnsi="仿宋_GB2312" w:cs="仿宋_GB2312" w:eastAsia="仿宋_GB2312"/>
                <w:sz w:val="21"/>
              </w:rPr>
              <w:t xml:space="preserve"> 3.11硬件配置要求功能包括：大屏、标签打印机、云服务器或者自建服务器</w:t>
            </w:r>
            <w:r>
              <w:br/>
            </w:r>
            <w:r>
              <w:rPr>
                <w:rFonts w:ascii="仿宋_GB2312" w:hAnsi="仿宋_GB2312" w:cs="仿宋_GB2312" w:eastAsia="仿宋_GB2312"/>
                <w:sz w:val="21"/>
              </w:rPr>
              <w:t xml:space="preserve"> 3.12 投标商服务期满后该软件的所有权归医院所有，医院可选择继续免费使用或者将所有数据转移医院指定存储设备。</w:t>
            </w:r>
            <w:r>
              <w:br/>
            </w:r>
            <w:r>
              <w:rPr>
                <w:rFonts w:ascii="仿宋_GB2312" w:hAnsi="仿宋_GB2312" w:cs="仿宋_GB2312" w:eastAsia="仿宋_GB2312"/>
                <w:sz w:val="21"/>
              </w:rPr>
              <w:t xml:space="preserve"> 3.13供应商负责该管理软件终身所有涉及医院的所有资料数据的保密工作，承担因失密、泄密等对医院造成的所有后果。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4.供应商需自行解决办公用品和所需的维修、维护等工具。</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附件1：</w:t>
            </w:r>
          </w:p>
          <w:tbl>
            <w:tblPr>
              <w:tblBorders>
                <w:top w:val="none" w:color="000000" w:sz="4"/>
                <w:left w:val="none" w:color="000000" w:sz="4"/>
                <w:bottom w:val="none" w:color="000000" w:sz="4"/>
                <w:right w:val="none" w:color="000000" w:sz="4"/>
                <w:insideH w:val="none"/>
                <w:insideV w:val="none"/>
              </w:tblBorders>
            </w:tblPr>
            <w:tblGrid>
              <w:gridCol w:w="967"/>
              <w:gridCol w:w="354"/>
              <w:gridCol w:w="860"/>
              <w:gridCol w:w="372"/>
            </w:tblGrid>
            <w:tr>
              <w:tc>
                <w:tcPr>
                  <w:tcW w:type="dxa" w:w="2553"/>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设备清单</w:t>
                  </w:r>
                </w:p>
              </w:tc>
            </w:tr>
            <w:tr>
              <w:tc>
                <w:tcPr>
                  <w:tcW w:type="dxa" w:w="9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设备类别名称</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r>
                    <w:rPr>
                      <w:rFonts w:ascii="仿宋_GB2312" w:hAnsi="仿宋_GB2312" w:cs="仿宋_GB2312" w:eastAsia="仿宋_GB2312"/>
                      <w:sz w:val="24"/>
                      <w:b/>
                      <w:color w:val="000000"/>
                    </w:rPr>
                    <w:t xml:space="preserve">  </w:t>
                  </w:r>
                  <w:r>
                    <w:br/>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（台</w:t>
                  </w:r>
                  <w:r>
                    <w:rPr>
                      <w:rFonts w:ascii="仿宋_GB2312" w:hAnsi="仿宋_GB2312" w:cs="仿宋_GB2312" w:eastAsia="仿宋_GB2312"/>
                      <w:sz w:val="24"/>
                      <w:b/>
                      <w:color w:val="000000"/>
                    </w:rPr>
                    <w:t>/套）</w:t>
                  </w:r>
                </w:p>
              </w:tc>
              <w:tc>
                <w:tcPr>
                  <w:tcW w:type="dxa" w:w="8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设备类别名称</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（台</w:t>
                  </w:r>
                  <w:r>
                    <w:rPr>
                      <w:rFonts w:ascii="仿宋_GB2312" w:hAnsi="仿宋_GB2312" w:cs="仿宋_GB2312" w:eastAsia="仿宋_GB2312"/>
                      <w:sz w:val="24"/>
                      <w:b/>
                      <w:color w:val="000000"/>
                    </w:rPr>
                    <w:t>/套）</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核磁（不包含球体）</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CT机</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放射类</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泵</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131</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超声类</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暖箱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检验设备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灭菌设备</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呼吸机</w:t>
                  </w:r>
                  <w:r>
                    <w:rPr>
                      <w:rFonts w:ascii="仿宋_GB2312" w:hAnsi="仿宋_GB2312" w:cs="仿宋_GB2312" w:eastAsia="仿宋_GB2312"/>
                      <w:sz w:val="24"/>
                      <w:color w:val="000000"/>
                    </w:rPr>
                    <w:t>/麻醉机</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清洗设备</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监护、心电图机</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口腔类</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多普勒</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血透机</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煎药机、包装机</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无影灯、吊塔、手术床</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除颤仪</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消毒设备</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腹腔镜、内镜、光源</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电动床</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眼科设备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冰箱、冰柜</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手术设备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轮椅</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水处理、水机</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普通病床、检查床</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1207</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防褥疮气垫</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柜子、床垫、凳子、台面、椅子、推车</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康复刺激仪、中频、热疗、电疗、治疗仪</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治疗车</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激光</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听力、耳鼻喉设备</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离心机</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高频设备</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康复器材</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排痰、负压吸引设备</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压力波治疗仪</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康复训练系统</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检查、检验设备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铅防护类</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铅防护类</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979</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壹年。根据《财政部关于推进和完善服务项目政府采购有关问题的通知》（财库〔2014〕37号）有关规定，本项目在合同期满前，采购人将对中标人进行考核，根据服务满意程度，采购人有权决定是否续签合同，累计合同履行期限不超过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符合原厂家设计要求、符合法律规定的质量计量要求，满足运行安全及临床使用要求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每季度根据考核结果按季度验收，验收合格后，供应商向采购方开具等额的增值税普通发票，采购方收到合规的发票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本项目无预付款，每月根据考核结果按月验收，验收合格后自收到发票之日起，30日内支付当月验收后款项。 款项计算：①月度服务费=合同总价/12 ②质量考核标准：《医疗设备维修维保供应商月度评价表 （使用科室）》 《医疗设备维修维保供应商月度月度评价表 （设备科）》 《医疗设备维修维保供应商年度年度评价表 （设备科）》 《医疗设备维修维保供应商年度总体评价（装备管理委员会）》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提供2024年6月至今已缴纳任意一个月的社会保障资金缴存单据或社保机构开具的社会保险参保缴费情况证明，依法不需要缴纳社会保障资金的单位应提供相关证明材料；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产品参数： 所投产品技术参数清楚、明确并能逐条响应磋商文件所有参数要求，得基本分20分，普通参数每负偏离每项扣0.5分,▲项参数每负偏离每项扣2分，扣完为止； 备注：▲项参数需提供证明材料，证明材料包括但不限于：厂家授权、承诺函等，证明材料需加盖公章，不提供或缺漏项不得分。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三、赋分标准（满分6分） ①项目理解：每完全满足一个评审标准得 0.5分，未完全满足一个评审标准得0-0.4分，满分1.5分； ②需求分析：每完全满足一个评审标准得 0.5分，未完全满足一个评审标准得0-0.4分，满分1.5分； ③项目重难点分析：每完全满足一个评审标准得1 分，未完全满足一个评审标准得0-0.9分，满分3分。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针对本项目提出适用于本项目的服务方案，包括：①整体服务方案②项目实施计划③组织实施方案 二、评审标准 1、完整性：方案必须全面，对评审内容中的各项要求有详细描述； 2、可实施性：切合本项目实际情况，提出步骤清晰、合理的方案； 3、针对性：方案能够紧扣项目实际情况，内容科学合理。 三、赋分标准（满分12分） ①整体服务方案：每完全满足一个评审标准得2分，未完全满足一个评审标准得0-1.9分，满分6分； ②项目实施计划：每完全满足一个评审标准得1分，未完全满足一个评审标准得0-0.9分，满分3分； ③组织实施方案：每完全满足一个评审标准得1分，未完全满足一个评审标准得0-0.9分，满分3分。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相关管理措施</w:t>
            </w:r>
          </w:p>
        </w:tc>
        <w:tc>
          <w:tcPr>
            <w:tcW w:type="dxa" w:w="2492"/>
          </w:tcPr>
          <w:p>
            <w:pPr>
              <w:pStyle w:val="null3"/>
            </w:pPr>
            <w:r>
              <w:rPr>
                <w:rFonts w:ascii="仿宋_GB2312" w:hAnsi="仿宋_GB2312" w:cs="仿宋_GB2312" w:eastAsia="仿宋_GB2312"/>
              </w:rPr>
              <w:t>一、评审内容 针对采购需求提出适用于本项目的措施方案，方案包括：①质量保证措施②进度控制措施③安全保障措施 二、评审标准 1、完整性：方案必须全面，对评审内容中的各项要求有详细描述； 2、可实施性：切合本项目实际情况，提出步骤清晰、合理的方案； 3、针对性：方案能够紧扣项目实际情况，内容科学合理。 三、赋分标准（满分9分） ①质量保证措施：每完全满足一个评审标准得1分，未完全满足一个评审标准得0-0.9分，满分3分； ②进度控制措施：每完全满足一个评审标准得1分，未完全满足一个评审标准得0-0.9分，满分3分； ③安全管理措施：每完全满足一个评审标准得1分，未完全满足一个评审标准得0-0.9分，满分3分。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项目实施管理方案</w:t>
            </w:r>
          </w:p>
        </w:tc>
        <w:tc>
          <w:tcPr>
            <w:tcW w:type="dxa" w:w="2492"/>
          </w:tcPr>
          <w:p>
            <w:pPr>
              <w:pStyle w:val="null3"/>
            </w:pPr>
            <w:r>
              <w:rPr>
                <w:rFonts w:ascii="仿宋_GB2312" w:hAnsi="仿宋_GB2312" w:cs="仿宋_GB2312" w:eastAsia="仿宋_GB2312"/>
              </w:rPr>
              <w:t>一、评审内容 针对本项目提出适用于本项目的实施管理方案，方案包括：①拟投入的设备、物料②人员组织管理方案③备品、易损件 二、评审标准 1、完整性：方案必须全面，对评审内容中的各项要求有详细描述； 2、可实施性：切合本项目实际情况，提出步骤清晰、合理的方案； 3、针对性：方案能够紧扣项目实际情况，内容科学合理。 三、赋分标准（满分6分） ①拟投入的设备、物料：每完全满足一个评审标准得0.5分，未完全满足一个评审标准得0-0.4分，满分1.5分； ②人员组织管理方案：每完全满足一个评审标准得0.5分，未完全满足一个评审标准得0-0.4分，满分1.5分； ③备品、易损件：每完全满足一个评审标准得1分，未完全满足一个评审标准得0-0.9分，满分3分。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服务承诺及应急管理</w:t>
            </w:r>
          </w:p>
        </w:tc>
        <w:tc>
          <w:tcPr>
            <w:tcW w:type="dxa" w:w="2492"/>
          </w:tcPr>
          <w:p>
            <w:pPr>
              <w:pStyle w:val="null3"/>
            </w:pPr>
            <w:r>
              <w:rPr>
                <w:rFonts w:ascii="仿宋_GB2312" w:hAnsi="仿宋_GB2312" w:cs="仿宋_GB2312" w:eastAsia="仿宋_GB2312"/>
              </w:rPr>
              <w:t>一、评审内容 针对本项目提出适用于本项目的服务方案，方案包括：①服务承诺②应急预案③应急保障措施 二、评审标准 1、完整性：方案必须全面，对评审内容中的各项要求有详细描述； 2、可实施性：切合本项目实际情况，提出步骤清晰、合理的方案； 3、针对性：方案能够紧扣项目实际情况，内容科学合理。 三、赋分标准（满分15分） ①服务承诺：每完全满足一个评审标准得1分，未完全满足一个评审标准得0-0.9分，满分3分； ②应急预案：每完全满足一个评审标准得2分，未完全满足一个评审标准得0-1.9分，满分6分； ③应急保障措施：每完全满足一个评审标准得2分，未完全满足一个评审标准得0-1.9分，满分6分。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针对本项目提出适用 于本项目的培训方案，包括：①培训人员安排②培训实施方案 二、评审标准 1、完整性：方案必须全面，对评审内容中的各项 要求有详细描述； 2、可实施性： 切合本项目实际情况，提出步骤清 晰、合理的方案； 3、针对性：方 案能够紧扣项目实际情况，内容科 学合理。 三、赋分标准（满分6分） ①培训人员安排：每完全满足一个评审标准得1分，未完全满足一个评审标准要求综合赋分0-0.9分，满分3分。 ②培训实施方案：每完全满足一个评审标准得1分，未完全满足一个评审标准要求综 合赋分0-0.9分，满分3分。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1.项目负责人具有10年以上医疗设备维修及管理工作经验得1分（提供个人简历或业绩等资料）。 2.项目团队拥有经原厂维修培训的工程师不少于6名得基础分3分，每增加1名加0.5分，本项最高得5分。 备注：供应商须提供以上人员身份证件、学历证、 培训证等复印件等证明材料，并加盖公章。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须提供自2022年1月1日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1.经初审合格的响应文件，其磋商响应报价为有效投标价。 2.有效最低报价为基准价得10分。 3.按（有效最低报价/有效投标报价）×10的公式计算其得分。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详见附件：医疗设备全生命周期管理维保合同.docx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