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E72B2F" w14:textId="77777777" w:rsidR="00724AD7" w:rsidRDefault="00724AD7" w:rsidP="00724AD7">
      <w:pPr>
        <w:spacing w:line="360" w:lineRule="auto"/>
        <w:ind w:leftChars="135" w:left="283"/>
        <w:jc w:val="center"/>
        <w:rPr>
          <w:rFonts w:hAnsi="宋体" w:cs="宋体"/>
          <w:b/>
          <w:bCs/>
          <w:color w:val="000000"/>
          <w:sz w:val="44"/>
          <w:szCs w:val="44"/>
        </w:rPr>
      </w:pPr>
      <w:bookmarkStart w:id="0" w:name="OLE_LINK63"/>
      <w:bookmarkStart w:id="1" w:name="OLE_LINK64"/>
      <w:r>
        <w:rPr>
          <w:rFonts w:ascii="宋体" w:hAnsi="宋体" w:cs="宋体" w:hint="eastAsia"/>
          <w:bCs/>
          <w:color w:val="000000"/>
          <w:sz w:val="24"/>
        </w:rPr>
        <w:t>（本合同格式供参考，具体以双方签订为准</w:t>
      </w:r>
      <w:r>
        <w:rPr>
          <w:rFonts w:ascii="宋体" w:hAnsi="宋体" w:cs="宋体" w:hint="eastAsia"/>
          <w:bCs/>
          <w:color w:val="000000"/>
          <w:spacing w:val="-4"/>
          <w:sz w:val="24"/>
        </w:rPr>
        <w:t>）</w:t>
      </w:r>
    </w:p>
    <w:p w14:paraId="1A705A41" w14:textId="77777777" w:rsidR="00724AD7" w:rsidRDefault="00724AD7" w:rsidP="00724AD7">
      <w:pPr>
        <w:jc w:val="center"/>
        <w:rPr>
          <w:b/>
          <w:sz w:val="32"/>
        </w:rPr>
      </w:pPr>
      <w:r>
        <w:rPr>
          <w:rFonts w:hint="eastAsia"/>
          <w:b/>
          <w:sz w:val="32"/>
        </w:rPr>
        <w:t>合同主要条款</w:t>
      </w:r>
    </w:p>
    <w:bookmarkEnd w:id="0"/>
    <w:bookmarkEnd w:id="1"/>
    <w:p w14:paraId="63434195" w14:textId="77777777" w:rsidR="00724AD7" w:rsidRDefault="00724AD7" w:rsidP="00724AD7">
      <w:pPr>
        <w:spacing w:line="360" w:lineRule="auto"/>
        <w:jc w:val="center"/>
        <w:rPr>
          <w:rFonts w:ascii="仿宋" w:eastAsia="仿宋" w:hAnsi="仿宋"/>
          <w:color w:val="000000"/>
          <w:sz w:val="24"/>
        </w:rPr>
      </w:pPr>
      <w:r>
        <w:rPr>
          <w:rFonts w:ascii="仿宋" w:eastAsia="仿宋" w:hAnsi="仿宋" w:hint="eastAsia"/>
          <w:color w:val="000000"/>
          <w:sz w:val="24"/>
        </w:rPr>
        <w:t>（采购项目编号：          ）</w:t>
      </w:r>
    </w:p>
    <w:p w14:paraId="2637E665" w14:textId="77777777" w:rsidR="00724AD7" w:rsidRDefault="00724AD7" w:rsidP="00724AD7">
      <w:pPr>
        <w:adjustRightInd w:val="0"/>
        <w:snapToGrid w:val="0"/>
        <w:spacing w:line="360" w:lineRule="auto"/>
        <w:rPr>
          <w:rFonts w:ascii="仿宋" w:eastAsia="仿宋" w:hAnsi="仿宋" w:cs="宋体" w:hint="eastAsia"/>
          <w:b/>
          <w:bCs/>
          <w:color w:val="000000"/>
          <w:sz w:val="24"/>
        </w:rPr>
      </w:pPr>
      <w:r>
        <w:rPr>
          <w:rFonts w:ascii="仿宋" w:eastAsia="仿宋" w:hAnsi="仿宋" w:cs="宋体" w:hint="eastAsia"/>
          <w:b/>
          <w:bCs/>
          <w:color w:val="000000"/>
          <w:sz w:val="24"/>
        </w:rPr>
        <w:t xml:space="preserve">采购人（全称）：                                 </w:t>
      </w:r>
    </w:p>
    <w:p w14:paraId="498E6E6F" w14:textId="77777777" w:rsidR="00724AD7" w:rsidRDefault="00724AD7" w:rsidP="00724AD7">
      <w:pPr>
        <w:adjustRightInd w:val="0"/>
        <w:snapToGrid w:val="0"/>
        <w:spacing w:line="360" w:lineRule="auto"/>
        <w:rPr>
          <w:rFonts w:ascii="仿宋" w:eastAsia="仿宋" w:hAnsi="仿宋" w:cs="宋体" w:hint="eastAsia"/>
          <w:color w:val="000000"/>
          <w:sz w:val="24"/>
        </w:rPr>
      </w:pPr>
      <w:r>
        <w:rPr>
          <w:rFonts w:ascii="仿宋" w:eastAsia="仿宋" w:hAnsi="仿宋" w:cs="宋体" w:hint="eastAsia"/>
          <w:b/>
          <w:bCs/>
          <w:color w:val="000000"/>
          <w:sz w:val="24"/>
        </w:rPr>
        <w:t xml:space="preserve">供应商（全称）：         </w:t>
      </w:r>
      <w:r>
        <w:rPr>
          <w:rFonts w:ascii="仿宋" w:eastAsia="仿宋" w:hAnsi="仿宋" w:cs="宋体" w:hint="eastAsia"/>
          <w:color w:val="000000"/>
          <w:sz w:val="24"/>
        </w:rPr>
        <w:t xml:space="preserve">                         </w:t>
      </w:r>
    </w:p>
    <w:p w14:paraId="782F6592" w14:textId="78151612" w:rsidR="00724AD7" w:rsidRDefault="00724AD7" w:rsidP="00724AD7">
      <w:pPr>
        <w:adjustRightInd w:val="0"/>
        <w:snapToGrid w:val="0"/>
        <w:spacing w:line="360" w:lineRule="auto"/>
        <w:ind w:firstLineChars="200" w:firstLine="480"/>
        <w:rPr>
          <w:rFonts w:ascii="仿宋" w:eastAsia="仿宋" w:hAnsi="仿宋" w:cs="宋体" w:hint="eastAsia"/>
          <w:color w:val="000000"/>
          <w:sz w:val="24"/>
          <w:u w:val="single"/>
        </w:rPr>
      </w:pPr>
      <w:r>
        <w:rPr>
          <w:rFonts w:ascii="仿宋" w:eastAsia="仿宋" w:hAnsi="仿宋" w:cs="宋体" w:hint="eastAsia"/>
          <w:color w:val="000000"/>
          <w:sz w:val="24"/>
        </w:rPr>
        <w:t>根据</w:t>
      </w:r>
      <w:r>
        <w:rPr>
          <w:rFonts w:ascii="仿宋" w:eastAsia="仿宋" w:hAnsi="仿宋" w:cs="宋体" w:hint="eastAsia"/>
          <w:color w:val="000000"/>
          <w:sz w:val="24"/>
          <w:u w:val="single"/>
        </w:rPr>
        <w:t>陕西省文化和旅游厅</w:t>
      </w:r>
      <w:r>
        <w:rPr>
          <w:rFonts w:ascii="仿宋" w:eastAsia="仿宋" w:hAnsi="仿宋" w:cs="宋体" w:hint="eastAsia"/>
          <w:color w:val="000000"/>
          <w:sz w:val="24"/>
          <w:u w:val="single"/>
        </w:rPr>
        <w:t>2</w:t>
      </w:r>
      <w:r>
        <w:rPr>
          <w:rFonts w:ascii="仿宋" w:eastAsia="仿宋" w:hAnsi="仿宋" w:cs="宋体"/>
          <w:color w:val="000000"/>
          <w:sz w:val="24"/>
          <w:u w:val="single"/>
        </w:rPr>
        <w:t>025</w:t>
      </w:r>
      <w:r>
        <w:rPr>
          <w:rFonts w:ascii="仿宋" w:eastAsia="仿宋" w:hAnsi="仿宋" w:cs="宋体" w:hint="eastAsia"/>
          <w:color w:val="000000"/>
          <w:sz w:val="24"/>
          <w:u w:val="single"/>
        </w:rPr>
        <w:t>年</w:t>
      </w:r>
      <w:r>
        <w:rPr>
          <w:rFonts w:ascii="仿宋" w:eastAsia="仿宋" w:hAnsi="仿宋" w:cs="宋体" w:hint="eastAsia"/>
          <w:color w:val="000000"/>
          <w:sz w:val="24"/>
          <w:u w:val="single"/>
        </w:rPr>
        <w:t>境外社交媒体平台日韩语官方账号运营维护项目的</w:t>
      </w:r>
      <w:r>
        <w:rPr>
          <w:rFonts w:ascii="仿宋" w:eastAsia="仿宋" w:hAnsi="仿宋" w:cs="宋体" w:hint="eastAsia"/>
          <w:color w:val="000000"/>
          <w:sz w:val="24"/>
        </w:rPr>
        <w:t>采购结果，按照《中华人民共和国民法典》及其他有关法律、法规，遵循平等、自愿、公平和诚信的原则，双方就下述项目范围与相关服务事项协商一致，订立本合同。</w:t>
      </w:r>
    </w:p>
    <w:p w14:paraId="4D589CA8" w14:textId="77777777" w:rsidR="00724AD7" w:rsidRDefault="00724AD7" w:rsidP="00724AD7">
      <w:pPr>
        <w:spacing w:line="360" w:lineRule="auto"/>
        <w:rPr>
          <w:rFonts w:ascii="仿宋" w:eastAsia="仿宋" w:hAnsi="仿宋" w:cs="宋体" w:hint="eastAsia"/>
          <w:b/>
          <w:color w:val="000000"/>
          <w:sz w:val="24"/>
        </w:rPr>
      </w:pPr>
      <w:r>
        <w:rPr>
          <w:rFonts w:ascii="仿宋" w:eastAsia="仿宋" w:hAnsi="仿宋" w:cs="宋体" w:hint="eastAsia"/>
          <w:b/>
          <w:color w:val="000000"/>
          <w:sz w:val="24"/>
        </w:rPr>
        <w:t>一、项目概况</w:t>
      </w:r>
    </w:p>
    <w:p w14:paraId="5B7EB45E" w14:textId="20013A11" w:rsidR="00724AD7" w:rsidRDefault="00724AD7" w:rsidP="00724AD7">
      <w:pPr>
        <w:adjustRightInd w:val="0"/>
        <w:snapToGrid w:val="0"/>
        <w:spacing w:line="360" w:lineRule="auto"/>
        <w:ind w:firstLineChars="200" w:firstLine="480"/>
        <w:rPr>
          <w:rFonts w:ascii="仿宋" w:eastAsia="仿宋" w:hAnsi="仿宋" w:cs="宋体" w:hint="eastAsia"/>
          <w:color w:val="000000"/>
          <w:sz w:val="24"/>
          <w:u w:val="single"/>
        </w:rPr>
      </w:pPr>
      <w:r>
        <w:rPr>
          <w:rFonts w:ascii="仿宋" w:eastAsia="仿宋" w:hAnsi="仿宋" w:cs="宋体" w:hint="eastAsia"/>
          <w:color w:val="000000"/>
          <w:sz w:val="24"/>
        </w:rPr>
        <w:t>1、项目名称：</w:t>
      </w:r>
      <w:r>
        <w:rPr>
          <w:rFonts w:ascii="仿宋" w:eastAsia="仿宋" w:hAnsi="仿宋" w:cs="宋体" w:hint="eastAsia"/>
          <w:color w:val="000000"/>
          <w:sz w:val="24"/>
          <w:u w:val="single"/>
        </w:rPr>
        <w:t>陕西省文化和旅游厅</w:t>
      </w:r>
      <w:r>
        <w:rPr>
          <w:rFonts w:ascii="仿宋" w:eastAsia="仿宋" w:hAnsi="仿宋" w:cs="宋体" w:hint="eastAsia"/>
          <w:color w:val="000000"/>
          <w:sz w:val="24"/>
          <w:u w:val="single"/>
        </w:rPr>
        <w:t>2</w:t>
      </w:r>
      <w:r>
        <w:rPr>
          <w:rFonts w:ascii="仿宋" w:eastAsia="仿宋" w:hAnsi="仿宋" w:cs="宋体"/>
          <w:color w:val="000000"/>
          <w:sz w:val="24"/>
          <w:u w:val="single"/>
        </w:rPr>
        <w:t>025</w:t>
      </w:r>
      <w:r>
        <w:rPr>
          <w:rFonts w:ascii="仿宋" w:eastAsia="仿宋" w:hAnsi="仿宋" w:cs="宋体" w:hint="eastAsia"/>
          <w:color w:val="000000"/>
          <w:sz w:val="24"/>
          <w:u w:val="single"/>
        </w:rPr>
        <w:t>年</w:t>
      </w:r>
      <w:r>
        <w:rPr>
          <w:rFonts w:ascii="仿宋" w:eastAsia="仿宋" w:hAnsi="仿宋" w:cs="宋体" w:hint="eastAsia"/>
          <w:color w:val="000000"/>
          <w:sz w:val="24"/>
          <w:u w:val="single"/>
        </w:rPr>
        <w:t>境外社交媒体平台日韩语官方账号运营维护项目</w:t>
      </w:r>
    </w:p>
    <w:p w14:paraId="26DA6419"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2、项目实施地点：</w:t>
      </w:r>
      <w:r>
        <w:rPr>
          <w:rFonts w:ascii="仿宋" w:eastAsia="仿宋" w:hAnsi="仿宋" w:cs="宋体" w:hint="eastAsia"/>
          <w:color w:val="000000"/>
          <w:sz w:val="24"/>
          <w:u w:val="single"/>
        </w:rPr>
        <w:t xml:space="preserve"> 陕西省西安市 </w:t>
      </w:r>
    </w:p>
    <w:p w14:paraId="233EE6C7" w14:textId="77777777" w:rsidR="00724AD7" w:rsidRDefault="00724AD7" w:rsidP="00724AD7">
      <w:pPr>
        <w:spacing w:line="360" w:lineRule="auto"/>
        <w:rPr>
          <w:rFonts w:ascii="仿宋" w:eastAsia="仿宋" w:hAnsi="仿宋" w:cs="宋体" w:hint="eastAsia"/>
          <w:b/>
          <w:color w:val="000000"/>
          <w:sz w:val="24"/>
        </w:rPr>
      </w:pPr>
      <w:r>
        <w:rPr>
          <w:rFonts w:ascii="仿宋" w:eastAsia="仿宋" w:hAnsi="仿宋" w:cs="宋体" w:hint="eastAsia"/>
          <w:b/>
          <w:color w:val="000000"/>
          <w:sz w:val="24"/>
        </w:rPr>
        <w:t>二、组成本合同的文件</w:t>
      </w:r>
    </w:p>
    <w:p w14:paraId="3F283603"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1、中标（成交）通知书、磋商响应文件、采购文件、澄清、投标补充文件；</w:t>
      </w:r>
    </w:p>
    <w:p w14:paraId="04ACE324"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2、相关服务建议书；</w:t>
      </w:r>
    </w:p>
    <w:p w14:paraId="77928B94"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3、本合同签订后，双方依法签订的补充协议也是本合同文件的组成部分。</w:t>
      </w:r>
    </w:p>
    <w:p w14:paraId="4C01B31D" w14:textId="77777777" w:rsidR="00724AD7" w:rsidRDefault="00724AD7" w:rsidP="00724AD7">
      <w:pPr>
        <w:spacing w:line="360" w:lineRule="auto"/>
        <w:rPr>
          <w:rFonts w:ascii="仿宋" w:eastAsia="仿宋" w:hAnsi="仿宋" w:cs="宋体" w:hint="eastAsia"/>
          <w:b/>
          <w:color w:val="000000"/>
          <w:sz w:val="24"/>
        </w:rPr>
      </w:pPr>
      <w:r>
        <w:rPr>
          <w:rFonts w:ascii="仿宋" w:eastAsia="仿宋" w:hAnsi="仿宋" w:cs="宋体" w:hint="eastAsia"/>
          <w:b/>
          <w:color w:val="000000"/>
          <w:sz w:val="24"/>
        </w:rPr>
        <w:t>三、合同总价</w:t>
      </w:r>
    </w:p>
    <w:p w14:paraId="78412D3C" w14:textId="77777777" w:rsidR="00724AD7" w:rsidRDefault="00724AD7" w:rsidP="00724AD7">
      <w:pPr>
        <w:adjustRightInd w:val="0"/>
        <w:snapToGrid w:val="0"/>
        <w:spacing w:line="360" w:lineRule="auto"/>
        <w:ind w:firstLineChars="200" w:firstLine="482"/>
        <w:rPr>
          <w:rFonts w:ascii="仿宋" w:eastAsia="仿宋" w:hAnsi="仿宋" w:cs="宋体" w:hint="eastAsia"/>
          <w:color w:val="000000"/>
          <w:sz w:val="24"/>
        </w:rPr>
      </w:pPr>
      <w:r>
        <w:rPr>
          <w:rFonts w:ascii="仿宋" w:eastAsia="仿宋" w:hAnsi="仿宋" w:cs="宋体" w:hint="eastAsia"/>
          <w:b/>
          <w:color w:val="000000"/>
          <w:sz w:val="24"/>
        </w:rPr>
        <w:t>合同总价</w:t>
      </w:r>
      <w:r>
        <w:rPr>
          <w:rFonts w:ascii="仿宋" w:eastAsia="仿宋" w:hAnsi="仿宋" w:cs="宋体" w:hint="eastAsia"/>
          <w:color w:val="000000"/>
          <w:sz w:val="24"/>
        </w:rPr>
        <w:t>（大写）：</w:t>
      </w:r>
      <w:r>
        <w:rPr>
          <w:rFonts w:ascii="仿宋" w:eastAsia="仿宋" w:hAnsi="仿宋" w:cs="宋体" w:hint="eastAsia"/>
          <w:color w:val="000000"/>
          <w:sz w:val="24"/>
          <w:u w:val="single"/>
        </w:rPr>
        <w:t xml:space="preserve">               </w:t>
      </w:r>
      <w:r>
        <w:rPr>
          <w:rFonts w:ascii="仿宋" w:eastAsia="仿宋" w:hAnsi="仿宋" w:cs="宋体" w:hint="eastAsia"/>
          <w:color w:val="000000"/>
          <w:sz w:val="24"/>
        </w:rPr>
        <w:t>（</w:t>
      </w:r>
      <w:r>
        <w:rPr>
          <w:rFonts w:ascii="Calibri" w:eastAsia="仿宋" w:hAnsi="Calibri" w:cs="Calibri"/>
          <w:color w:val="000000"/>
          <w:sz w:val="24"/>
        </w:rPr>
        <w:t>¥</w:t>
      </w:r>
      <w:r>
        <w:rPr>
          <w:rFonts w:ascii="仿宋" w:eastAsia="仿宋" w:hAnsi="仿宋" w:cs="宋体" w:hint="eastAsia"/>
          <w:color w:val="000000"/>
          <w:sz w:val="24"/>
        </w:rPr>
        <w:t xml:space="preserve">        ）；</w:t>
      </w:r>
    </w:p>
    <w:p w14:paraId="77713E7F"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合同总价即成交价，合同总价一次包死，不受市场价变化或实际工作量变化的影响。合同价格为含税价，供应商提供产品发生的一切税（包括增值税）费等都已包含于合同价款中。</w:t>
      </w:r>
    </w:p>
    <w:p w14:paraId="4E7776F6"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附分项清单：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0"/>
        <w:gridCol w:w="1258"/>
        <w:gridCol w:w="1295"/>
        <w:gridCol w:w="1774"/>
        <w:gridCol w:w="895"/>
        <w:gridCol w:w="983"/>
        <w:gridCol w:w="1048"/>
        <w:gridCol w:w="1204"/>
      </w:tblGrid>
      <w:tr w:rsidR="00724AD7" w14:paraId="7A080267" w14:textId="77777777" w:rsidTr="00724AD7">
        <w:trPr>
          <w:jc w:val="center"/>
        </w:trPr>
        <w:tc>
          <w:tcPr>
            <w:tcW w:w="830" w:type="dxa"/>
            <w:tcBorders>
              <w:top w:val="single" w:sz="4" w:space="0" w:color="auto"/>
              <w:left w:val="single" w:sz="4" w:space="0" w:color="auto"/>
              <w:bottom w:val="single" w:sz="4" w:space="0" w:color="auto"/>
              <w:right w:val="single" w:sz="4" w:space="0" w:color="auto"/>
            </w:tcBorders>
            <w:vAlign w:val="center"/>
            <w:hideMark/>
          </w:tcPr>
          <w:p w14:paraId="581B99B3" w14:textId="77777777" w:rsidR="00724AD7" w:rsidRDefault="00724AD7">
            <w:pPr>
              <w:spacing w:line="360" w:lineRule="auto"/>
              <w:jc w:val="center"/>
              <w:rPr>
                <w:rFonts w:ascii="仿宋" w:eastAsia="仿宋" w:hAnsi="仿宋" w:cs="宋体" w:hint="eastAsia"/>
                <w:color w:val="000000"/>
                <w:sz w:val="24"/>
              </w:rPr>
            </w:pPr>
            <w:r>
              <w:rPr>
                <w:rFonts w:ascii="仿宋" w:eastAsia="仿宋" w:hAnsi="仿宋" w:hint="eastAsia"/>
                <w:color w:val="000000"/>
                <w:sz w:val="24"/>
              </w:rPr>
              <w:t>序号</w:t>
            </w:r>
          </w:p>
        </w:tc>
        <w:tc>
          <w:tcPr>
            <w:tcW w:w="1258" w:type="dxa"/>
            <w:tcBorders>
              <w:top w:val="single" w:sz="4" w:space="0" w:color="auto"/>
              <w:left w:val="single" w:sz="4" w:space="0" w:color="auto"/>
              <w:bottom w:val="single" w:sz="4" w:space="0" w:color="auto"/>
              <w:right w:val="single" w:sz="4" w:space="0" w:color="auto"/>
            </w:tcBorders>
            <w:vAlign w:val="center"/>
            <w:hideMark/>
          </w:tcPr>
          <w:p w14:paraId="35E45C2B" w14:textId="77777777" w:rsidR="00724AD7" w:rsidRDefault="00724AD7">
            <w:pPr>
              <w:spacing w:line="360" w:lineRule="auto"/>
              <w:jc w:val="center"/>
              <w:rPr>
                <w:rFonts w:ascii="仿宋" w:eastAsia="仿宋" w:hAnsi="仿宋" w:cs="宋体" w:hint="eastAsia"/>
                <w:color w:val="000000"/>
                <w:sz w:val="24"/>
              </w:rPr>
            </w:pPr>
            <w:r>
              <w:rPr>
                <w:rFonts w:ascii="仿宋" w:eastAsia="仿宋" w:hAnsi="仿宋" w:hint="eastAsia"/>
                <w:color w:val="000000"/>
                <w:sz w:val="24"/>
              </w:rPr>
              <w:t>服务名称</w:t>
            </w:r>
          </w:p>
        </w:tc>
        <w:tc>
          <w:tcPr>
            <w:tcW w:w="1295" w:type="dxa"/>
            <w:tcBorders>
              <w:top w:val="single" w:sz="4" w:space="0" w:color="auto"/>
              <w:left w:val="single" w:sz="4" w:space="0" w:color="auto"/>
              <w:bottom w:val="single" w:sz="4" w:space="0" w:color="auto"/>
              <w:right w:val="single" w:sz="4" w:space="0" w:color="auto"/>
            </w:tcBorders>
            <w:vAlign w:val="center"/>
            <w:hideMark/>
          </w:tcPr>
          <w:p w14:paraId="14B0A5EE" w14:textId="77777777" w:rsidR="00724AD7" w:rsidRDefault="00724AD7">
            <w:pPr>
              <w:spacing w:line="360" w:lineRule="auto"/>
              <w:jc w:val="center"/>
              <w:rPr>
                <w:rFonts w:ascii="仿宋" w:eastAsia="仿宋" w:hAnsi="仿宋" w:cs="宋体" w:hint="eastAsia"/>
                <w:color w:val="000000"/>
                <w:sz w:val="24"/>
              </w:rPr>
            </w:pPr>
            <w:r>
              <w:rPr>
                <w:rFonts w:ascii="仿宋" w:eastAsia="仿宋" w:hAnsi="仿宋" w:hint="eastAsia"/>
                <w:color w:val="000000"/>
                <w:sz w:val="24"/>
              </w:rPr>
              <w:t>计量单位</w:t>
            </w:r>
          </w:p>
        </w:tc>
        <w:tc>
          <w:tcPr>
            <w:tcW w:w="1774" w:type="dxa"/>
            <w:tcBorders>
              <w:top w:val="single" w:sz="4" w:space="0" w:color="auto"/>
              <w:left w:val="single" w:sz="4" w:space="0" w:color="auto"/>
              <w:bottom w:val="single" w:sz="4" w:space="0" w:color="auto"/>
              <w:right w:val="single" w:sz="4" w:space="0" w:color="auto"/>
            </w:tcBorders>
            <w:vAlign w:val="center"/>
            <w:hideMark/>
          </w:tcPr>
          <w:p w14:paraId="57DA59CD" w14:textId="77777777" w:rsidR="00724AD7" w:rsidRDefault="00724AD7">
            <w:pPr>
              <w:spacing w:line="360" w:lineRule="auto"/>
              <w:jc w:val="center"/>
              <w:rPr>
                <w:rFonts w:ascii="仿宋" w:eastAsia="仿宋" w:hAnsi="仿宋" w:cs="宋体" w:hint="eastAsia"/>
                <w:color w:val="000000"/>
                <w:sz w:val="24"/>
              </w:rPr>
            </w:pPr>
            <w:r>
              <w:rPr>
                <w:rFonts w:ascii="仿宋" w:eastAsia="仿宋" w:hAnsi="仿宋" w:hint="eastAsia"/>
                <w:color w:val="000000"/>
                <w:sz w:val="24"/>
              </w:rPr>
              <w:t>具体要求说明</w:t>
            </w:r>
          </w:p>
        </w:tc>
        <w:tc>
          <w:tcPr>
            <w:tcW w:w="895" w:type="dxa"/>
            <w:tcBorders>
              <w:top w:val="single" w:sz="4" w:space="0" w:color="auto"/>
              <w:left w:val="single" w:sz="4" w:space="0" w:color="auto"/>
              <w:bottom w:val="single" w:sz="4" w:space="0" w:color="auto"/>
              <w:right w:val="single" w:sz="4" w:space="0" w:color="auto"/>
            </w:tcBorders>
            <w:vAlign w:val="center"/>
            <w:hideMark/>
          </w:tcPr>
          <w:p w14:paraId="6EB3EC1B" w14:textId="77777777" w:rsidR="00724AD7" w:rsidRDefault="00724AD7">
            <w:pPr>
              <w:spacing w:line="360" w:lineRule="auto"/>
              <w:jc w:val="center"/>
              <w:rPr>
                <w:rFonts w:ascii="仿宋" w:eastAsia="仿宋" w:hAnsi="仿宋" w:cs="宋体" w:hint="eastAsia"/>
                <w:color w:val="000000"/>
                <w:sz w:val="24"/>
              </w:rPr>
            </w:pPr>
            <w:r>
              <w:rPr>
                <w:rFonts w:ascii="仿宋" w:eastAsia="仿宋" w:hAnsi="仿宋" w:hint="eastAsia"/>
                <w:color w:val="000000"/>
                <w:sz w:val="24"/>
              </w:rPr>
              <w:t>单价</w:t>
            </w:r>
          </w:p>
        </w:tc>
        <w:tc>
          <w:tcPr>
            <w:tcW w:w="983" w:type="dxa"/>
            <w:tcBorders>
              <w:top w:val="single" w:sz="4" w:space="0" w:color="auto"/>
              <w:left w:val="single" w:sz="4" w:space="0" w:color="auto"/>
              <w:bottom w:val="single" w:sz="4" w:space="0" w:color="auto"/>
              <w:right w:val="single" w:sz="4" w:space="0" w:color="auto"/>
            </w:tcBorders>
            <w:vAlign w:val="center"/>
            <w:hideMark/>
          </w:tcPr>
          <w:p w14:paraId="0775B176" w14:textId="77777777" w:rsidR="00724AD7" w:rsidRDefault="00724AD7">
            <w:pPr>
              <w:spacing w:line="360" w:lineRule="auto"/>
              <w:jc w:val="center"/>
              <w:rPr>
                <w:rFonts w:ascii="仿宋" w:eastAsia="仿宋" w:hAnsi="仿宋" w:cs="宋体" w:hint="eastAsia"/>
                <w:color w:val="000000"/>
                <w:sz w:val="24"/>
              </w:rPr>
            </w:pPr>
            <w:r>
              <w:rPr>
                <w:rFonts w:ascii="仿宋" w:eastAsia="仿宋" w:hAnsi="仿宋" w:hint="eastAsia"/>
                <w:color w:val="000000"/>
                <w:sz w:val="24"/>
              </w:rPr>
              <w:t>数量</w:t>
            </w:r>
          </w:p>
        </w:tc>
        <w:tc>
          <w:tcPr>
            <w:tcW w:w="1048" w:type="dxa"/>
            <w:tcBorders>
              <w:top w:val="single" w:sz="4" w:space="0" w:color="auto"/>
              <w:left w:val="single" w:sz="4" w:space="0" w:color="auto"/>
              <w:bottom w:val="single" w:sz="4" w:space="0" w:color="auto"/>
              <w:right w:val="single" w:sz="4" w:space="0" w:color="auto"/>
            </w:tcBorders>
            <w:vAlign w:val="center"/>
            <w:hideMark/>
          </w:tcPr>
          <w:p w14:paraId="4925B3D7" w14:textId="77777777" w:rsidR="00724AD7" w:rsidRDefault="00724AD7">
            <w:pPr>
              <w:spacing w:line="360" w:lineRule="auto"/>
              <w:jc w:val="center"/>
              <w:rPr>
                <w:rFonts w:ascii="仿宋" w:eastAsia="仿宋" w:hAnsi="仿宋" w:cs="宋体" w:hint="eastAsia"/>
                <w:color w:val="000000"/>
                <w:sz w:val="24"/>
              </w:rPr>
            </w:pPr>
            <w:r>
              <w:rPr>
                <w:rFonts w:ascii="仿宋" w:eastAsia="仿宋" w:hAnsi="仿宋" w:hint="eastAsia"/>
                <w:color w:val="000000"/>
                <w:sz w:val="24"/>
              </w:rPr>
              <w:t>合计</w:t>
            </w:r>
          </w:p>
        </w:tc>
        <w:tc>
          <w:tcPr>
            <w:tcW w:w="1204" w:type="dxa"/>
            <w:tcBorders>
              <w:top w:val="single" w:sz="4" w:space="0" w:color="auto"/>
              <w:left w:val="single" w:sz="4" w:space="0" w:color="auto"/>
              <w:bottom w:val="single" w:sz="4" w:space="0" w:color="auto"/>
              <w:right w:val="single" w:sz="4" w:space="0" w:color="auto"/>
            </w:tcBorders>
            <w:vAlign w:val="center"/>
            <w:hideMark/>
          </w:tcPr>
          <w:p w14:paraId="46710CE2" w14:textId="77777777" w:rsidR="00724AD7" w:rsidRDefault="00724AD7">
            <w:pPr>
              <w:spacing w:line="360" w:lineRule="auto"/>
              <w:jc w:val="center"/>
              <w:rPr>
                <w:rFonts w:ascii="仿宋" w:eastAsia="仿宋" w:hAnsi="仿宋" w:cs="宋体" w:hint="eastAsia"/>
                <w:color w:val="000000"/>
                <w:sz w:val="24"/>
              </w:rPr>
            </w:pPr>
            <w:r>
              <w:rPr>
                <w:rFonts w:ascii="仿宋" w:eastAsia="仿宋" w:hAnsi="仿宋" w:hint="eastAsia"/>
                <w:color w:val="000000"/>
                <w:sz w:val="24"/>
              </w:rPr>
              <w:t>备注</w:t>
            </w:r>
          </w:p>
        </w:tc>
      </w:tr>
      <w:tr w:rsidR="00724AD7" w14:paraId="2A2E8B61" w14:textId="77777777" w:rsidTr="00724AD7">
        <w:trPr>
          <w:jc w:val="center"/>
        </w:trPr>
        <w:tc>
          <w:tcPr>
            <w:tcW w:w="830" w:type="dxa"/>
            <w:tcBorders>
              <w:top w:val="single" w:sz="4" w:space="0" w:color="auto"/>
              <w:left w:val="single" w:sz="4" w:space="0" w:color="auto"/>
              <w:bottom w:val="single" w:sz="4" w:space="0" w:color="auto"/>
              <w:right w:val="single" w:sz="4" w:space="0" w:color="auto"/>
            </w:tcBorders>
          </w:tcPr>
          <w:p w14:paraId="2051347D" w14:textId="77777777" w:rsidR="00724AD7" w:rsidRDefault="00724AD7">
            <w:pPr>
              <w:spacing w:line="360" w:lineRule="auto"/>
              <w:rPr>
                <w:rFonts w:ascii="仿宋" w:eastAsia="仿宋" w:hAnsi="仿宋" w:cs="宋体" w:hint="eastAsia"/>
                <w:color w:val="000000"/>
                <w:sz w:val="24"/>
              </w:rPr>
            </w:pPr>
          </w:p>
        </w:tc>
        <w:tc>
          <w:tcPr>
            <w:tcW w:w="1258" w:type="dxa"/>
            <w:tcBorders>
              <w:top w:val="single" w:sz="4" w:space="0" w:color="auto"/>
              <w:left w:val="single" w:sz="4" w:space="0" w:color="auto"/>
              <w:bottom w:val="single" w:sz="4" w:space="0" w:color="auto"/>
              <w:right w:val="single" w:sz="4" w:space="0" w:color="auto"/>
            </w:tcBorders>
          </w:tcPr>
          <w:p w14:paraId="665757AE" w14:textId="77777777" w:rsidR="00724AD7" w:rsidRDefault="00724AD7">
            <w:pPr>
              <w:spacing w:line="360" w:lineRule="auto"/>
              <w:rPr>
                <w:rFonts w:ascii="仿宋" w:eastAsia="仿宋" w:hAnsi="仿宋" w:cs="宋体" w:hint="eastAsia"/>
                <w:color w:val="000000"/>
                <w:sz w:val="24"/>
              </w:rPr>
            </w:pPr>
          </w:p>
        </w:tc>
        <w:tc>
          <w:tcPr>
            <w:tcW w:w="1295" w:type="dxa"/>
            <w:tcBorders>
              <w:top w:val="single" w:sz="4" w:space="0" w:color="auto"/>
              <w:left w:val="single" w:sz="4" w:space="0" w:color="auto"/>
              <w:bottom w:val="single" w:sz="4" w:space="0" w:color="auto"/>
              <w:right w:val="single" w:sz="4" w:space="0" w:color="auto"/>
            </w:tcBorders>
          </w:tcPr>
          <w:p w14:paraId="3FCB97DC" w14:textId="77777777" w:rsidR="00724AD7" w:rsidRDefault="00724AD7">
            <w:pPr>
              <w:spacing w:line="360" w:lineRule="auto"/>
              <w:rPr>
                <w:rFonts w:ascii="仿宋" w:eastAsia="仿宋" w:hAnsi="仿宋" w:cs="宋体" w:hint="eastAsia"/>
                <w:color w:val="000000"/>
                <w:sz w:val="24"/>
              </w:rPr>
            </w:pPr>
          </w:p>
        </w:tc>
        <w:tc>
          <w:tcPr>
            <w:tcW w:w="1774" w:type="dxa"/>
            <w:tcBorders>
              <w:top w:val="single" w:sz="4" w:space="0" w:color="auto"/>
              <w:left w:val="single" w:sz="4" w:space="0" w:color="auto"/>
              <w:bottom w:val="single" w:sz="4" w:space="0" w:color="auto"/>
              <w:right w:val="single" w:sz="4" w:space="0" w:color="auto"/>
            </w:tcBorders>
          </w:tcPr>
          <w:p w14:paraId="008DB11C" w14:textId="77777777" w:rsidR="00724AD7" w:rsidRDefault="00724AD7">
            <w:pPr>
              <w:spacing w:line="360" w:lineRule="auto"/>
              <w:rPr>
                <w:rFonts w:ascii="仿宋" w:eastAsia="仿宋" w:hAnsi="仿宋" w:cs="宋体" w:hint="eastAsia"/>
                <w:color w:val="000000"/>
                <w:sz w:val="24"/>
              </w:rPr>
            </w:pPr>
          </w:p>
        </w:tc>
        <w:tc>
          <w:tcPr>
            <w:tcW w:w="895" w:type="dxa"/>
            <w:tcBorders>
              <w:top w:val="single" w:sz="4" w:space="0" w:color="auto"/>
              <w:left w:val="single" w:sz="4" w:space="0" w:color="auto"/>
              <w:bottom w:val="single" w:sz="4" w:space="0" w:color="auto"/>
              <w:right w:val="single" w:sz="4" w:space="0" w:color="auto"/>
            </w:tcBorders>
          </w:tcPr>
          <w:p w14:paraId="56D03F02" w14:textId="77777777" w:rsidR="00724AD7" w:rsidRDefault="00724AD7">
            <w:pPr>
              <w:spacing w:line="360" w:lineRule="auto"/>
              <w:rPr>
                <w:rFonts w:ascii="仿宋" w:eastAsia="仿宋" w:hAnsi="仿宋" w:cs="宋体" w:hint="eastAsia"/>
                <w:color w:val="000000"/>
                <w:sz w:val="24"/>
              </w:rPr>
            </w:pPr>
          </w:p>
        </w:tc>
        <w:tc>
          <w:tcPr>
            <w:tcW w:w="983" w:type="dxa"/>
            <w:tcBorders>
              <w:top w:val="single" w:sz="4" w:space="0" w:color="auto"/>
              <w:left w:val="single" w:sz="4" w:space="0" w:color="auto"/>
              <w:bottom w:val="single" w:sz="4" w:space="0" w:color="auto"/>
              <w:right w:val="single" w:sz="4" w:space="0" w:color="auto"/>
            </w:tcBorders>
          </w:tcPr>
          <w:p w14:paraId="0E0E26A4" w14:textId="77777777" w:rsidR="00724AD7" w:rsidRDefault="00724AD7">
            <w:pPr>
              <w:spacing w:line="360" w:lineRule="auto"/>
              <w:rPr>
                <w:rFonts w:ascii="仿宋" w:eastAsia="仿宋" w:hAnsi="仿宋" w:cs="宋体" w:hint="eastAsia"/>
                <w:color w:val="000000"/>
                <w:sz w:val="24"/>
              </w:rPr>
            </w:pPr>
          </w:p>
        </w:tc>
        <w:tc>
          <w:tcPr>
            <w:tcW w:w="1048" w:type="dxa"/>
            <w:tcBorders>
              <w:top w:val="single" w:sz="4" w:space="0" w:color="auto"/>
              <w:left w:val="single" w:sz="4" w:space="0" w:color="auto"/>
              <w:bottom w:val="single" w:sz="4" w:space="0" w:color="auto"/>
              <w:right w:val="single" w:sz="4" w:space="0" w:color="auto"/>
            </w:tcBorders>
          </w:tcPr>
          <w:p w14:paraId="4FED2AA2" w14:textId="77777777" w:rsidR="00724AD7" w:rsidRDefault="00724AD7">
            <w:pPr>
              <w:spacing w:line="360" w:lineRule="auto"/>
              <w:rPr>
                <w:rFonts w:ascii="仿宋" w:eastAsia="仿宋" w:hAnsi="仿宋" w:cs="宋体" w:hint="eastAsia"/>
                <w:color w:val="000000"/>
                <w:sz w:val="24"/>
              </w:rPr>
            </w:pPr>
          </w:p>
        </w:tc>
        <w:tc>
          <w:tcPr>
            <w:tcW w:w="1204" w:type="dxa"/>
            <w:tcBorders>
              <w:top w:val="single" w:sz="4" w:space="0" w:color="auto"/>
              <w:left w:val="single" w:sz="4" w:space="0" w:color="auto"/>
              <w:bottom w:val="single" w:sz="4" w:space="0" w:color="auto"/>
              <w:right w:val="single" w:sz="4" w:space="0" w:color="auto"/>
            </w:tcBorders>
          </w:tcPr>
          <w:p w14:paraId="58896683" w14:textId="77777777" w:rsidR="00724AD7" w:rsidRDefault="00724AD7">
            <w:pPr>
              <w:spacing w:line="360" w:lineRule="auto"/>
              <w:rPr>
                <w:rFonts w:ascii="仿宋" w:eastAsia="仿宋" w:hAnsi="仿宋" w:cs="宋体" w:hint="eastAsia"/>
                <w:color w:val="000000"/>
                <w:sz w:val="24"/>
              </w:rPr>
            </w:pPr>
          </w:p>
        </w:tc>
      </w:tr>
      <w:tr w:rsidR="00724AD7" w14:paraId="04FD83C0" w14:textId="77777777" w:rsidTr="00724AD7">
        <w:trPr>
          <w:jc w:val="center"/>
        </w:trPr>
        <w:tc>
          <w:tcPr>
            <w:tcW w:w="830" w:type="dxa"/>
            <w:tcBorders>
              <w:top w:val="single" w:sz="4" w:space="0" w:color="auto"/>
              <w:left w:val="single" w:sz="4" w:space="0" w:color="auto"/>
              <w:bottom w:val="single" w:sz="4" w:space="0" w:color="auto"/>
              <w:right w:val="single" w:sz="4" w:space="0" w:color="auto"/>
            </w:tcBorders>
          </w:tcPr>
          <w:p w14:paraId="56A5CF45" w14:textId="77777777" w:rsidR="00724AD7" w:rsidRDefault="00724AD7">
            <w:pPr>
              <w:spacing w:line="360" w:lineRule="auto"/>
              <w:rPr>
                <w:rFonts w:ascii="仿宋" w:eastAsia="仿宋" w:hAnsi="仿宋" w:cs="宋体" w:hint="eastAsia"/>
                <w:color w:val="000000"/>
                <w:sz w:val="24"/>
              </w:rPr>
            </w:pPr>
          </w:p>
        </w:tc>
        <w:tc>
          <w:tcPr>
            <w:tcW w:w="1258" w:type="dxa"/>
            <w:tcBorders>
              <w:top w:val="single" w:sz="4" w:space="0" w:color="auto"/>
              <w:left w:val="single" w:sz="4" w:space="0" w:color="auto"/>
              <w:bottom w:val="single" w:sz="4" w:space="0" w:color="auto"/>
              <w:right w:val="single" w:sz="4" w:space="0" w:color="auto"/>
            </w:tcBorders>
          </w:tcPr>
          <w:p w14:paraId="320D6B66" w14:textId="77777777" w:rsidR="00724AD7" w:rsidRDefault="00724AD7">
            <w:pPr>
              <w:spacing w:line="360" w:lineRule="auto"/>
              <w:rPr>
                <w:rFonts w:ascii="仿宋" w:eastAsia="仿宋" w:hAnsi="仿宋" w:cs="宋体" w:hint="eastAsia"/>
                <w:color w:val="000000"/>
                <w:sz w:val="24"/>
              </w:rPr>
            </w:pPr>
          </w:p>
        </w:tc>
        <w:tc>
          <w:tcPr>
            <w:tcW w:w="1295" w:type="dxa"/>
            <w:tcBorders>
              <w:top w:val="single" w:sz="4" w:space="0" w:color="auto"/>
              <w:left w:val="single" w:sz="4" w:space="0" w:color="auto"/>
              <w:bottom w:val="single" w:sz="4" w:space="0" w:color="auto"/>
              <w:right w:val="single" w:sz="4" w:space="0" w:color="auto"/>
            </w:tcBorders>
          </w:tcPr>
          <w:p w14:paraId="47DE0005" w14:textId="77777777" w:rsidR="00724AD7" w:rsidRDefault="00724AD7">
            <w:pPr>
              <w:spacing w:line="360" w:lineRule="auto"/>
              <w:rPr>
                <w:rFonts w:ascii="仿宋" w:eastAsia="仿宋" w:hAnsi="仿宋" w:cs="宋体" w:hint="eastAsia"/>
                <w:color w:val="000000"/>
                <w:sz w:val="24"/>
              </w:rPr>
            </w:pPr>
          </w:p>
        </w:tc>
        <w:tc>
          <w:tcPr>
            <w:tcW w:w="1774" w:type="dxa"/>
            <w:tcBorders>
              <w:top w:val="single" w:sz="4" w:space="0" w:color="auto"/>
              <w:left w:val="single" w:sz="4" w:space="0" w:color="auto"/>
              <w:bottom w:val="single" w:sz="4" w:space="0" w:color="auto"/>
              <w:right w:val="single" w:sz="4" w:space="0" w:color="auto"/>
            </w:tcBorders>
          </w:tcPr>
          <w:p w14:paraId="2AB3A319" w14:textId="77777777" w:rsidR="00724AD7" w:rsidRDefault="00724AD7">
            <w:pPr>
              <w:spacing w:line="360" w:lineRule="auto"/>
              <w:rPr>
                <w:rFonts w:ascii="仿宋" w:eastAsia="仿宋" w:hAnsi="仿宋" w:cs="宋体" w:hint="eastAsia"/>
                <w:color w:val="000000"/>
                <w:sz w:val="24"/>
              </w:rPr>
            </w:pPr>
          </w:p>
        </w:tc>
        <w:tc>
          <w:tcPr>
            <w:tcW w:w="895" w:type="dxa"/>
            <w:tcBorders>
              <w:top w:val="single" w:sz="4" w:space="0" w:color="auto"/>
              <w:left w:val="single" w:sz="4" w:space="0" w:color="auto"/>
              <w:bottom w:val="single" w:sz="4" w:space="0" w:color="auto"/>
              <w:right w:val="single" w:sz="4" w:space="0" w:color="auto"/>
            </w:tcBorders>
          </w:tcPr>
          <w:p w14:paraId="4884C368" w14:textId="77777777" w:rsidR="00724AD7" w:rsidRDefault="00724AD7">
            <w:pPr>
              <w:spacing w:line="360" w:lineRule="auto"/>
              <w:rPr>
                <w:rFonts w:ascii="仿宋" w:eastAsia="仿宋" w:hAnsi="仿宋" w:cs="宋体" w:hint="eastAsia"/>
                <w:color w:val="000000"/>
                <w:sz w:val="24"/>
              </w:rPr>
            </w:pPr>
          </w:p>
        </w:tc>
        <w:tc>
          <w:tcPr>
            <w:tcW w:w="983" w:type="dxa"/>
            <w:tcBorders>
              <w:top w:val="single" w:sz="4" w:space="0" w:color="auto"/>
              <w:left w:val="single" w:sz="4" w:space="0" w:color="auto"/>
              <w:bottom w:val="single" w:sz="4" w:space="0" w:color="auto"/>
              <w:right w:val="single" w:sz="4" w:space="0" w:color="auto"/>
            </w:tcBorders>
          </w:tcPr>
          <w:p w14:paraId="28495801" w14:textId="77777777" w:rsidR="00724AD7" w:rsidRDefault="00724AD7">
            <w:pPr>
              <w:spacing w:line="360" w:lineRule="auto"/>
              <w:rPr>
                <w:rFonts w:ascii="仿宋" w:eastAsia="仿宋" w:hAnsi="仿宋" w:cs="宋体" w:hint="eastAsia"/>
                <w:color w:val="000000"/>
                <w:sz w:val="24"/>
              </w:rPr>
            </w:pPr>
          </w:p>
        </w:tc>
        <w:tc>
          <w:tcPr>
            <w:tcW w:w="1048" w:type="dxa"/>
            <w:tcBorders>
              <w:top w:val="single" w:sz="4" w:space="0" w:color="auto"/>
              <w:left w:val="single" w:sz="4" w:space="0" w:color="auto"/>
              <w:bottom w:val="single" w:sz="4" w:space="0" w:color="auto"/>
              <w:right w:val="single" w:sz="4" w:space="0" w:color="auto"/>
            </w:tcBorders>
          </w:tcPr>
          <w:p w14:paraId="20C1F56F" w14:textId="77777777" w:rsidR="00724AD7" w:rsidRDefault="00724AD7">
            <w:pPr>
              <w:spacing w:line="360" w:lineRule="auto"/>
              <w:rPr>
                <w:rFonts w:ascii="仿宋" w:eastAsia="仿宋" w:hAnsi="仿宋" w:cs="宋体" w:hint="eastAsia"/>
                <w:color w:val="000000"/>
                <w:sz w:val="24"/>
              </w:rPr>
            </w:pPr>
          </w:p>
        </w:tc>
        <w:tc>
          <w:tcPr>
            <w:tcW w:w="1204" w:type="dxa"/>
            <w:tcBorders>
              <w:top w:val="single" w:sz="4" w:space="0" w:color="auto"/>
              <w:left w:val="single" w:sz="4" w:space="0" w:color="auto"/>
              <w:bottom w:val="single" w:sz="4" w:space="0" w:color="auto"/>
              <w:right w:val="single" w:sz="4" w:space="0" w:color="auto"/>
            </w:tcBorders>
          </w:tcPr>
          <w:p w14:paraId="4BF15959" w14:textId="77777777" w:rsidR="00724AD7" w:rsidRDefault="00724AD7">
            <w:pPr>
              <w:spacing w:line="360" w:lineRule="auto"/>
              <w:rPr>
                <w:rFonts w:ascii="仿宋" w:eastAsia="仿宋" w:hAnsi="仿宋" w:cs="宋体" w:hint="eastAsia"/>
                <w:color w:val="000000"/>
                <w:sz w:val="24"/>
              </w:rPr>
            </w:pPr>
          </w:p>
        </w:tc>
      </w:tr>
      <w:tr w:rsidR="00724AD7" w14:paraId="183AFAED" w14:textId="77777777" w:rsidTr="00724AD7">
        <w:trPr>
          <w:jc w:val="center"/>
        </w:trPr>
        <w:tc>
          <w:tcPr>
            <w:tcW w:w="830" w:type="dxa"/>
            <w:tcBorders>
              <w:top w:val="single" w:sz="4" w:space="0" w:color="auto"/>
              <w:left w:val="single" w:sz="4" w:space="0" w:color="auto"/>
              <w:bottom w:val="single" w:sz="4" w:space="0" w:color="auto"/>
              <w:right w:val="single" w:sz="4" w:space="0" w:color="auto"/>
            </w:tcBorders>
          </w:tcPr>
          <w:p w14:paraId="0CB41D1E" w14:textId="77777777" w:rsidR="00724AD7" w:rsidRDefault="00724AD7">
            <w:pPr>
              <w:spacing w:line="360" w:lineRule="auto"/>
              <w:rPr>
                <w:rFonts w:ascii="仿宋" w:eastAsia="仿宋" w:hAnsi="仿宋" w:cs="宋体" w:hint="eastAsia"/>
                <w:color w:val="000000"/>
                <w:sz w:val="24"/>
              </w:rPr>
            </w:pPr>
          </w:p>
        </w:tc>
        <w:tc>
          <w:tcPr>
            <w:tcW w:w="1258" w:type="dxa"/>
            <w:tcBorders>
              <w:top w:val="single" w:sz="4" w:space="0" w:color="auto"/>
              <w:left w:val="single" w:sz="4" w:space="0" w:color="auto"/>
              <w:bottom w:val="single" w:sz="4" w:space="0" w:color="auto"/>
              <w:right w:val="single" w:sz="4" w:space="0" w:color="auto"/>
            </w:tcBorders>
          </w:tcPr>
          <w:p w14:paraId="74CDBC7F" w14:textId="77777777" w:rsidR="00724AD7" w:rsidRDefault="00724AD7">
            <w:pPr>
              <w:spacing w:line="360" w:lineRule="auto"/>
              <w:rPr>
                <w:rFonts w:ascii="仿宋" w:eastAsia="仿宋" w:hAnsi="仿宋" w:cs="宋体" w:hint="eastAsia"/>
                <w:color w:val="000000"/>
                <w:sz w:val="24"/>
              </w:rPr>
            </w:pPr>
          </w:p>
        </w:tc>
        <w:tc>
          <w:tcPr>
            <w:tcW w:w="1295" w:type="dxa"/>
            <w:tcBorders>
              <w:top w:val="single" w:sz="4" w:space="0" w:color="auto"/>
              <w:left w:val="single" w:sz="4" w:space="0" w:color="auto"/>
              <w:bottom w:val="single" w:sz="4" w:space="0" w:color="auto"/>
              <w:right w:val="single" w:sz="4" w:space="0" w:color="auto"/>
            </w:tcBorders>
          </w:tcPr>
          <w:p w14:paraId="13C5419C" w14:textId="77777777" w:rsidR="00724AD7" w:rsidRDefault="00724AD7">
            <w:pPr>
              <w:spacing w:line="360" w:lineRule="auto"/>
              <w:rPr>
                <w:rFonts w:ascii="仿宋" w:eastAsia="仿宋" w:hAnsi="仿宋" w:cs="宋体" w:hint="eastAsia"/>
                <w:color w:val="000000"/>
                <w:sz w:val="24"/>
              </w:rPr>
            </w:pPr>
          </w:p>
        </w:tc>
        <w:tc>
          <w:tcPr>
            <w:tcW w:w="1774" w:type="dxa"/>
            <w:tcBorders>
              <w:top w:val="single" w:sz="4" w:space="0" w:color="auto"/>
              <w:left w:val="single" w:sz="4" w:space="0" w:color="auto"/>
              <w:bottom w:val="single" w:sz="4" w:space="0" w:color="auto"/>
              <w:right w:val="single" w:sz="4" w:space="0" w:color="auto"/>
            </w:tcBorders>
          </w:tcPr>
          <w:p w14:paraId="1172BFB0" w14:textId="77777777" w:rsidR="00724AD7" w:rsidRDefault="00724AD7">
            <w:pPr>
              <w:spacing w:line="360" w:lineRule="auto"/>
              <w:rPr>
                <w:rFonts w:ascii="仿宋" w:eastAsia="仿宋" w:hAnsi="仿宋" w:cs="宋体" w:hint="eastAsia"/>
                <w:color w:val="000000"/>
                <w:sz w:val="24"/>
              </w:rPr>
            </w:pPr>
          </w:p>
        </w:tc>
        <w:tc>
          <w:tcPr>
            <w:tcW w:w="895" w:type="dxa"/>
            <w:tcBorders>
              <w:top w:val="single" w:sz="4" w:space="0" w:color="auto"/>
              <w:left w:val="single" w:sz="4" w:space="0" w:color="auto"/>
              <w:bottom w:val="single" w:sz="4" w:space="0" w:color="auto"/>
              <w:right w:val="single" w:sz="4" w:space="0" w:color="auto"/>
            </w:tcBorders>
          </w:tcPr>
          <w:p w14:paraId="7A307762" w14:textId="77777777" w:rsidR="00724AD7" w:rsidRDefault="00724AD7">
            <w:pPr>
              <w:spacing w:line="360" w:lineRule="auto"/>
              <w:rPr>
                <w:rFonts w:ascii="仿宋" w:eastAsia="仿宋" w:hAnsi="仿宋" w:cs="宋体" w:hint="eastAsia"/>
                <w:color w:val="000000"/>
                <w:sz w:val="24"/>
              </w:rPr>
            </w:pPr>
          </w:p>
        </w:tc>
        <w:tc>
          <w:tcPr>
            <w:tcW w:w="983" w:type="dxa"/>
            <w:tcBorders>
              <w:top w:val="single" w:sz="4" w:space="0" w:color="auto"/>
              <w:left w:val="single" w:sz="4" w:space="0" w:color="auto"/>
              <w:bottom w:val="single" w:sz="4" w:space="0" w:color="auto"/>
              <w:right w:val="single" w:sz="4" w:space="0" w:color="auto"/>
            </w:tcBorders>
          </w:tcPr>
          <w:p w14:paraId="3060F080" w14:textId="77777777" w:rsidR="00724AD7" w:rsidRDefault="00724AD7">
            <w:pPr>
              <w:spacing w:line="360" w:lineRule="auto"/>
              <w:rPr>
                <w:rFonts w:ascii="仿宋" w:eastAsia="仿宋" w:hAnsi="仿宋" w:cs="宋体" w:hint="eastAsia"/>
                <w:color w:val="000000"/>
                <w:sz w:val="24"/>
              </w:rPr>
            </w:pPr>
          </w:p>
        </w:tc>
        <w:tc>
          <w:tcPr>
            <w:tcW w:w="1048" w:type="dxa"/>
            <w:tcBorders>
              <w:top w:val="single" w:sz="4" w:space="0" w:color="auto"/>
              <w:left w:val="single" w:sz="4" w:space="0" w:color="auto"/>
              <w:bottom w:val="single" w:sz="4" w:space="0" w:color="auto"/>
              <w:right w:val="single" w:sz="4" w:space="0" w:color="auto"/>
            </w:tcBorders>
          </w:tcPr>
          <w:p w14:paraId="11F728C2" w14:textId="77777777" w:rsidR="00724AD7" w:rsidRDefault="00724AD7">
            <w:pPr>
              <w:spacing w:line="360" w:lineRule="auto"/>
              <w:rPr>
                <w:rFonts w:ascii="仿宋" w:eastAsia="仿宋" w:hAnsi="仿宋" w:cs="宋体" w:hint="eastAsia"/>
                <w:color w:val="000000"/>
                <w:sz w:val="24"/>
              </w:rPr>
            </w:pPr>
          </w:p>
        </w:tc>
        <w:tc>
          <w:tcPr>
            <w:tcW w:w="1204" w:type="dxa"/>
            <w:tcBorders>
              <w:top w:val="single" w:sz="4" w:space="0" w:color="auto"/>
              <w:left w:val="single" w:sz="4" w:space="0" w:color="auto"/>
              <w:bottom w:val="single" w:sz="4" w:space="0" w:color="auto"/>
              <w:right w:val="single" w:sz="4" w:space="0" w:color="auto"/>
            </w:tcBorders>
          </w:tcPr>
          <w:p w14:paraId="51E34E2D" w14:textId="77777777" w:rsidR="00724AD7" w:rsidRDefault="00724AD7">
            <w:pPr>
              <w:spacing w:line="360" w:lineRule="auto"/>
              <w:rPr>
                <w:rFonts w:ascii="仿宋" w:eastAsia="仿宋" w:hAnsi="仿宋" w:cs="宋体" w:hint="eastAsia"/>
                <w:color w:val="000000"/>
                <w:sz w:val="24"/>
              </w:rPr>
            </w:pPr>
          </w:p>
        </w:tc>
      </w:tr>
    </w:tbl>
    <w:p w14:paraId="29B92320" w14:textId="77777777" w:rsidR="00724AD7" w:rsidRDefault="00724AD7" w:rsidP="00724AD7">
      <w:pPr>
        <w:adjustRightInd w:val="0"/>
        <w:snapToGrid w:val="0"/>
        <w:spacing w:line="360" w:lineRule="auto"/>
        <w:ind w:firstLineChars="198" w:firstLine="475"/>
        <w:rPr>
          <w:rFonts w:ascii="仿宋" w:eastAsia="仿宋" w:hAnsi="仿宋" w:cs="宋体" w:hint="eastAsia"/>
          <w:color w:val="000000"/>
          <w:sz w:val="24"/>
        </w:rPr>
      </w:pPr>
      <w:r>
        <w:rPr>
          <w:rFonts w:ascii="仿宋" w:eastAsia="仿宋" w:hAnsi="仿宋" w:cs="宋体" w:hint="eastAsia"/>
          <w:color w:val="000000"/>
          <w:sz w:val="24"/>
        </w:rPr>
        <w:t>注：此表应与采购文件、磋商响应文件内容一致。</w:t>
      </w:r>
    </w:p>
    <w:p w14:paraId="3E8551F9" w14:textId="77777777" w:rsidR="00724AD7" w:rsidRDefault="00724AD7" w:rsidP="00724AD7">
      <w:pPr>
        <w:spacing w:line="360" w:lineRule="auto"/>
        <w:rPr>
          <w:rFonts w:ascii="仿宋" w:eastAsia="仿宋" w:hAnsi="仿宋" w:cs="宋体" w:hint="eastAsia"/>
          <w:b/>
          <w:color w:val="000000"/>
          <w:sz w:val="24"/>
        </w:rPr>
      </w:pPr>
      <w:r>
        <w:rPr>
          <w:rFonts w:ascii="仿宋" w:eastAsia="仿宋" w:hAnsi="仿宋" w:cs="宋体" w:hint="eastAsia"/>
          <w:b/>
          <w:color w:val="000000"/>
          <w:sz w:val="24"/>
        </w:rPr>
        <w:t>四、款项结算：</w:t>
      </w:r>
    </w:p>
    <w:p w14:paraId="1BA6A503" w14:textId="72D87BA6" w:rsidR="00724AD7" w:rsidRDefault="00724AD7" w:rsidP="00724AD7">
      <w:pPr>
        <w:spacing w:line="360" w:lineRule="auto"/>
        <w:ind w:firstLineChars="200" w:firstLine="480"/>
        <w:rPr>
          <w:rFonts w:ascii="仿宋" w:eastAsia="仿宋" w:hAnsi="仿宋" w:cs="Arial" w:hint="eastAsia"/>
          <w:color w:val="000000"/>
          <w:sz w:val="24"/>
        </w:rPr>
      </w:pPr>
      <w:r>
        <w:rPr>
          <w:rFonts w:ascii="仿宋" w:eastAsia="仿宋" w:hAnsi="仿宋" w:hint="eastAsia"/>
          <w:color w:val="000000"/>
          <w:sz w:val="24"/>
        </w:rPr>
        <w:t>（1）付款方式：合同签订后</w:t>
      </w:r>
      <w:r w:rsidR="0091755E">
        <w:rPr>
          <w:rFonts w:ascii="仿宋" w:eastAsia="仿宋" w:hAnsi="仿宋"/>
          <w:color w:val="000000"/>
          <w:sz w:val="24"/>
        </w:rPr>
        <w:t>15</w:t>
      </w:r>
      <w:r>
        <w:rPr>
          <w:rFonts w:ascii="仿宋" w:eastAsia="仿宋" w:hAnsi="仿宋" w:hint="eastAsia"/>
          <w:color w:val="000000"/>
          <w:sz w:val="24"/>
        </w:rPr>
        <w:t>个</w:t>
      </w:r>
      <w:r w:rsidR="0091755E">
        <w:rPr>
          <w:rFonts w:ascii="仿宋" w:eastAsia="仿宋" w:hAnsi="仿宋" w:hint="eastAsia"/>
          <w:color w:val="000000"/>
          <w:sz w:val="24"/>
        </w:rPr>
        <w:t>日历天</w:t>
      </w:r>
      <w:r>
        <w:rPr>
          <w:rFonts w:ascii="仿宋" w:eastAsia="仿宋" w:hAnsi="仿宋" w:hint="eastAsia"/>
          <w:color w:val="000000"/>
          <w:sz w:val="24"/>
        </w:rPr>
        <w:t>内，采购人向成交单位</w:t>
      </w:r>
      <w:r w:rsidRPr="00724AD7">
        <w:rPr>
          <w:rFonts w:ascii="仿宋" w:eastAsia="仿宋" w:hAnsi="仿宋" w:hint="eastAsia"/>
          <w:color w:val="000000" w:themeColor="text1"/>
          <w:sz w:val="24"/>
        </w:rPr>
        <w:t>支付40%合同款；各项指标完成50%时，1</w:t>
      </w:r>
      <w:r w:rsidR="0091755E">
        <w:rPr>
          <w:rFonts w:ascii="仿宋" w:eastAsia="仿宋" w:hAnsi="仿宋"/>
          <w:color w:val="000000" w:themeColor="text1"/>
          <w:sz w:val="24"/>
        </w:rPr>
        <w:t>5</w:t>
      </w:r>
      <w:r w:rsidRPr="00724AD7">
        <w:rPr>
          <w:rFonts w:ascii="仿宋" w:eastAsia="仿宋" w:hAnsi="仿宋" w:hint="eastAsia"/>
          <w:color w:val="000000" w:themeColor="text1"/>
          <w:sz w:val="24"/>
        </w:rPr>
        <w:t>个</w:t>
      </w:r>
      <w:r w:rsidR="0091755E">
        <w:rPr>
          <w:rFonts w:ascii="仿宋" w:eastAsia="仿宋" w:hAnsi="仿宋" w:hint="eastAsia"/>
          <w:color w:val="000000" w:themeColor="text1"/>
          <w:sz w:val="24"/>
        </w:rPr>
        <w:t>日历天</w:t>
      </w:r>
      <w:r w:rsidRPr="00724AD7">
        <w:rPr>
          <w:rFonts w:ascii="仿宋" w:eastAsia="仿宋" w:hAnsi="仿宋" w:hint="eastAsia"/>
          <w:color w:val="000000" w:themeColor="text1"/>
          <w:sz w:val="24"/>
        </w:rPr>
        <w:t>内采购人向成交单位支付30%合同款；项目结</w:t>
      </w:r>
      <w:r>
        <w:rPr>
          <w:rFonts w:ascii="仿宋" w:eastAsia="仿宋" w:hAnsi="仿宋" w:hint="eastAsia"/>
          <w:color w:val="000000"/>
          <w:sz w:val="24"/>
        </w:rPr>
        <w:t>案后，</w:t>
      </w:r>
      <w:r>
        <w:rPr>
          <w:rFonts w:ascii="仿宋" w:eastAsia="仿宋" w:hAnsi="仿宋" w:hint="eastAsia"/>
          <w:color w:val="000000"/>
          <w:sz w:val="24"/>
        </w:rPr>
        <w:lastRenderedPageBreak/>
        <w:t>采购人检验成交人按照合同履行运营、维护和推广的义务，工作符合要求且完成各项指标以后，在1</w:t>
      </w:r>
      <w:r w:rsidR="0091755E">
        <w:rPr>
          <w:rFonts w:ascii="仿宋" w:eastAsia="仿宋" w:hAnsi="仿宋"/>
          <w:color w:val="000000"/>
          <w:sz w:val="24"/>
        </w:rPr>
        <w:t>5</w:t>
      </w:r>
      <w:r>
        <w:rPr>
          <w:rFonts w:ascii="仿宋" w:eastAsia="仿宋" w:hAnsi="仿宋" w:hint="eastAsia"/>
          <w:color w:val="000000"/>
          <w:sz w:val="24"/>
        </w:rPr>
        <w:t>个</w:t>
      </w:r>
      <w:r w:rsidR="0091755E">
        <w:rPr>
          <w:rFonts w:ascii="仿宋" w:eastAsia="仿宋" w:hAnsi="仿宋" w:hint="eastAsia"/>
          <w:color w:val="000000"/>
          <w:sz w:val="24"/>
        </w:rPr>
        <w:t>日历天</w:t>
      </w:r>
      <w:bookmarkStart w:id="2" w:name="_GoBack"/>
      <w:bookmarkEnd w:id="2"/>
      <w:r>
        <w:rPr>
          <w:rFonts w:ascii="仿宋" w:eastAsia="仿宋" w:hAnsi="仿宋" w:hint="eastAsia"/>
          <w:color w:val="000000"/>
          <w:sz w:val="24"/>
        </w:rPr>
        <w:t>内向成交人支付剩余30%合同款。</w:t>
      </w:r>
    </w:p>
    <w:p w14:paraId="6315189D" w14:textId="77777777" w:rsidR="00724AD7" w:rsidRDefault="00724AD7" w:rsidP="00724AD7">
      <w:pPr>
        <w:spacing w:line="360" w:lineRule="auto"/>
        <w:ind w:firstLineChars="200" w:firstLine="480"/>
        <w:rPr>
          <w:rFonts w:ascii="仿宋" w:eastAsia="仿宋" w:hAnsi="仿宋" w:hint="eastAsia"/>
          <w:color w:val="000000"/>
          <w:sz w:val="24"/>
        </w:rPr>
      </w:pPr>
      <w:r>
        <w:rPr>
          <w:rFonts w:ascii="仿宋" w:eastAsia="仿宋" w:hAnsi="仿宋" w:hint="eastAsia"/>
          <w:color w:val="000000"/>
          <w:sz w:val="24"/>
        </w:rPr>
        <w:t>（2）支付方式：银行转账。</w:t>
      </w:r>
    </w:p>
    <w:p w14:paraId="3B5E258A" w14:textId="77777777" w:rsidR="00724AD7" w:rsidRDefault="00724AD7" w:rsidP="00724AD7">
      <w:pPr>
        <w:spacing w:line="360" w:lineRule="auto"/>
        <w:ind w:firstLineChars="200" w:firstLine="480"/>
        <w:rPr>
          <w:rFonts w:ascii="仿宋" w:eastAsia="仿宋" w:hAnsi="仿宋" w:hint="eastAsia"/>
          <w:color w:val="000000"/>
          <w:sz w:val="24"/>
        </w:rPr>
      </w:pPr>
      <w:r>
        <w:rPr>
          <w:rFonts w:ascii="仿宋" w:eastAsia="仿宋" w:hAnsi="仿宋" w:hint="eastAsia"/>
          <w:color w:val="000000"/>
          <w:sz w:val="24"/>
        </w:rPr>
        <w:t>（3）支付条件：成交单位持中标通知书、合同、发票，与采购人结算。甲方付款前，乙方应向甲方提供经甲方财务认可的等额正式发票，因乙方开具发票不及时，不规范，不合法或涉嫌虚开发票导致甲方付款延迟的，甲方不承担责任;引起税务问题的，乙方需依法向甲方重新开具发票，并就因此给甲方造成实际损失承担赔偿责任，包括但不限于税款、滞纳金、罚款等相关损失。</w:t>
      </w:r>
    </w:p>
    <w:p w14:paraId="25D2E531" w14:textId="77777777" w:rsidR="00724AD7" w:rsidRDefault="00724AD7" w:rsidP="00724AD7">
      <w:pPr>
        <w:spacing w:line="360" w:lineRule="auto"/>
        <w:rPr>
          <w:rFonts w:ascii="仿宋" w:eastAsia="仿宋" w:hAnsi="仿宋" w:cs="宋体" w:hint="eastAsia"/>
          <w:b/>
          <w:color w:val="000000"/>
          <w:sz w:val="24"/>
        </w:rPr>
      </w:pPr>
      <w:r>
        <w:rPr>
          <w:rFonts w:ascii="仿宋" w:eastAsia="仿宋" w:hAnsi="仿宋" w:cs="宋体" w:hint="eastAsia"/>
          <w:b/>
          <w:color w:val="000000"/>
          <w:sz w:val="24"/>
        </w:rPr>
        <w:t>五、服务时间</w:t>
      </w:r>
    </w:p>
    <w:p w14:paraId="26AF5C46" w14:textId="77777777" w:rsidR="00724AD7" w:rsidRDefault="00724AD7" w:rsidP="00724AD7">
      <w:pPr>
        <w:adjustRightInd w:val="0"/>
        <w:snapToGrid w:val="0"/>
        <w:spacing w:line="360" w:lineRule="auto"/>
        <w:ind w:firstLineChars="200" w:firstLine="480"/>
        <w:rPr>
          <w:rFonts w:ascii="仿宋" w:eastAsia="仿宋" w:hAnsi="仿宋" w:cs="Arial" w:hint="eastAsia"/>
          <w:bCs/>
          <w:color w:val="000000"/>
          <w:sz w:val="24"/>
        </w:rPr>
      </w:pPr>
      <w:r>
        <w:rPr>
          <w:rFonts w:ascii="仿宋" w:eastAsia="仿宋" w:hAnsi="仿宋" w:hint="eastAsia"/>
          <w:bCs/>
          <w:color w:val="000000"/>
          <w:sz w:val="24"/>
        </w:rPr>
        <w:t>合同签订，移交账号后7个月。</w:t>
      </w:r>
    </w:p>
    <w:p w14:paraId="3073AA3E" w14:textId="77777777" w:rsidR="00724AD7" w:rsidRDefault="00724AD7" w:rsidP="00724AD7">
      <w:pPr>
        <w:adjustRightInd w:val="0"/>
        <w:snapToGrid w:val="0"/>
        <w:spacing w:line="360" w:lineRule="auto"/>
        <w:rPr>
          <w:rFonts w:ascii="仿宋" w:eastAsia="仿宋" w:hAnsi="仿宋" w:cs="宋体" w:hint="eastAsia"/>
          <w:b/>
          <w:color w:val="000000"/>
          <w:sz w:val="24"/>
        </w:rPr>
      </w:pPr>
      <w:r>
        <w:rPr>
          <w:rFonts w:ascii="仿宋" w:eastAsia="仿宋" w:hAnsi="仿宋" w:cs="宋体" w:hint="eastAsia"/>
          <w:b/>
          <w:color w:val="000000"/>
          <w:sz w:val="24"/>
        </w:rPr>
        <w:t>六、交接</w:t>
      </w:r>
    </w:p>
    <w:p w14:paraId="6056EAEE" w14:textId="77777777" w:rsidR="00724AD7" w:rsidRDefault="00724AD7" w:rsidP="00724AD7">
      <w:pPr>
        <w:adjustRightInd w:val="0"/>
        <w:snapToGrid w:val="0"/>
        <w:spacing w:line="360" w:lineRule="auto"/>
        <w:ind w:firstLineChars="200" w:firstLine="480"/>
        <w:rPr>
          <w:rFonts w:ascii="仿宋" w:eastAsia="仿宋" w:hAnsi="仿宋" w:cs="Arial" w:hint="eastAsia"/>
          <w:bCs/>
          <w:color w:val="000000"/>
          <w:sz w:val="24"/>
        </w:rPr>
      </w:pPr>
      <w:r>
        <w:rPr>
          <w:rFonts w:ascii="仿宋" w:eastAsia="仿宋" w:hAnsi="仿宋" w:hint="eastAsia"/>
          <w:sz w:val="24"/>
        </w:rPr>
        <w:t>项目执行期结束后，免费顺延基础维护服务不少于2个月，以确保在合同期满后至下一年度招标前账号安全。</w:t>
      </w:r>
    </w:p>
    <w:p w14:paraId="017FA792" w14:textId="77777777" w:rsidR="00724AD7" w:rsidRDefault="00724AD7" w:rsidP="00724AD7">
      <w:pPr>
        <w:adjustRightInd w:val="0"/>
        <w:snapToGrid w:val="0"/>
        <w:spacing w:line="360" w:lineRule="auto"/>
        <w:rPr>
          <w:rFonts w:ascii="仿宋" w:eastAsia="仿宋" w:hAnsi="仿宋" w:cs="宋体" w:hint="eastAsia"/>
          <w:b/>
          <w:color w:val="000000"/>
          <w:sz w:val="24"/>
        </w:rPr>
      </w:pPr>
      <w:r>
        <w:rPr>
          <w:rFonts w:ascii="仿宋" w:eastAsia="仿宋" w:hAnsi="仿宋" w:hint="eastAsia"/>
          <w:b/>
          <w:color w:val="000000"/>
          <w:sz w:val="24"/>
        </w:rPr>
        <w:t>七、</w:t>
      </w:r>
      <w:r>
        <w:rPr>
          <w:rFonts w:ascii="仿宋" w:eastAsia="仿宋" w:hAnsi="仿宋" w:cs="宋体" w:hint="eastAsia"/>
          <w:b/>
          <w:color w:val="000000"/>
          <w:sz w:val="24"/>
        </w:rPr>
        <w:t>内容及要求：</w:t>
      </w:r>
    </w:p>
    <w:p w14:paraId="194C503A"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即交付的产品、服务内容、数量与磋商响应文件、采购文件等所指明的，或者与本合同所指明的产品、服务内容相一致。</w:t>
      </w:r>
    </w:p>
    <w:p w14:paraId="1FAE7FCA" w14:textId="77777777" w:rsidR="00724AD7" w:rsidRDefault="00724AD7" w:rsidP="00724AD7">
      <w:pPr>
        <w:spacing w:after="120" w:line="360" w:lineRule="auto"/>
        <w:jc w:val="center"/>
        <w:rPr>
          <w:rFonts w:ascii="仿宋" w:eastAsia="仿宋" w:hAnsi="仿宋" w:cs="Arial" w:hint="eastAsia"/>
          <w:b/>
          <w:color w:val="000000"/>
          <w:sz w:val="24"/>
        </w:rPr>
      </w:pPr>
      <w:r>
        <w:rPr>
          <w:rFonts w:ascii="仿宋" w:eastAsia="仿宋" w:hAnsi="仿宋" w:hint="eastAsia"/>
          <w:b/>
          <w:color w:val="000000"/>
          <w:sz w:val="24"/>
        </w:rPr>
        <w:t>服务内容一览表</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74"/>
        <w:gridCol w:w="959"/>
        <w:gridCol w:w="1485"/>
        <w:gridCol w:w="1694"/>
        <w:gridCol w:w="825"/>
        <w:gridCol w:w="735"/>
        <w:gridCol w:w="1050"/>
        <w:gridCol w:w="1215"/>
        <w:gridCol w:w="903"/>
      </w:tblGrid>
      <w:tr w:rsidR="00724AD7" w14:paraId="09FC986C" w14:textId="77777777" w:rsidTr="00724AD7">
        <w:trPr>
          <w:trHeight w:val="449"/>
          <w:jc w:val="center"/>
        </w:trPr>
        <w:tc>
          <w:tcPr>
            <w:tcW w:w="675" w:type="dxa"/>
            <w:tcBorders>
              <w:top w:val="single" w:sz="4" w:space="0" w:color="auto"/>
              <w:left w:val="single" w:sz="4" w:space="0" w:color="auto"/>
              <w:bottom w:val="single" w:sz="4" w:space="0" w:color="auto"/>
              <w:right w:val="single" w:sz="4" w:space="0" w:color="auto"/>
            </w:tcBorders>
            <w:vAlign w:val="center"/>
            <w:hideMark/>
          </w:tcPr>
          <w:p w14:paraId="046928A3"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序号</w:t>
            </w:r>
          </w:p>
        </w:tc>
        <w:tc>
          <w:tcPr>
            <w:tcW w:w="960" w:type="dxa"/>
            <w:tcBorders>
              <w:top w:val="single" w:sz="4" w:space="0" w:color="auto"/>
              <w:left w:val="single" w:sz="4" w:space="0" w:color="auto"/>
              <w:bottom w:val="single" w:sz="4" w:space="0" w:color="auto"/>
              <w:right w:val="single" w:sz="4" w:space="0" w:color="auto"/>
            </w:tcBorders>
            <w:vAlign w:val="center"/>
            <w:hideMark/>
          </w:tcPr>
          <w:p w14:paraId="5148B28B"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服务</w:t>
            </w:r>
          </w:p>
          <w:p w14:paraId="6CF65EF7"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名称</w:t>
            </w:r>
          </w:p>
        </w:tc>
        <w:tc>
          <w:tcPr>
            <w:tcW w:w="1485" w:type="dxa"/>
            <w:tcBorders>
              <w:top w:val="single" w:sz="4" w:space="0" w:color="auto"/>
              <w:left w:val="single" w:sz="4" w:space="0" w:color="auto"/>
              <w:bottom w:val="single" w:sz="4" w:space="0" w:color="auto"/>
              <w:right w:val="single" w:sz="4" w:space="0" w:color="auto"/>
            </w:tcBorders>
            <w:vAlign w:val="center"/>
            <w:hideMark/>
          </w:tcPr>
          <w:p w14:paraId="42A6116E"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计量单位</w:t>
            </w:r>
          </w:p>
        </w:tc>
        <w:tc>
          <w:tcPr>
            <w:tcW w:w="1695" w:type="dxa"/>
            <w:tcBorders>
              <w:top w:val="single" w:sz="4" w:space="0" w:color="auto"/>
              <w:left w:val="single" w:sz="4" w:space="0" w:color="auto"/>
              <w:bottom w:val="single" w:sz="4" w:space="0" w:color="auto"/>
              <w:right w:val="single" w:sz="4" w:space="0" w:color="auto"/>
            </w:tcBorders>
            <w:vAlign w:val="center"/>
            <w:hideMark/>
          </w:tcPr>
          <w:p w14:paraId="77F791C8"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具体要求</w:t>
            </w:r>
          </w:p>
        </w:tc>
        <w:tc>
          <w:tcPr>
            <w:tcW w:w="825" w:type="dxa"/>
            <w:tcBorders>
              <w:top w:val="single" w:sz="4" w:space="0" w:color="auto"/>
              <w:left w:val="single" w:sz="4" w:space="0" w:color="auto"/>
              <w:bottom w:val="single" w:sz="4" w:space="0" w:color="auto"/>
              <w:right w:val="single" w:sz="4" w:space="0" w:color="auto"/>
            </w:tcBorders>
            <w:vAlign w:val="center"/>
            <w:hideMark/>
          </w:tcPr>
          <w:p w14:paraId="6FA0AA47"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单价</w:t>
            </w:r>
          </w:p>
        </w:tc>
        <w:tc>
          <w:tcPr>
            <w:tcW w:w="735" w:type="dxa"/>
            <w:tcBorders>
              <w:top w:val="single" w:sz="4" w:space="0" w:color="auto"/>
              <w:left w:val="single" w:sz="4" w:space="0" w:color="auto"/>
              <w:bottom w:val="single" w:sz="4" w:space="0" w:color="auto"/>
              <w:right w:val="single" w:sz="4" w:space="0" w:color="auto"/>
            </w:tcBorders>
            <w:vAlign w:val="center"/>
            <w:hideMark/>
          </w:tcPr>
          <w:p w14:paraId="01B1531E"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数量</w:t>
            </w:r>
          </w:p>
        </w:tc>
        <w:tc>
          <w:tcPr>
            <w:tcW w:w="1050" w:type="dxa"/>
            <w:tcBorders>
              <w:top w:val="single" w:sz="4" w:space="0" w:color="auto"/>
              <w:left w:val="single" w:sz="4" w:space="0" w:color="auto"/>
              <w:bottom w:val="single" w:sz="4" w:space="0" w:color="auto"/>
              <w:right w:val="single" w:sz="4" w:space="0" w:color="auto"/>
            </w:tcBorders>
            <w:vAlign w:val="center"/>
            <w:hideMark/>
          </w:tcPr>
          <w:p w14:paraId="0ACE59FA"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交付地点</w:t>
            </w:r>
          </w:p>
        </w:tc>
        <w:tc>
          <w:tcPr>
            <w:tcW w:w="1215" w:type="dxa"/>
            <w:tcBorders>
              <w:top w:val="single" w:sz="4" w:space="0" w:color="auto"/>
              <w:left w:val="single" w:sz="4" w:space="0" w:color="auto"/>
              <w:bottom w:val="single" w:sz="4" w:space="0" w:color="auto"/>
              <w:right w:val="single" w:sz="4" w:space="0" w:color="auto"/>
            </w:tcBorders>
            <w:vAlign w:val="center"/>
            <w:hideMark/>
          </w:tcPr>
          <w:p w14:paraId="295E8884"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交付时间</w:t>
            </w:r>
          </w:p>
        </w:tc>
        <w:tc>
          <w:tcPr>
            <w:tcW w:w="903" w:type="dxa"/>
            <w:tcBorders>
              <w:top w:val="single" w:sz="4" w:space="0" w:color="auto"/>
              <w:left w:val="single" w:sz="4" w:space="0" w:color="auto"/>
              <w:bottom w:val="single" w:sz="4" w:space="0" w:color="auto"/>
              <w:right w:val="single" w:sz="4" w:space="0" w:color="auto"/>
            </w:tcBorders>
            <w:vAlign w:val="center"/>
            <w:hideMark/>
          </w:tcPr>
          <w:p w14:paraId="2AA7FF5F" w14:textId="77777777" w:rsidR="00724AD7" w:rsidRDefault="00724AD7">
            <w:pPr>
              <w:jc w:val="center"/>
              <w:rPr>
                <w:rFonts w:ascii="仿宋" w:eastAsia="仿宋" w:hAnsi="仿宋" w:hint="eastAsia"/>
                <w:color w:val="000000"/>
                <w:sz w:val="24"/>
              </w:rPr>
            </w:pPr>
            <w:r>
              <w:rPr>
                <w:rFonts w:ascii="仿宋" w:eastAsia="仿宋" w:hAnsi="仿宋" w:hint="eastAsia"/>
                <w:color w:val="000000"/>
                <w:sz w:val="24"/>
              </w:rPr>
              <w:t>备注</w:t>
            </w:r>
          </w:p>
        </w:tc>
      </w:tr>
      <w:tr w:rsidR="00724AD7" w14:paraId="00A61A67" w14:textId="77777777" w:rsidTr="00724AD7">
        <w:trPr>
          <w:trHeight w:val="449"/>
          <w:jc w:val="center"/>
        </w:trPr>
        <w:tc>
          <w:tcPr>
            <w:tcW w:w="675" w:type="dxa"/>
            <w:tcBorders>
              <w:top w:val="single" w:sz="4" w:space="0" w:color="auto"/>
              <w:left w:val="single" w:sz="4" w:space="0" w:color="auto"/>
              <w:bottom w:val="single" w:sz="4" w:space="0" w:color="auto"/>
              <w:right w:val="single" w:sz="4" w:space="0" w:color="auto"/>
            </w:tcBorders>
          </w:tcPr>
          <w:p w14:paraId="3A702C35" w14:textId="77777777" w:rsidR="00724AD7" w:rsidRDefault="00724AD7">
            <w:pPr>
              <w:spacing w:beforeLines="50" w:before="156" w:line="360" w:lineRule="auto"/>
              <w:jc w:val="center"/>
              <w:rPr>
                <w:rFonts w:ascii="仿宋" w:eastAsia="仿宋" w:hAnsi="仿宋" w:cs="宋体" w:hint="eastAsia"/>
                <w:color w:val="000000"/>
                <w:sz w:val="24"/>
              </w:rPr>
            </w:pPr>
          </w:p>
        </w:tc>
        <w:tc>
          <w:tcPr>
            <w:tcW w:w="960" w:type="dxa"/>
            <w:tcBorders>
              <w:top w:val="single" w:sz="4" w:space="0" w:color="auto"/>
              <w:left w:val="single" w:sz="4" w:space="0" w:color="auto"/>
              <w:bottom w:val="single" w:sz="4" w:space="0" w:color="auto"/>
              <w:right w:val="single" w:sz="4" w:space="0" w:color="auto"/>
            </w:tcBorders>
          </w:tcPr>
          <w:p w14:paraId="7C5CBB97" w14:textId="77777777" w:rsidR="00724AD7" w:rsidRDefault="00724AD7">
            <w:pPr>
              <w:spacing w:beforeLines="50" w:before="156" w:line="360" w:lineRule="auto"/>
              <w:jc w:val="center"/>
              <w:rPr>
                <w:rFonts w:ascii="仿宋" w:eastAsia="仿宋" w:hAnsi="仿宋" w:cs="宋体" w:hint="eastAsia"/>
                <w:color w:val="000000"/>
                <w:sz w:val="24"/>
              </w:rPr>
            </w:pPr>
          </w:p>
        </w:tc>
        <w:tc>
          <w:tcPr>
            <w:tcW w:w="1485" w:type="dxa"/>
            <w:tcBorders>
              <w:top w:val="single" w:sz="4" w:space="0" w:color="auto"/>
              <w:left w:val="single" w:sz="4" w:space="0" w:color="auto"/>
              <w:bottom w:val="single" w:sz="4" w:space="0" w:color="auto"/>
              <w:right w:val="single" w:sz="4" w:space="0" w:color="auto"/>
            </w:tcBorders>
          </w:tcPr>
          <w:p w14:paraId="0C957935" w14:textId="77777777" w:rsidR="00724AD7" w:rsidRDefault="00724AD7">
            <w:pPr>
              <w:spacing w:beforeLines="50" w:before="156" w:line="360" w:lineRule="auto"/>
              <w:jc w:val="center"/>
              <w:rPr>
                <w:rFonts w:ascii="仿宋" w:eastAsia="仿宋" w:hAnsi="仿宋" w:cs="宋体" w:hint="eastAsia"/>
                <w:color w:val="000000"/>
                <w:sz w:val="24"/>
              </w:rPr>
            </w:pPr>
          </w:p>
        </w:tc>
        <w:tc>
          <w:tcPr>
            <w:tcW w:w="1695" w:type="dxa"/>
            <w:tcBorders>
              <w:top w:val="single" w:sz="4" w:space="0" w:color="auto"/>
              <w:left w:val="single" w:sz="4" w:space="0" w:color="auto"/>
              <w:bottom w:val="single" w:sz="4" w:space="0" w:color="auto"/>
              <w:right w:val="single" w:sz="4" w:space="0" w:color="auto"/>
            </w:tcBorders>
          </w:tcPr>
          <w:p w14:paraId="5D57A8B7" w14:textId="77777777" w:rsidR="00724AD7" w:rsidRDefault="00724AD7">
            <w:pPr>
              <w:spacing w:beforeLines="50" w:before="156" w:line="360" w:lineRule="auto"/>
              <w:jc w:val="center"/>
              <w:rPr>
                <w:rFonts w:ascii="仿宋" w:eastAsia="仿宋" w:hAnsi="仿宋" w:cs="宋体" w:hint="eastAsia"/>
                <w:color w:val="000000"/>
                <w:sz w:val="24"/>
              </w:rPr>
            </w:pPr>
          </w:p>
        </w:tc>
        <w:tc>
          <w:tcPr>
            <w:tcW w:w="825" w:type="dxa"/>
            <w:tcBorders>
              <w:top w:val="single" w:sz="4" w:space="0" w:color="auto"/>
              <w:left w:val="single" w:sz="4" w:space="0" w:color="auto"/>
              <w:bottom w:val="single" w:sz="4" w:space="0" w:color="auto"/>
              <w:right w:val="single" w:sz="4" w:space="0" w:color="auto"/>
            </w:tcBorders>
          </w:tcPr>
          <w:p w14:paraId="06F052BE" w14:textId="77777777" w:rsidR="00724AD7" w:rsidRDefault="00724AD7">
            <w:pPr>
              <w:spacing w:beforeLines="50" w:before="156" w:line="360" w:lineRule="auto"/>
              <w:jc w:val="center"/>
              <w:rPr>
                <w:rFonts w:ascii="仿宋" w:eastAsia="仿宋" w:hAnsi="仿宋" w:cs="宋体" w:hint="eastAsia"/>
                <w:color w:val="000000"/>
                <w:sz w:val="24"/>
              </w:rPr>
            </w:pPr>
          </w:p>
        </w:tc>
        <w:tc>
          <w:tcPr>
            <w:tcW w:w="735" w:type="dxa"/>
            <w:tcBorders>
              <w:top w:val="single" w:sz="4" w:space="0" w:color="auto"/>
              <w:left w:val="single" w:sz="4" w:space="0" w:color="auto"/>
              <w:bottom w:val="single" w:sz="4" w:space="0" w:color="auto"/>
              <w:right w:val="single" w:sz="4" w:space="0" w:color="auto"/>
            </w:tcBorders>
          </w:tcPr>
          <w:p w14:paraId="4CA309D5" w14:textId="77777777" w:rsidR="00724AD7" w:rsidRDefault="00724AD7">
            <w:pPr>
              <w:spacing w:beforeLines="50" w:before="156" w:line="360" w:lineRule="auto"/>
              <w:jc w:val="center"/>
              <w:rPr>
                <w:rFonts w:ascii="仿宋" w:eastAsia="仿宋" w:hAnsi="仿宋" w:cs="宋体" w:hint="eastAsia"/>
                <w:color w:val="000000"/>
                <w:sz w:val="24"/>
              </w:rPr>
            </w:pPr>
          </w:p>
        </w:tc>
        <w:tc>
          <w:tcPr>
            <w:tcW w:w="1050" w:type="dxa"/>
            <w:tcBorders>
              <w:top w:val="single" w:sz="4" w:space="0" w:color="auto"/>
              <w:left w:val="single" w:sz="4" w:space="0" w:color="auto"/>
              <w:bottom w:val="single" w:sz="4" w:space="0" w:color="auto"/>
              <w:right w:val="single" w:sz="4" w:space="0" w:color="auto"/>
            </w:tcBorders>
          </w:tcPr>
          <w:p w14:paraId="25BCFCCF" w14:textId="77777777" w:rsidR="00724AD7" w:rsidRDefault="00724AD7">
            <w:pPr>
              <w:spacing w:beforeLines="50" w:before="156" w:line="360" w:lineRule="auto"/>
              <w:jc w:val="center"/>
              <w:rPr>
                <w:rFonts w:ascii="仿宋" w:eastAsia="仿宋" w:hAnsi="仿宋" w:cs="宋体" w:hint="eastAsia"/>
                <w:color w:val="000000"/>
                <w:sz w:val="24"/>
              </w:rPr>
            </w:pPr>
          </w:p>
        </w:tc>
        <w:tc>
          <w:tcPr>
            <w:tcW w:w="1215" w:type="dxa"/>
            <w:tcBorders>
              <w:top w:val="single" w:sz="4" w:space="0" w:color="auto"/>
              <w:left w:val="single" w:sz="4" w:space="0" w:color="auto"/>
              <w:bottom w:val="single" w:sz="4" w:space="0" w:color="auto"/>
              <w:right w:val="single" w:sz="4" w:space="0" w:color="auto"/>
            </w:tcBorders>
          </w:tcPr>
          <w:p w14:paraId="5E3B4F2A" w14:textId="77777777" w:rsidR="00724AD7" w:rsidRDefault="00724AD7">
            <w:pPr>
              <w:spacing w:beforeLines="50" w:before="156" w:line="360" w:lineRule="auto"/>
              <w:jc w:val="center"/>
              <w:rPr>
                <w:rFonts w:ascii="仿宋" w:eastAsia="仿宋" w:hAnsi="仿宋" w:cs="宋体" w:hint="eastAsia"/>
                <w:color w:val="000000"/>
                <w:sz w:val="24"/>
              </w:rPr>
            </w:pPr>
          </w:p>
        </w:tc>
        <w:tc>
          <w:tcPr>
            <w:tcW w:w="903" w:type="dxa"/>
            <w:tcBorders>
              <w:top w:val="single" w:sz="4" w:space="0" w:color="auto"/>
              <w:left w:val="single" w:sz="4" w:space="0" w:color="auto"/>
              <w:bottom w:val="single" w:sz="4" w:space="0" w:color="auto"/>
              <w:right w:val="single" w:sz="4" w:space="0" w:color="auto"/>
            </w:tcBorders>
          </w:tcPr>
          <w:p w14:paraId="2458E06A" w14:textId="77777777" w:rsidR="00724AD7" w:rsidRDefault="00724AD7">
            <w:pPr>
              <w:spacing w:beforeLines="50" w:before="156" w:line="360" w:lineRule="auto"/>
              <w:jc w:val="center"/>
              <w:rPr>
                <w:rFonts w:ascii="仿宋" w:eastAsia="仿宋" w:hAnsi="仿宋" w:cs="宋体" w:hint="eastAsia"/>
                <w:color w:val="000000"/>
                <w:sz w:val="24"/>
              </w:rPr>
            </w:pPr>
          </w:p>
        </w:tc>
      </w:tr>
      <w:tr w:rsidR="00724AD7" w14:paraId="38CC0F56" w14:textId="77777777" w:rsidTr="00724AD7">
        <w:trPr>
          <w:trHeight w:val="449"/>
          <w:jc w:val="center"/>
        </w:trPr>
        <w:tc>
          <w:tcPr>
            <w:tcW w:w="675" w:type="dxa"/>
            <w:tcBorders>
              <w:top w:val="single" w:sz="4" w:space="0" w:color="auto"/>
              <w:left w:val="single" w:sz="4" w:space="0" w:color="auto"/>
              <w:bottom w:val="single" w:sz="4" w:space="0" w:color="auto"/>
              <w:right w:val="single" w:sz="4" w:space="0" w:color="auto"/>
            </w:tcBorders>
          </w:tcPr>
          <w:p w14:paraId="7F4F975D" w14:textId="77777777" w:rsidR="00724AD7" w:rsidRDefault="00724AD7">
            <w:pPr>
              <w:spacing w:beforeLines="50" w:before="156" w:line="360" w:lineRule="auto"/>
              <w:jc w:val="center"/>
              <w:rPr>
                <w:rFonts w:ascii="仿宋" w:eastAsia="仿宋" w:hAnsi="仿宋" w:cs="宋体" w:hint="eastAsia"/>
                <w:color w:val="000000"/>
                <w:sz w:val="24"/>
              </w:rPr>
            </w:pPr>
          </w:p>
        </w:tc>
        <w:tc>
          <w:tcPr>
            <w:tcW w:w="960" w:type="dxa"/>
            <w:tcBorders>
              <w:top w:val="single" w:sz="4" w:space="0" w:color="auto"/>
              <w:left w:val="single" w:sz="4" w:space="0" w:color="auto"/>
              <w:bottom w:val="single" w:sz="4" w:space="0" w:color="auto"/>
              <w:right w:val="single" w:sz="4" w:space="0" w:color="auto"/>
            </w:tcBorders>
          </w:tcPr>
          <w:p w14:paraId="2B6EC299" w14:textId="77777777" w:rsidR="00724AD7" w:rsidRDefault="00724AD7">
            <w:pPr>
              <w:spacing w:beforeLines="50" w:before="156" w:line="360" w:lineRule="auto"/>
              <w:jc w:val="center"/>
              <w:rPr>
                <w:rFonts w:ascii="仿宋" w:eastAsia="仿宋" w:hAnsi="仿宋" w:cs="宋体" w:hint="eastAsia"/>
                <w:color w:val="000000"/>
                <w:sz w:val="24"/>
              </w:rPr>
            </w:pPr>
          </w:p>
        </w:tc>
        <w:tc>
          <w:tcPr>
            <w:tcW w:w="1485" w:type="dxa"/>
            <w:tcBorders>
              <w:top w:val="single" w:sz="4" w:space="0" w:color="auto"/>
              <w:left w:val="single" w:sz="4" w:space="0" w:color="auto"/>
              <w:bottom w:val="single" w:sz="4" w:space="0" w:color="auto"/>
              <w:right w:val="single" w:sz="4" w:space="0" w:color="auto"/>
            </w:tcBorders>
          </w:tcPr>
          <w:p w14:paraId="532C37AE" w14:textId="77777777" w:rsidR="00724AD7" w:rsidRDefault="00724AD7">
            <w:pPr>
              <w:spacing w:beforeLines="50" w:before="156" w:line="360" w:lineRule="auto"/>
              <w:jc w:val="center"/>
              <w:rPr>
                <w:rFonts w:ascii="仿宋" w:eastAsia="仿宋" w:hAnsi="仿宋" w:cs="宋体" w:hint="eastAsia"/>
                <w:color w:val="000000"/>
                <w:sz w:val="24"/>
              </w:rPr>
            </w:pPr>
          </w:p>
        </w:tc>
        <w:tc>
          <w:tcPr>
            <w:tcW w:w="1695" w:type="dxa"/>
            <w:tcBorders>
              <w:top w:val="single" w:sz="4" w:space="0" w:color="auto"/>
              <w:left w:val="single" w:sz="4" w:space="0" w:color="auto"/>
              <w:bottom w:val="single" w:sz="4" w:space="0" w:color="auto"/>
              <w:right w:val="single" w:sz="4" w:space="0" w:color="auto"/>
            </w:tcBorders>
          </w:tcPr>
          <w:p w14:paraId="6260EEB8" w14:textId="77777777" w:rsidR="00724AD7" w:rsidRDefault="00724AD7">
            <w:pPr>
              <w:spacing w:beforeLines="50" w:before="156" w:line="360" w:lineRule="auto"/>
              <w:jc w:val="center"/>
              <w:rPr>
                <w:rFonts w:ascii="仿宋" w:eastAsia="仿宋" w:hAnsi="仿宋" w:cs="宋体" w:hint="eastAsia"/>
                <w:color w:val="000000"/>
                <w:sz w:val="24"/>
              </w:rPr>
            </w:pPr>
          </w:p>
        </w:tc>
        <w:tc>
          <w:tcPr>
            <w:tcW w:w="825" w:type="dxa"/>
            <w:tcBorders>
              <w:top w:val="single" w:sz="4" w:space="0" w:color="auto"/>
              <w:left w:val="single" w:sz="4" w:space="0" w:color="auto"/>
              <w:bottom w:val="single" w:sz="4" w:space="0" w:color="auto"/>
              <w:right w:val="single" w:sz="4" w:space="0" w:color="auto"/>
            </w:tcBorders>
          </w:tcPr>
          <w:p w14:paraId="3BB2E0E3" w14:textId="77777777" w:rsidR="00724AD7" w:rsidRDefault="00724AD7">
            <w:pPr>
              <w:spacing w:beforeLines="50" w:before="156" w:line="360" w:lineRule="auto"/>
              <w:jc w:val="center"/>
              <w:rPr>
                <w:rFonts w:ascii="仿宋" w:eastAsia="仿宋" w:hAnsi="仿宋" w:cs="宋体" w:hint="eastAsia"/>
                <w:color w:val="000000"/>
                <w:sz w:val="24"/>
              </w:rPr>
            </w:pPr>
          </w:p>
        </w:tc>
        <w:tc>
          <w:tcPr>
            <w:tcW w:w="735" w:type="dxa"/>
            <w:tcBorders>
              <w:top w:val="single" w:sz="4" w:space="0" w:color="auto"/>
              <w:left w:val="single" w:sz="4" w:space="0" w:color="auto"/>
              <w:bottom w:val="single" w:sz="4" w:space="0" w:color="auto"/>
              <w:right w:val="single" w:sz="4" w:space="0" w:color="auto"/>
            </w:tcBorders>
          </w:tcPr>
          <w:p w14:paraId="586A2859" w14:textId="77777777" w:rsidR="00724AD7" w:rsidRDefault="00724AD7">
            <w:pPr>
              <w:spacing w:beforeLines="50" w:before="156" w:line="360" w:lineRule="auto"/>
              <w:jc w:val="center"/>
              <w:rPr>
                <w:rFonts w:ascii="仿宋" w:eastAsia="仿宋" w:hAnsi="仿宋" w:cs="宋体" w:hint="eastAsia"/>
                <w:color w:val="000000"/>
                <w:sz w:val="24"/>
              </w:rPr>
            </w:pPr>
          </w:p>
        </w:tc>
        <w:tc>
          <w:tcPr>
            <w:tcW w:w="1050" w:type="dxa"/>
            <w:tcBorders>
              <w:top w:val="single" w:sz="4" w:space="0" w:color="auto"/>
              <w:left w:val="single" w:sz="4" w:space="0" w:color="auto"/>
              <w:bottom w:val="single" w:sz="4" w:space="0" w:color="auto"/>
              <w:right w:val="single" w:sz="4" w:space="0" w:color="auto"/>
            </w:tcBorders>
          </w:tcPr>
          <w:p w14:paraId="7B9ACDE6" w14:textId="77777777" w:rsidR="00724AD7" w:rsidRDefault="00724AD7">
            <w:pPr>
              <w:spacing w:beforeLines="50" w:before="156" w:line="360" w:lineRule="auto"/>
              <w:jc w:val="center"/>
              <w:rPr>
                <w:rFonts w:ascii="仿宋" w:eastAsia="仿宋" w:hAnsi="仿宋" w:cs="宋体" w:hint="eastAsia"/>
                <w:color w:val="000000"/>
                <w:sz w:val="24"/>
              </w:rPr>
            </w:pPr>
          </w:p>
        </w:tc>
        <w:tc>
          <w:tcPr>
            <w:tcW w:w="1215" w:type="dxa"/>
            <w:tcBorders>
              <w:top w:val="single" w:sz="4" w:space="0" w:color="auto"/>
              <w:left w:val="single" w:sz="4" w:space="0" w:color="auto"/>
              <w:bottom w:val="single" w:sz="4" w:space="0" w:color="auto"/>
              <w:right w:val="single" w:sz="4" w:space="0" w:color="auto"/>
            </w:tcBorders>
          </w:tcPr>
          <w:p w14:paraId="7CD9DC26" w14:textId="77777777" w:rsidR="00724AD7" w:rsidRDefault="00724AD7">
            <w:pPr>
              <w:spacing w:beforeLines="50" w:before="156" w:line="360" w:lineRule="auto"/>
              <w:jc w:val="center"/>
              <w:rPr>
                <w:rFonts w:ascii="仿宋" w:eastAsia="仿宋" w:hAnsi="仿宋" w:cs="宋体" w:hint="eastAsia"/>
                <w:color w:val="000000"/>
                <w:sz w:val="24"/>
              </w:rPr>
            </w:pPr>
          </w:p>
        </w:tc>
        <w:tc>
          <w:tcPr>
            <w:tcW w:w="903" w:type="dxa"/>
            <w:tcBorders>
              <w:top w:val="single" w:sz="4" w:space="0" w:color="auto"/>
              <w:left w:val="single" w:sz="4" w:space="0" w:color="auto"/>
              <w:bottom w:val="single" w:sz="4" w:space="0" w:color="auto"/>
              <w:right w:val="single" w:sz="4" w:space="0" w:color="auto"/>
            </w:tcBorders>
          </w:tcPr>
          <w:p w14:paraId="4CDF97B6" w14:textId="77777777" w:rsidR="00724AD7" w:rsidRDefault="00724AD7">
            <w:pPr>
              <w:spacing w:beforeLines="50" w:before="156" w:line="360" w:lineRule="auto"/>
              <w:jc w:val="center"/>
              <w:rPr>
                <w:rFonts w:ascii="仿宋" w:eastAsia="仿宋" w:hAnsi="仿宋" w:cs="宋体" w:hint="eastAsia"/>
                <w:color w:val="000000"/>
                <w:sz w:val="24"/>
              </w:rPr>
            </w:pPr>
          </w:p>
        </w:tc>
      </w:tr>
      <w:tr w:rsidR="00724AD7" w14:paraId="231E18C1" w14:textId="77777777" w:rsidTr="00724AD7">
        <w:trPr>
          <w:trHeight w:val="449"/>
          <w:jc w:val="center"/>
        </w:trPr>
        <w:tc>
          <w:tcPr>
            <w:tcW w:w="675" w:type="dxa"/>
            <w:tcBorders>
              <w:top w:val="single" w:sz="4" w:space="0" w:color="auto"/>
              <w:left w:val="single" w:sz="4" w:space="0" w:color="auto"/>
              <w:bottom w:val="single" w:sz="4" w:space="0" w:color="auto"/>
              <w:right w:val="single" w:sz="4" w:space="0" w:color="auto"/>
            </w:tcBorders>
          </w:tcPr>
          <w:p w14:paraId="07753781" w14:textId="77777777" w:rsidR="00724AD7" w:rsidRDefault="00724AD7">
            <w:pPr>
              <w:spacing w:beforeLines="50" w:before="156" w:line="360" w:lineRule="auto"/>
              <w:jc w:val="center"/>
              <w:rPr>
                <w:rFonts w:ascii="仿宋" w:eastAsia="仿宋" w:hAnsi="仿宋" w:cs="宋体" w:hint="eastAsia"/>
                <w:color w:val="000000"/>
                <w:sz w:val="24"/>
              </w:rPr>
            </w:pPr>
          </w:p>
        </w:tc>
        <w:tc>
          <w:tcPr>
            <w:tcW w:w="960" w:type="dxa"/>
            <w:tcBorders>
              <w:top w:val="single" w:sz="4" w:space="0" w:color="auto"/>
              <w:left w:val="single" w:sz="4" w:space="0" w:color="auto"/>
              <w:bottom w:val="single" w:sz="4" w:space="0" w:color="auto"/>
              <w:right w:val="single" w:sz="4" w:space="0" w:color="auto"/>
            </w:tcBorders>
          </w:tcPr>
          <w:p w14:paraId="36DEFA80" w14:textId="77777777" w:rsidR="00724AD7" w:rsidRDefault="00724AD7">
            <w:pPr>
              <w:spacing w:beforeLines="50" w:before="156" w:line="360" w:lineRule="auto"/>
              <w:jc w:val="center"/>
              <w:rPr>
                <w:rFonts w:ascii="仿宋" w:eastAsia="仿宋" w:hAnsi="仿宋" w:cs="宋体" w:hint="eastAsia"/>
                <w:color w:val="000000"/>
                <w:sz w:val="24"/>
              </w:rPr>
            </w:pPr>
          </w:p>
        </w:tc>
        <w:tc>
          <w:tcPr>
            <w:tcW w:w="1485" w:type="dxa"/>
            <w:tcBorders>
              <w:top w:val="single" w:sz="4" w:space="0" w:color="auto"/>
              <w:left w:val="single" w:sz="4" w:space="0" w:color="auto"/>
              <w:bottom w:val="single" w:sz="4" w:space="0" w:color="auto"/>
              <w:right w:val="single" w:sz="4" w:space="0" w:color="auto"/>
            </w:tcBorders>
          </w:tcPr>
          <w:p w14:paraId="233CC18A" w14:textId="77777777" w:rsidR="00724AD7" w:rsidRDefault="00724AD7">
            <w:pPr>
              <w:spacing w:beforeLines="50" w:before="156" w:line="360" w:lineRule="auto"/>
              <w:jc w:val="center"/>
              <w:rPr>
                <w:rFonts w:ascii="仿宋" w:eastAsia="仿宋" w:hAnsi="仿宋" w:cs="宋体" w:hint="eastAsia"/>
                <w:color w:val="000000"/>
                <w:sz w:val="24"/>
              </w:rPr>
            </w:pPr>
          </w:p>
        </w:tc>
        <w:tc>
          <w:tcPr>
            <w:tcW w:w="1695" w:type="dxa"/>
            <w:tcBorders>
              <w:top w:val="single" w:sz="4" w:space="0" w:color="auto"/>
              <w:left w:val="single" w:sz="4" w:space="0" w:color="auto"/>
              <w:bottom w:val="single" w:sz="4" w:space="0" w:color="auto"/>
              <w:right w:val="single" w:sz="4" w:space="0" w:color="auto"/>
            </w:tcBorders>
          </w:tcPr>
          <w:p w14:paraId="6CD99815" w14:textId="77777777" w:rsidR="00724AD7" w:rsidRDefault="00724AD7">
            <w:pPr>
              <w:spacing w:beforeLines="50" w:before="156" w:line="360" w:lineRule="auto"/>
              <w:jc w:val="center"/>
              <w:rPr>
                <w:rFonts w:ascii="仿宋" w:eastAsia="仿宋" w:hAnsi="仿宋" w:cs="宋体" w:hint="eastAsia"/>
                <w:color w:val="000000"/>
                <w:sz w:val="24"/>
              </w:rPr>
            </w:pPr>
          </w:p>
        </w:tc>
        <w:tc>
          <w:tcPr>
            <w:tcW w:w="825" w:type="dxa"/>
            <w:tcBorders>
              <w:top w:val="single" w:sz="4" w:space="0" w:color="auto"/>
              <w:left w:val="single" w:sz="4" w:space="0" w:color="auto"/>
              <w:bottom w:val="single" w:sz="4" w:space="0" w:color="auto"/>
              <w:right w:val="single" w:sz="4" w:space="0" w:color="auto"/>
            </w:tcBorders>
          </w:tcPr>
          <w:p w14:paraId="72AC4C5F" w14:textId="77777777" w:rsidR="00724AD7" w:rsidRDefault="00724AD7">
            <w:pPr>
              <w:spacing w:beforeLines="50" w:before="156" w:line="360" w:lineRule="auto"/>
              <w:jc w:val="center"/>
              <w:rPr>
                <w:rFonts w:ascii="仿宋" w:eastAsia="仿宋" w:hAnsi="仿宋" w:cs="宋体" w:hint="eastAsia"/>
                <w:color w:val="000000"/>
                <w:sz w:val="24"/>
              </w:rPr>
            </w:pPr>
          </w:p>
        </w:tc>
        <w:tc>
          <w:tcPr>
            <w:tcW w:w="735" w:type="dxa"/>
            <w:tcBorders>
              <w:top w:val="single" w:sz="4" w:space="0" w:color="auto"/>
              <w:left w:val="single" w:sz="4" w:space="0" w:color="auto"/>
              <w:bottom w:val="single" w:sz="4" w:space="0" w:color="auto"/>
              <w:right w:val="single" w:sz="4" w:space="0" w:color="auto"/>
            </w:tcBorders>
          </w:tcPr>
          <w:p w14:paraId="56FAC455" w14:textId="77777777" w:rsidR="00724AD7" w:rsidRDefault="00724AD7">
            <w:pPr>
              <w:spacing w:beforeLines="50" w:before="156" w:line="360" w:lineRule="auto"/>
              <w:jc w:val="center"/>
              <w:rPr>
                <w:rFonts w:ascii="仿宋" w:eastAsia="仿宋" w:hAnsi="仿宋" w:cs="宋体" w:hint="eastAsia"/>
                <w:color w:val="000000"/>
                <w:sz w:val="24"/>
              </w:rPr>
            </w:pPr>
          </w:p>
        </w:tc>
        <w:tc>
          <w:tcPr>
            <w:tcW w:w="1050" w:type="dxa"/>
            <w:tcBorders>
              <w:top w:val="single" w:sz="4" w:space="0" w:color="auto"/>
              <w:left w:val="single" w:sz="4" w:space="0" w:color="auto"/>
              <w:bottom w:val="single" w:sz="4" w:space="0" w:color="auto"/>
              <w:right w:val="single" w:sz="4" w:space="0" w:color="auto"/>
            </w:tcBorders>
          </w:tcPr>
          <w:p w14:paraId="6D4AD967" w14:textId="77777777" w:rsidR="00724AD7" w:rsidRDefault="00724AD7">
            <w:pPr>
              <w:spacing w:beforeLines="50" w:before="156" w:line="360" w:lineRule="auto"/>
              <w:jc w:val="center"/>
              <w:rPr>
                <w:rFonts w:ascii="仿宋" w:eastAsia="仿宋" w:hAnsi="仿宋" w:cs="宋体" w:hint="eastAsia"/>
                <w:color w:val="000000"/>
                <w:sz w:val="24"/>
              </w:rPr>
            </w:pPr>
          </w:p>
        </w:tc>
        <w:tc>
          <w:tcPr>
            <w:tcW w:w="1215" w:type="dxa"/>
            <w:tcBorders>
              <w:top w:val="single" w:sz="4" w:space="0" w:color="auto"/>
              <w:left w:val="single" w:sz="4" w:space="0" w:color="auto"/>
              <w:bottom w:val="single" w:sz="4" w:space="0" w:color="auto"/>
              <w:right w:val="single" w:sz="4" w:space="0" w:color="auto"/>
            </w:tcBorders>
          </w:tcPr>
          <w:p w14:paraId="6B832D2A" w14:textId="77777777" w:rsidR="00724AD7" w:rsidRDefault="00724AD7">
            <w:pPr>
              <w:spacing w:beforeLines="50" w:before="156" w:line="360" w:lineRule="auto"/>
              <w:jc w:val="center"/>
              <w:rPr>
                <w:rFonts w:ascii="仿宋" w:eastAsia="仿宋" w:hAnsi="仿宋" w:cs="宋体" w:hint="eastAsia"/>
                <w:color w:val="000000"/>
                <w:sz w:val="24"/>
              </w:rPr>
            </w:pPr>
          </w:p>
        </w:tc>
        <w:tc>
          <w:tcPr>
            <w:tcW w:w="903" w:type="dxa"/>
            <w:tcBorders>
              <w:top w:val="single" w:sz="4" w:space="0" w:color="auto"/>
              <w:left w:val="single" w:sz="4" w:space="0" w:color="auto"/>
              <w:bottom w:val="single" w:sz="4" w:space="0" w:color="auto"/>
              <w:right w:val="single" w:sz="4" w:space="0" w:color="auto"/>
            </w:tcBorders>
          </w:tcPr>
          <w:p w14:paraId="2268A211" w14:textId="77777777" w:rsidR="00724AD7" w:rsidRDefault="00724AD7">
            <w:pPr>
              <w:spacing w:beforeLines="50" w:before="156" w:line="360" w:lineRule="auto"/>
              <w:jc w:val="center"/>
              <w:rPr>
                <w:rFonts w:ascii="仿宋" w:eastAsia="仿宋" w:hAnsi="仿宋" w:cs="宋体" w:hint="eastAsia"/>
                <w:color w:val="000000"/>
                <w:sz w:val="24"/>
              </w:rPr>
            </w:pPr>
          </w:p>
        </w:tc>
      </w:tr>
      <w:tr w:rsidR="00724AD7" w14:paraId="1F617977" w14:textId="77777777" w:rsidTr="00724AD7">
        <w:trPr>
          <w:trHeight w:val="449"/>
          <w:jc w:val="center"/>
        </w:trPr>
        <w:tc>
          <w:tcPr>
            <w:tcW w:w="675" w:type="dxa"/>
            <w:tcBorders>
              <w:top w:val="single" w:sz="4" w:space="0" w:color="auto"/>
              <w:left w:val="single" w:sz="4" w:space="0" w:color="auto"/>
              <w:bottom w:val="single" w:sz="4" w:space="0" w:color="auto"/>
              <w:right w:val="single" w:sz="4" w:space="0" w:color="auto"/>
            </w:tcBorders>
          </w:tcPr>
          <w:p w14:paraId="54A86EE4" w14:textId="77777777" w:rsidR="00724AD7" w:rsidRDefault="00724AD7">
            <w:pPr>
              <w:spacing w:beforeLines="50" w:before="156" w:line="360" w:lineRule="auto"/>
              <w:jc w:val="center"/>
              <w:rPr>
                <w:rFonts w:ascii="仿宋" w:eastAsia="仿宋" w:hAnsi="仿宋" w:cs="宋体" w:hint="eastAsia"/>
                <w:color w:val="000000"/>
                <w:sz w:val="24"/>
              </w:rPr>
            </w:pPr>
          </w:p>
        </w:tc>
        <w:tc>
          <w:tcPr>
            <w:tcW w:w="960" w:type="dxa"/>
            <w:tcBorders>
              <w:top w:val="single" w:sz="4" w:space="0" w:color="auto"/>
              <w:left w:val="single" w:sz="4" w:space="0" w:color="auto"/>
              <w:bottom w:val="single" w:sz="4" w:space="0" w:color="auto"/>
              <w:right w:val="single" w:sz="4" w:space="0" w:color="auto"/>
            </w:tcBorders>
          </w:tcPr>
          <w:p w14:paraId="5CB3054E" w14:textId="77777777" w:rsidR="00724AD7" w:rsidRDefault="00724AD7">
            <w:pPr>
              <w:spacing w:beforeLines="50" w:before="156" w:line="360" w:lineRule="auto"/>
              <w:jc w:val="center"/>
              <w:rPr>
                <w:rFonts w:ascii="仿宋" w:eastAsia="仿宋" w:hAnsi="仿宋" w:cs="宋体" w:hint="eastAsia"/>
                <w:color w:val="000000"/>
                <w:sz w:val="24"/>
              </w:rPr>
            </w:pPr>
          </w:p>
        </w:tc>
        <w:tc>
          <w:tcPr>
            <w:tcW w:w="1485" w:type="dxa"/>
            <w:tcBorders>
              <w:top w:val="single" w:sz="4" w:space="0" w:color="auto"/>
              <w:left w:val="single" w:sz="4" w:space="0" w:color="auto"/>
              <w:bottom w:val="single" w:sz="4" w:space="0" w:color="auto"/>
              <w:right w:val="single" w:sz="4" w:space="0" w:color="auto"/>
            </w:tcBorders>
          </w:tcPr>
          <w:p w14:paraId="5ADF716D" w14:textId="77777777" w:rsidR="00724AD7" w:rsidRDefault="00724AD7">
            <w:pPr>
              <w:spacing w:beforeLines="50" w:before="156" w:line="360" w:lineRule="auto"/>
              <w:jc w:val="center"/>
              <w:rPr>
                <w:rFonts w:ascii="仿宋" w:eastAsia="仿宋" w:hAnsi="仿宋" w:cs="宋体" w:hint="eastAsia"/>
                <w:color w:val="000000"/>
                <w:sz w:val="24"/>
              </w:rPr>
            </w:pPr>
          </w:p>
        </w:tc>
        <w:tc>
          <w:tcPr>
            <w:tcW w:w="1695" w:type="dxa"/>
            <w:tcBorders>
              <w:top w:val="single" w:sz="4" w:space="0" w:color="auto"/>
              <w:left w:val="single" w:sz="4" w:space="0" w:color="auto"/>
              <w:bottom w:val="single" w:sz="4" w:space="0" w:color="auto"/>
              <w:right w:val="single" w:sz="4" w:space="0" w:color="auto"/>
            </w:tcBorders>
          </w:tcPr>
          <w:p w14:paraId="490F589C" w14:textId="77777777" w:rsidR="00724AD7" w:rsidRDefault="00724AD7">
            <w:pPr>
              <w:spacing w:beforeLines="50" w:before="156" w:line="360" w:lineRule="auto"/>
              <w:jc w:val="center"/>
              <w:rPr>
                <w:rFonts w:ascii="仿宋" w:eastAsia="仿宋" w:hAnsi="仿宋" w:cs="宋体" w:hint="eastAsia"/>
                <w:color w:val="000000"/>
                <w:sz w:val="24"/>
              </w:rPr>
            </w:pPr>
          </w:p>
        </w:tc>
        <w:tc>
          <w:tcPr>
            <w:tcW w:w="825" w:type="dxa"/>
            <w:tcBorders>
              <w:top w:val="single" w:sz="4" w:space="0" w:color="auto"/>
              <w:left w:val="single" w:sz="4" w:space="0" w:color="auto"/>
              <w:bottom w:val="single" w:sz="4" w:space="0" w:color="auto"/>
              <w:right w:val="single" w:sz="4" w:space="0" w:color="auto"/>
            </w:tcBorders>
          </w:tcPr>
          <w:p w14:paraId="6CC735BB" w14:textId="77777777" w:rsidR="00724AD7" w:rsidRDefault="00724AD7">
            <w:pPr>
              <w:spacing w:beforeLines="50" w:before="156" w:line="360" w:lineRule="auto"/>
              <w:jc w:val="center"/>
              <w:rPr>
                <w:rFonts w:ascii="仿宋" w:eastAsia="仿宋" w:hAnsi="仿宋" w:cs="宋体" w:hint="eastAsia"/>
                <w:color w:val="000000"/>
                <w:sz w:val="24"/>
              </w:rPr>
            </w:pPr>
          </w:p>
        </w:tc>
        <w:tc>
          <w:tcPr>
            <w:tcW w:w="735" w:type="dxa"/>
            <w:tcBorders>
              <w:top w:val="single" w:sz="4" w:space="0" w:color="auto"/>
              <w:left w:val="single" w:sz="4" w:space="0" w:color="auto"/>
              <w:bottom w:val="single" w:sz="4" w:space="0" w:color="auto"/>
              <w:right w:val="single" w:sz="4" w:space="0" w:color="auto"/>
            </w:tcBorders>
          </w:tcPr>
          <w:p w14:paraId="316537B4" w14:textId="77777777" w:rsidR="00724AD7" w:rsidRDefault="00724AD7">
            <w:pPr>
              <w:spacing w:beforeLines="50" w:before="156" w:line="360" w:lineRule="auto"/>
              <w:jc w:val="center"/>
              <w:rPr>
                <w:rFonts w:ascii="仿宋" w:eastAsia="仿宋" w:hAnsi="仿宋" w:cs="宋体" w:hint="eastAsia"/>
                <w:color w:val="000000"/>
                <w:sz w:val="24"/>
              </w:rPr>
            </w:pPr>
          </w:p>
        </w:tc>
        <w:tc>
          <w:tcPr>
            <w:tcW w:w="1050" w:type="dxa"/>
            <w:tcBorders>
              <w:top w:val="single" w:sz="4" w:space="0" w:color="auto"/>
              <w:left w:val="single" w:sz="4" w:space="0" w:color="auto"/>
              <w:bottom w:val="single" w:sz="4" w:space="0" w:color="auto"/>
              <w:right w:val="single" w:sz="4" w:space="0" w:color="auto"/>
            </w:tcBorders>
          </w:tcPr>
          <w:p w14:paraId="1316B61B" w14:textId="77777777" w:rsidR="00724AD7" w:rsidRDefault="00724AD7">
            <w:pPr>
              <w:spacing w:beforeLines="50" w:before="156" w:line="360" w:lineRule="auto"/>
              <w:jc w:val="center"/>
              <w:rPr>
                <w:rFonts w:ascii="仿宋" w:eastAsia="仿宋" w:hAnsi="仿宋" w:cs="宋体" w:hint="eastAsia"/>
                <w:color w:val="000000"/>
                <w:sz w:val="24"/>
              </w:rPr>
            </w:pPr>
          </w:p>
        </w:tc>
        <w:tc>
          <w:tcPr>
            <w:tcW w:w="1215" w:type="dxa"/>
            <w:tcBorders>
              <w:top w:val="single" w:sz="4" w:space="0" w:color="auto"/>
              <w:left w:val="single" w:sz="4" w:space="0" w:color="auto"/>
              <w:bottom w:val="single" w:sz="4" w:space="0" w:color="auto"/>
              <w:right w:val="single" w:sz="4" w:space="0" w:color="auto"/>
            </w:tcBorders>
          </w:tcPr>
          <w:p w14:paraId="6954E8BF" w14:textId="77777777" w:rsidR="00724AD7" w:rsidRDefault="00724AD7">
            <w:pPr>
              <w:spacing w:beforeLines="50" w:before="156" w:line="360" w:lineRule="auto"/>
              <w:jc w:val="center"/>
              <w:rPr>
                <w:rFonts w:ascii="仿宋" w:eastAsia="仿宋" w:hAnsi="仿宋" w:cs="宋体" w:hint="eastAsia"/>
                <w:color w:val="000000"/>
                <w:sz w:val="24"/>
              </w:rPr>
            </w:pPr>
          </w:p>
        </w:tc>
        <w:tc>
          <w:tcPr>
            <w:tcW w:w="903" w:type="dxa"/>
            <w:tcBorders>
              <w:top w:val="single" w:sz="4" w:space="0" w:color="auto"/>
              <w:left w:val="single" w:sz="4" w:space="0" w:color="auto"/>
              <w:bottom w:val="single" w:sz="4" w:space="0" w:color="auto"/>
              <w:right w:val="single" w:sz="4" w:space="0" w:color="auto"/>
            </w:tcBorders>
          </w:tcPr>
          <w:p w14:paraId="7971D767" w14:textId="77777777" w:rsidR="00724AD7" w:rsidRDefault="00724AD7">
            <w:pPr>
              <w:spacing w:beforeLines="50" w:before="156" w:line="360" w:lineRule="auto"/>
              <w:jc w:val="center"/>
              <w:rPr>
                <w:rFonts w:ascii="仿宋" w:eastAsia="仿宋" w:hAnsi="仿宋" w:cs="宋体" w:hint="eastAsia"/>
                <w:color w:val="000000"/>
                <w:sz w:val="24"/>
              </w:rPr>
            </w:pPr>
          </w:p>
        </w:tc>
      </w:tr>
    </w:tbl>
    <w:p w14:paraId="797D8532" w14:textId="77777777" w:rsidR="00724AD7" w:rsidRDefault="00724AD7" w:rsidP="00724AD7">
      <w:pPr>
        <w:spacing w:line="360" w:lineRule="auto"/>
        <w:rPr>
          <w:rFonts w:ascii="仿宋" w:eastAsia="仿宋" w:hAnsi="仿宋" w:cs="宋体" w:hint="eastAsia"/>
          <w:b/>
          <w:bCs/>
          <w:color w:val="000000"/>
          <w:sz w:val="24"/>
        </w:rPr>
      </w:pPr>
    </w:p>
    <w:p w14:paraId="5F6BCD7E" w14:textId="77777777" w:rsidR="00724AD7" w:rsidRDefault="00724AD7" w:rsidP="00724AD7">
      <w:pPr>
        <w:spacing w:line="360" w:lineRule="auto"/>
        <w:rPr>
          <w:rFonts w:ascii="仿宋" w:eastAsia="仿宋" w:hAnsi="仿宋" w:cs="宋体" w:hint="eastAsia"/>
          <w:b/>
          <w:bCs/>
          <w:color w:val="000000"/>
          <w:sz w:val="24"/>
        </w:rPr>
      </w:pPr>
      <w:r>
        <w:rPr>
          <w:rFonts w:ascii="仿宋" w:eastAsia="仿宋" w:hAnsi="仿宋" w:cs="宋体" w:hint="eastAsia"/>
          <w:b/>
          <w:bCs/>
          <w:color w:val="000000"/>
          <w:sz w:val="24"/>
        </w:rPr>
        <w:t>八、双方承诺</w:t>
      </w:r>
    </w:p>
    <w:p w14:paraId="45B73E34"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1、供应商向采购人承诺，按照本合同约定提供相关服务。</w:t>
      </w:r>
    </w:p>
    <w:p w14:paraId="21DA2C28"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2、采购人向供应商承诺，按照本合同约定支付服务款项。</w:t>
      </w:r>
    </w:p>
    <w:p w14:paraId="49DCB726" w14:textId="77777777" w:rsidR="00724AD7" w:rsidRDefault="00724AD7" w:rsidP="00724AD7">
      <w:pPr>
        <w:spacing w:line="360" w:lineRule="auto"/>
        <w:rPr>
          <w:rFonts w:ascii="仿宋" w:eastAsia="仿宋" w:hAnsi="仿宋" w:cs="Arial" w:hint="eastAsia"/>
          <w:b/>
          <w:color w:val="000000"/>
          <w:sz w:val="24"/>
        </w:rPr>
      </w:pPr>
      <w:r>
        <w:rPr>
          <w:rFonts w:ascii="仿宋" w:eastAsia="仿宋" w:hAnsi="仿宋" w:hint="eastAsia"/>
          <w:b/>
          <w:color w:val="000000"/>
          <w:sz w:val="24"/>
        </w:rPr>
        <w:t>九</w:t>
      </w:r>
      <w:r>
        <w:rPr>
          <w:rFonts w:ascii="仿宋" w:eastAsia="仿宋" w:hAnsi="仿宋" w:cs="宋体" w:hint="eastAsia"/>
          <w:b/>
          <w:color w:val="000000"/>
          <w:sz w:val="24"/>
        </w:rPr>
        <w:t>、质量验收</w:t>
      </w:r>
    </w:p>
    <w:p w14:paraId="336B049F" w14:textId="77777777" w:rsidR="00724AD7" w:rsidRDefault="00724AD7" w:rsidP="00724AD7">
      <w:pPr>
        <w:spacing w:line="360" w:lineRule="auto"/>
        <w:ind w:firstLineChars="200" w:firstLine="480"/>
        <w:rPr>
          <w:rFonts w:ascii="仿宋" w:eastAsia="仿宋" w:hAnsi="仿宋" w:hint="eastAsia"/>
          <w:color w:val="000000"/>
          <w:sz w:val="24"/>
        </w:rPr>
      </w:pPr>
      <w:r>
        <w:rPr>
          <w:rFonts w:ascii="仿宋" w:eastAsia="仿宋" w:hAnsi="仿宋" w:hint="eastAsia"/>
          <w:color w:val="000000"/>
          <w:sz w:val="24"/>
        </w:rPr>
        <w:t>1、质量要求以本合同为准。本合同未涉及的服务质量、标准，以双方共同签字盖章认可的方案为准。方案中未涉及的合同服务的质量、服务标准按招标文件要求执行，</w:t>
      </w:r>
      <w:r>
        <w:rPr>
          <w:rFonts w:ascii="仿宋" w:eastAsia="仿宋" w:hAnsi="仿宋" w:hint="eastAsia"/>
          <w:color w:val="000000"/>
          <w:sz w:val="24"/>
        </w:rPr>
        <w:lastRenderedPageBreak/>
        <w:t>如在招标文件中无相应说明，则按国家有关部门颁布的最新的国家有关部门标准执行，没有国家有关部门标准的，按行业标准和采购人要求执行。验收工作按合同要求标准执行。</w:t>
      </w:r>
    </w:p>
    <w:p w14:paraId="2B9D1D1B" w14:textId="77777777" w:rsidR="00724AD7" w:rsidRDefault="00724AD7" w:rsidP="00724AD7">
      <w:pPr>
        <w:spacing w:line="360" w:lineRule="auto"/>
        <w:ind w:firstLineChars="200" w:firstLine="480"/>
        <w:rPr>
          <w:rFonts w:ascii="仿宋" w:eastAsia="仿宋" w:hAnsi="仿宋" w:hint="eastAsia"/>
          <w:color w:val="000000"/>
          <w:sz w:val="24"/>
        </w:rPr>
      </w:pPr>
      <w:r>
        <w:rPr>
          <w:rFonts w:ascii="仿宋" w:eastAsia="仿宋" w:hAnsi="仿宋" w:hint="eastAsia"/>
          <w:color w:val="000000"/>
          <w:sz w:val="24"/>
        </w:rPr>
        <w:t>2、乙方的履约行为不违反国家的法律和强制性规定。</w:t>
      </w:r>
    </w:p>
    <w:p w14:paraId="45726A60" w14:textId="77777777" w:rsidR="00724AD7" w:rsidRDefault="00724AD7" w:rsidP="00724AD7">
      <w:pPr>
        <w:spacing w:line="360" w:lineRule="auto"/>
        <w:ind w:firstLineChars="200" w:firstLine="480"/>
        <w:rPr>
          <w:rFonts w:ascii="仿宋" w:eastAsia="仿宋" w:hAnsi="仿宋" w:cs="华文仿宋" w:hint="eastAsia"/>
          <w:sz w:val="24"/>
        </w:rPr>
      </w:pPr>
      <w:r>
        <w:rPr>
          <w:rFonts w:ascii="仿宋" w:eastAsia="仿宋" w:hAnsi="仿宋" w:hint="eastAsia"/>
          <w:color w:val="000000"/>
          <w:sz w:val="24"/>
        </w:rPr>
        <w:t>3、</w:t>
      </w:r>
      <w:r>
        <w:rPr>
          <w:rFonts w:ascii="仿宋" w:eastAsia="仿宋" w:hAnsi="仿宋" w:cs="华文仿宋" w:hint="eastAsia"/>
          <w:sz w:val="24"/>
        </w:rPr>
        <w:t>乙方知悉采购人的官方性质及信誉、影响力等主体特点，应消除来自各方面对采购人的不良影响。</w:t>
      </w:r>
    </w:p>
    <w:p w14:paraId="5167CF59" w14:textId="77777777" w:rsidR="00724AD7" w:rsidRDefault="00724AD7" w:rsidP="00724AD7">
      <w:pPr>
        <w:spacing w:line="360" w:lineRule="auto"/>
        <w:ind w:firstLineChars="200" w:firstLine="480"/>
        <w:rPr>
          <w:rFonts w:ascii="仿宋" w:eastAsia="仿宋" w:hAnsi="仿宋" w:cs="Arial" w:hint="eastAsia"/>
          <w:color w:val="000000"/>
          <w:sz w:val="24"/>
        </w:rPr>
      </w:pPr>
      <w:r>
        <w:rPr>
          <w:rFonts w:ascii="仿宋" w:eastAsia="仿宋" w:hAnsi="仿宋" w:hint="eastAsia"/>
          <w:color w:val="000000"/>
          <w:sz w:val="24"/>
        </w:rPr>
        <w:t>4、验收依据：</w:t>
      </w:r>
    </w:p>
    <w:p w14:paraId="168A6772" w14:textId="77777777" w:rsidR="00724AD7" w:rsidRDefault="00724AD7" w:rsidP="00724AD7">
      <w:pPr>
        <w:spacing w:line="360" w:lineRule="auto"/>
        <w:ind w:firstLineChars="400" w:firstLine="960"/>
        <w:rPr>
          <w:rFonts w:ascii="仿宋" w:eastAsia="仿宋" w:hAnsi="仿宋" w:hint="eastAsia"/>
          <w:color w:val="000000"/>
          <w:sz w:val="24"/>
        </w:rPr>
      </w:pPr>
      <w:r>
        <w:rPr>
          <w:rFonts w:ascii="仿宋" w:eastAsia="仿宋" w:hAnsi="仿宋" w:hint="eastAsia"/>
          <w:color w:val="000000"/>
          <w:sz w:val="24"/>
        </w:rPr>
        <w:t xml:space="preserve">（1）合同文本； </w:t>
      </w:r>
    </w:p>
    <w:p w14:paraId="56AF3949" w14:textId="77777777" w:rsidR="00724AD7" w:rsidRDefault="00724AD7" w:rsidP="00724AD7">
      <w:pPr>
        <w:spacing w:line="360" w:lineRule="auto"/>
        <w:ind w:firstLineChars="400" w:firstLine="960"/>
        <w:rPr>
          <w:rFonts w:ascii="仿宋" w:eastAsia="仿宋" w:hAnsi="仿宋" w:hint="eastAsia"/>
          <w:color w:val="000000"/>
          <w:sz w:val="24"/>
        </w:rPr>
      </w:pPr>
      <w:r>
        <w:rPr>
          <w:rFonts w:ascii="仿宋" w:eastAsia="仿宋" w:hAnsi="仿宋" w:hint="eastAsia"/>
          <w:color w:val="000000"/>
          <w:sz w:val="24"/>
        </w:rPr>
        <w:t>（2）响应文件及澄清函、采购文件；</w:t>
      </w:r>
    </w:p>
    <w:p w14:paraId="1B357A31" w14:textId="77777777" w:rsidR="00724AD7" w:rsidRDefault="00724AD7" w:rsidP="00724AD7">
      <w:pPr>
        <w:spacing w:line="360" w:lineRule="auto"/>
        <w:ind w:firstLineChars="400" w:firstLine="960"/>
        <w:rPr>
          <w:rFonts w:ascii="仿宋" w:eastAsia="仿宋" w:hAnsi="仿宋" w:hint="eastAsia"/>
          <w:color w:val="000000"/>
          <w:sz w:val="24"/>
        </w:rPr>
      </w:pPr>
      <w:r>
        <w:rPr>
          <w:rFonts w:ascii="仿宋" w:eastAsia="仿宋" w:hAnsi="仿宋" w:hint="eastAsia"/>
          <w:color w:val="000000"/>
          <w:sz w:val="24"/>
        </w:rPr>
        <w:t>（3）国家和行业制定的相应的标准和规范</w:t>
      </w:r>
    </w:p>
    <w:p w14:paraId="6D9D6704" w14:textId="77777777" w:rsidR="00724AD7" w:rsidRDefault="00724AD7" w:rsidP="00724AD7">
      <w:pPr>
        <w:spacing w:line="360" w:lineRule="auto"/>
        <w:rPr>
          <w:rFonts w:ascii="仿宋" w:eastAsia="仿宋" w:hAnsi="仿宋" w:hint="eastAsia"/>
          <w:b/>
          <w:color w:val="000000"/>
          <w:sz w:val="24"/>
        </w:rPr>
      </w:pPr>
      <w:r>
        <w:rPr>
          <w:rFonts w:ascii="仿宋" w:eastAsia="仿宋" w:hAnsi="仿宋" w:hint="eastAsia"/>
          <w:b/>
          <w:color w:val="000000"/>
          <w:sz w:val="24"/>
        </w:rPr>
        <w:t>十、知识产权</w:t>
      </w:r>
    </w:p>
    <w:p w14:paraId="4A85EDA7" w14:textId="77777777" w:rsidR="00724AD7" w:rsidRDefault="00724AD7" w:rsidP="00724AD7">
      <w:pPr>
        <w:spacing w:line="360" w:lineRule="auto"/>
        <w:ind w:firstLineChars="200" w:firstLine="480"/>
        <w:rPr>
          <w:rFonts w:ascii="仿宋" w:eastAsia="仿宋" w:hAnsi="仿宋" w:hint="eastAsia"/>
          <w:sz w:val="24"/>
        </w:rPr>
      </w:pPr>
      <w:r>
        <w:rPr>
          <w:rFonts w:ascii="仿宋" w:eastAsia="仿宋" w:hAnsi="仿宋" w:hint="eastAsia"/>
          <w:sz w:val="24"/>
        </w:rPr>
        <w:t>乙方应保证采购人在使用合同产品或其任何一部分时不受第三方提出侵犯知识产权的起诉。如果任何第三方提出侵权指控，投标人须与第三方交涉并承担可能发生的一切费用及法律责任，并且对采购人造成的损失给予赔偿。</w:t>
      </w:r>
    </w:p>
    <w:p w14:paraId="0EFAFA69" w14:textId="77777777" w:rsidR="00724AD7" w:rsidRDefault="00724AD7" w:rsidP="00724AD7">
      <w:pPr>
        <w:spacing w:line="360" w:lineRule="auto"/>
        <w:rPr>
          <w:rFonts w:ascii="仿宋" w:eastAsia="仿宋" w:hAnsi="仿宋" w:hint="eastAsia"/>
          <w:b/>
          <w:color w:val="000000"/>
          <w:sz w:val="24"/>
        </w:rPr>
      </w:pPr>
      <w:r>
        <w:rPr>
          <w:rFonts w:ascii="仿宋" w:eastAsia="仿宋" w:hAnsi="仿宋" w:hint="eastAsia"/>
          <w:b/>
          <w:color w:val="000000"/>
          <w:sz w:val="24"/>
        </w:rPr>
        <w:t>十一、安全保障</w:t>
      </w:r>
    </w:p>
    <w:p w14:paraId="4D654059" w14:textId="77777777" w:rsidR="00724AD7" w:rsidRDefault="00724AD7" w:rsidP="00724AD7">
      <w:pPr>
        <w:spacing w:line="360" w:lineRule="auto"/>
        <w:ind w:firstLineChars="200" w:firstLine="480"/>
        <w:rPr>
          <w:rFonts w:ascii="仿宋" w:eastAsia="仿宋" w:hAnsi="仿宋" w:hint="eastAsia"/>
          <w:color w:val="000000"/>
          <w:sz w:val="24"/>
        </w:rPr>
      </w:pPr>
      <w:r>
        <w:rPr>
          <w:rFonts w:ascii="仿宋" w:eastAsia="仿宋" w:hAnsi="仿宋" w:hint="eastAsia"/>
          <w:color w:val="000000"/>
          <w:sz w:val="24"/>
        </w:rPr>
        <w:t>在开展相关活动时造成安全事故、人身财产损失的，均由投标人承担相应责任与赔偿。由于投标人原因致使采购人卷入诉讼，采购人因诉讼产生的相关费用（包括但不限于赔偿金、诉讼费、律师代理费等）由投标人负担。</w:t>
      </w:r>
    </w:p>
    <w:p w14:paraId="406264A2" w14:textId="77777777" w:rsidR="00724AD7" w:rsidRDefault="00724AD7" w:rsidP="00724AD7">
      <w:pPr>
        <w:spacing w:line="360" w:lineRule="auto"/>
        <w:rPr>
          <w:rFonts w:ascii="仿宋" w:eastAsia="仿宋" w:hAnsi="仿宋" w:cs="宋体" w:hint="eastAsia"/>
          <w:b/>
          <w:color w:val="000000"/>
          <w:sz w:val="24"/>
        </w:rPr>
      </w:pPr>
      <w:r>
        <w:rPr>
          <w:rFonts w:ascii="仿宋" w:eastAsia="仿宋" w:hAnsi="仿宋" w:cs="宋体" w:hint="eastAsia"/>
          <w:b/>
          <w:color w:val="000000"/>
          <w:sz w:val="24"/>
        </w:rPr>
        <w:t>十二、保密</w:t>
      </w:r>
    </w:p>
    <w:p w14:paraId="19BB6D93" w14:textId="77777777" w:rsidR="00724AD7" w:rsidRDefault="00724AD7" w:rsidP="00724AD7">
      <w:pPr>
        <w:spacing w:line="360" w:lineRule="auto"/>
        <w:ind w:firstLineChars="200" w:firstLine="480"/>
        <w:rPr>
          <w:rFonts w:ascii="仿宋" w:eastAsia="仿宋" w:hAnsi="仿宋" w:cs="Arial" w:hint="eastAsia"/>
          <w:sz w:val="24"/>
        </w:rPr>
      </w:pPr>
      <w:r>
        <w:rPr>
          <w:rFonts w:ascii="仿宋" w:eastAsia="仿宋" w:hAnsi="仿宋" w:hint="eastAsia"/>
          <w:sz w:val="24"/>
        </w:rPr>
        <w:t>陕西省文化与旅游厅日韩境外社交媒体Facebook、X、Instagram官方账户用户名、密码、用户个人资料数据库等与本合同相关的一切知识产权归采购人所有。投标人不得以其他任何方式侵犯采购人商业秘密。若投标人侵犯采购人的知识产权或商业秘密，则应赔偿给采购人造成的一切损失，并支付合同总价5％的违约金。</w:t>
      </w:r>
    </w:p>
    <w:p w14:paraId="46676842" w14:textId="77777777" w:rsidR="00724AD7" w:rsidRDefault="00724AD7" w:rsidP="00724AD7">
      <w:pPr>
        <w:spacing w:line="360" w:lineRule="auto"/>
        <w:rPr>
          <w:rFonts w:ascii="仿宋" w:eastAsia="仿宋" w:hAnsi="仿宋" w:cs="宋体" w:hint="eastAsia"/>
          <w:b/>
          <w:color w:val="000000"/>
          <w:sz w:val="24"/>
        </w:rPr>
      </w:pPr>
      <w:r>
        <w:rPr>
          <w:rFonts w:ascii="仿宋" w:eastAsia="仿宋" w:hAnsi="仿宋" w:cs="宋体" w:hint="eastAsia"/>
          <w:b/>
          <w:color w:val="000000"/>
          <w:sz w:val="24"/>
        </w:rPr>
        <w:t>十三、合同争议的解决：</w:t>
      </w:r>
    </w:p>
    <w:p w14:paraId="08178D3D" w14:textId="77777777" w:rsidR="00724AD7" w:rsidRDefault="00724AD7" w:rsidP="00724AD7">
      <w:pPr>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合同执行中发生争议的，当事人双方应协商解决，协商达不成一致时，可向采购方所在地人民法院提请诉讼。</w:t>
      </w:r>
    </w:p>
    <w:p w14:paraId="0A9207CC" w14:textId="77777777" w:rsidR="00724AD7" w:rsidRDefault="00724AD7" w:rsidP="00724AD7">
      <w:pPr>
        <w:spacing w:line="360" w:lineRule="auto"/>
        <w:rPr>
          <w:rFonts w:ascii="仿宋" w:eastAsia="仿宋" w:hAnsi="仿宋" w:cs="宋体" w:hint="eastAsia"/>
          <w:color w:val="000000"/>
          <w:sz w:val="24"/>
        </w:rPr>
      </w:pPr>
      <w:r>
        <w:rPr>
          <w:rFonts w:ascii="仿宋" w:eastAsia="仿宋" w:hAnsi="仿宋" w:cs="宋体" w:hint="eastAsia"/>
          <w:b/>
          <w:color w:val="000000"/>
          <w:sz w:val="24"/>
        </w:rPr>
        <w:t>十四、</w:t>
      </w:r>
      <w:r>
        <w:rPr>
          <w:rFonts w:ascii="仿宋" w:eastAsia="仿宋" w:hAnsi="仿宋" w:cs="宋体" w:hint="eastAsia"/>
          <w:color w:val="000000"/>
          <w:sz w:val="24"/>
        </w:rPr>
        <w:t xml:space="preserve">不可抗力情况下的免责约定，双方约定不可抗力情况包括：五级以上地震、大风、大雨、大雪。  </w:t>
      </w:r>
    </w:p>
    <w:p w14:paraId="1F41DE26" w14:textId="77777777" w:rsidR="00724AD7" w:rsidRDefault="00724AD7" w:rsidP="00724AD7">
      <w:pPr>
        <w:spacing w:line="360" w:lineRule="auto"/>
        <w:rPr>
          <w:rFonts w:ascii="仿宋" w:eastAsia="仿宋" w:hAnsi="仿宋" w:cs="宋体" w:hint="eastAsia"/>
          <w:b/>
          <w:color w:val="000000"/>
          <w:sz w:val="24"/>
        </w:rPr>
      </w:pPr>
      <w:r>
        <w:rPr>
          <w:rFonts w:ascii="仿宋" w:eastAsia="仿宋" w:hAnsi="仿宋" w:cs="宋体" w:hint="eastAsia"/>
          <w:b/>
          <w:color w:val="000000"/>
          <w:sz w:val="24"/>
        </w:rPr>
        <w:t>十五、违约责任：</w:t>
      </w:r>
    </w:p>
    <w:p w14:paraId="3CF424C2" w14:textId="77777777" w:rsidR="00724AD7" w:rsidRDefault="00724AD7" w:rsidP="00724AD7">
      <w:pPr>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依据《中华人民共和国民法典》、《中华人民共和国政府采购法》的相关条款和本合同约定，供应商未全面履行合同义务或者发生违约，采购单位会同采购代理机构有权终</w:t>
      </w:r>
      <w:r>
        <w:rPr>
          <w:rFonts w:ascii="仿宋" w:eastAsia="仿宋" w:hAnsi="仿宋" w:cs="宋体" w:hint="eastAsia"/>
          <w:color w:val="000000"/>
          <w:sz w:val="24"/>
        </w:rPr>
        <w:lastRenderedPageBreak/>
        <w:t>止合同，依法向成交供应商进行经济索赔，并报请政府采购监督管理机关进行相应的行政处罚。采购单位违约的，应当赔偿给成交供应商造成的经济损失。</w:t>
      </w:r>
    </w:p>
    <w:p w14:paraId="7D32EEDB" w14:textId="77777777" w:rsidR="00724AD7" w:rsidRDefault="00724AD7" w:rsidP="00724AD7">
      <w:pPr>
        <w:spacing w:line="360" w:lineRule="auto"/>
        <w:rPr>
          <w:rFonts w:ascii="仿宋" w:eastAsia="仿宋" w:hAnsi="仿宋" w:cs="宋体" w:hint="eastAsia"/>
          <w:color w:val="000000"/>
          <w:sz w:val="24"/>
        </w:rPr>
      </w:pPr>
      <w:r>
        <w:rPr>
          <w:rFonts w:ascii="仿宋" w:eastAsia="仿宋" w:hAnsi="仿宋" w:cs="宋体" w:hint="eastAsia"/>
          <w:b/>
          <w:color w:val="000000"/>
          <w:sz w:val="24"/>
        </w:rPr>
        <w:t>十六、其他（</w:t>
      </w:r>
      <w:r>
        <w:rPr>
          <w:rFonts w:ascii="仿宋" w:eastAsia="仿宋" w:hAnsi="仿宋" w:cs="宋体" w:hint="eastAsia"/>
          <w:color w:val="000000"/>
          <w:sz w:val="24"/>
        </w:rPr>
        <w:t>在合同中具体明确）</w:t>
      </w:r>
    </w:p>
    <w:p w14:paraId="2602333C" w14:textId="77777777" w:rsidR="00724AD7" w:rsidRDefault="00724AD7" w:rsidP="00724AD7">
      <w:pPr>
        <w:spacing w:line="360" w:lineRule="auto"/>
        <w:rPr>
          <w:rFonts w:ascii="仿宋" w:eastAsia="仿宋" w:hAnsi="仿宋" w:cs="宋体" w:hint="eastAsia"/>
          <w:b/>
          <w:color w:val="000000"/>
          <w:sz w:val="24"/>
        </w:rPr>
      </w:pPr>
      <w:r>
        <w:rPr>
          <w:rFonts w:ascii="仿宋" w:eastAsia="仿宋" w:hAnsi="仿宋" w:cs="宋体" w:hint="eastAsia"/>
          <w:b/>
          <w:color w:val="000000"/>
          <w:sz w:val="24"/>
        </w:rPr>
        <w:t>十七、合同订立</w:t>
      </w:r>
    </w:p>
    <w:p w14:paraId="3D743906"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1. 订立时间：</w:t>
      </w:r>
      <w:r>
        <w:rPr>
          <w:rFonts w:ascii="仿宋" w:eastAsia="仿宋" w:hAnsi="仿宋" w:cs="宋体" w:hint="eastAsia"/>
          <w:color w:val="000000"/>
          <w:sz w:val="24"/>
          <w:u w:val="single"/>
        </w:rPr>
        <w:t xml:space="preserve">          </w:t>
      </w:r>
      <w:r>
        <w:rPr>
          <w:rFonts w:ascii="仿宋" w:eastAsia="仿宋" w:hAnsi="仿宋" w:cs="宋体" w:hint="eastAsia"/>
          <w:color w:val="000000"/>
          <w:sz w:val="24"/>
        </w:rPr>
        <w:t>年</w:t>
      </w:r>
      <w:r>
        <w:rPr>
          <w:rFonts w:ascii="仿宋" w:eastAsia="仿宋" w:hAnsi="仿宋" w:cs="宋体" w:hint="eastAsia"/>
          <w:color w:val="000000"/>
          <w:sz w:val="24"/>
          <w:u w:val="single"/>
        </w:rPr>
        <w:t xml:space="preserve">       </w:t>
      </w:r>
      <w:r>
        <w:rPr>
          <w:rFonts w:ascii="仿宋" w:eastAsia="仿宋" w:hAnsi="仿宋" w:cs="宋体" w:hint="eastAsia"/>
          <w:color w:val="000000"/>
          <w:sz w:val="24"/>
        </w:rPr>
        <w:t>月</w:t>
      </w:r>
      <w:r>
        <w:rPr>
          <w:rFonts w:ascii="仿宋" w:eastAsia="仿宋" w:hAnsi="仿宋" w:cs="宋体" w:hint="eastAsia"/>
          <w:color w:val="000000"/>
          <w:sz w:val="24"/>
          <w:u w:val="single"/>
        </w:rPr>
        <w:t xml:space="preserve">      </w:t>
      </w:r>
      <w:r>
        <w:rPr>
          <w:rFonts w:ascii="仿宋" w:eastAsia="仿宋" w:hAnsi="仿宋" w:cs="宋体" w:hint="eastAsia"/>
          <w:color w:val="000000"/>
          <w:sz w:val="24"/>
        </w:rPr>
        <w:t>日。</w:t>
      </w:r>
    </w:p>
    <w:p w14:paraId="2EBC65CF" w14:textId="77777777" w:rsidR="00724AD7" w:rsidRDefault="00724AD7" w:rsidP="00724AD7">
      <w:pPr>
        <w:adjustRightInd w:val="0"/>
        <w:snapToGrid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2. 订立地点：</w:t>
      </w:r>
      <w:r>
        <w:rPr>
          <w:rFonts w:ascii="仿宋" w:eastAsia="仿宋" w:hAnsi="仿宋" w:cs="宋体" w:hint="eastAsia"/>
          <w:color w:val="000000"/>
          <w:sz w:val="24"/>
          <w:u w:val="single"/>
        </w:rPr>
        <w:t xml:space="preserve">                                 </w:t>
      </w:r>
      <w:r>
        <w:rPr>
          <w:rFonts w:ascii="仿宋" w:eastAsia="仿宋" w:hAnsi="仿宋" w:cs="宋体" w:hint="eastAsia"/>
          <w:color w:val="000000"/>
          <w:sz w:val="24"/>
        </w:rPr>
        <w:t>。</w:t>
      </w:r>
    </w:p>
    <w:p w14:paraId="0C9A8CBF" w14:textId="77777777" w:rsidR="00724AD7" w:rsidRDefault="00724AD7" w:rsidP="00724AD7">
      <w:pPr>
        <w:tabs>
          <w:tab w:val="left" w:pos="980"/>
        </w:tabs>
        <w:kinsoku w:val="0"/>
        <w:spacing w:line="360" w:lineRule="auto"/>
        <w:ind w:firstLineChars="200" w:firstLine="480"/>
        <w:rPr>
          <w:rFonts w:ascii="仿宋" w:eastAsia="仿宋" w:hAnsi="仿宋" w:cs="宋体" w:hint="eastAsia"/>
          <w:color w:val="000000"/>
          <w:sz w:val="24"/>
        </w:rPr>
      </w:pPr>
      <w:r>
        <w:rPr>
          <w:rFonts w:ascii="仿宋" w:eastAsia="仿宋" w:hAnsi="仿宋" w:cs="宋体" w:hint="eastAsia"/>
          <w:color w:val="000000"/>
          <w:sz w:val="24"/>
        </w:rPr>
        <w:t>3. 本合同一式</w:t>
      </w:r>
      <w:r>
        <w:rPr>
          <w:rFonts w:ascii="仿宋" w:eastAsia="仿宋" w:hAnsi="仿宋" w:cs="宋体" w:hint="eastAsia"/>
          <w:color w:val="000000"/>
          <w:sz w:val="24"/>
          <w:u w:val="single"/>
        </w:rPr>
        <w:t>伍</w:t>
      </w:r>
      <w:r>
        <w:rPr>
          <w:rFonts w:ascii="仿宋" w:eastAsia="仿宋" w:hAnsi="仿宋" w:cs="宋体" w:hint="eastAsia"/>
          <w:color w:val="000000"/>
          <w:sz w:val="24"/>
        </w:rPr>
        <w:t>份，其中，合同</w:t>
      </w:r>
      <w:r>
        <w:rPr>
          <w:rFonts w:ascii="仿宋" w:eastAsia="仿宋" w:hAnsi="仿宋" w:cs="宋体" w:hint="eastAsia"/>
          <w:color w:val="000000"/>
          <w:sz w:val="24"/>
          <w:u w:val="single"/>
        </w:rPr>
        <w:t>正本一式贰份</w:t>
      </w:r>
      <w:r>
        <w:rPr>
          <w:rFonts w:ascii="仿宋" w:eastAsia="仿宋" w:hAnsi="仿宋" w:cs="宋体" w:hint="eastAsia"/>
          <w:color w:val="000000"/>
          <w:sz w:val="24"/>
        </w:rPr>
        <w:t>，</w:t>
      </w:r>
      <w:r>
        <w:rPr>
          <w:rFonts w:ascii="仿宋" w:eastAsia="仿宋" w:hAnsi="仿宋" w:cs="宋体" w:hint="eastAsia"/>
          <w:color w:val="000000"/>
          <w:sz w:val="24"/>
          <w:u w:val="single"/>
        </w:rPr>
        <w:t>副本一式叁份</w:t>
      </w:r>
      <w:r>
        <w:rPr>
          <w:rFonts w:ascii="仿宋" w:eastAsia="仿宋" w:hAnsi="仿宋" w:cs="宋体" w:hint="eastAsia"/>
          <w:color w:val="000000"/>
          <w:sz w:val="24"/>
        </w:rPr>
        <w:t>，具有同等法律效力，正副本不一致，以正本为准。采供双方各执</w:t>
      </w:r>
      <w:r>
        <w:rPr>
          <w:rFonts w:ascii="仿宋" w:eastAsia="仿宋" w:hAnsi="仿宋" w:cs="宋体" w:hint="eastAsia"/>
          <w:color w:val="000000"/>
          <w:sz w:val="24"/>
          <w:u w:val="single"/>
        </w:rPr>
        <w:t>正本壹份副本壹份</w:t>
      </w:r>
      <w:r>
        <w:rPr>
          <w:rFonts w:ascii="仿宋" w:eastAsia="仿宋" w:hAnsi="仿宋" w:cs="宋体" w:hint="eastAsia"/>
          <w:color w:val="000000"/>
          <w:sz w:val="24"/>
        </w:rPr>
        <w:t>，采购代理机构存档</w:t>
      </w:r>
      <w:r>
        <w:rPr>
          <w:rFonts w:ascii="仿宋" w:eastAsia="仿宋" w:hAnsi="仿宋" w:cs="宋体" w:hint="eastAsia"/>
          <w:color w:val="000000"/>
          <w:sz w:val="24"/>
          <w:u w:val="single"/>
        </w:rPr>
        <w:t>副本壹份</w:t>
      </w:r>
      <w:r>
        <w:rPr>
          <w:rFonts w:ascii="仿宋" w:eastAsia="仿宋" w:hAnsi="仿宋" w:cs="宋体" w:hint="eastAsia"/>
          <w:color w:val="000000"/>
          <w:sz w:val="24"/>
        </w:rPr>
        <w:t>。各方签字盖章后生效，合同执行完毕自动失效。（合同的服务承诺则长期有效）。</w:t>
      </w:r>
    </w:p>
    <w:p w14:paraId="201626FF"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p>
    <w:p w14:paraId="0CE2D38A"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r>
        <w:rPr>
          <w:rFonts w:ascii="仿宋" w:eastAsia="仿宋" w:hAnsi="仿宋" w:cs="宋体" w:hint="eastAsia"/>
          <w:bCs/>
          <w:color w:val="000000"/>
          <w:kern w:val="0"/>
          <w:sz w:val="24"/>
        </w:rPr>
        <w:t>甲方(需方)：                                乙方(供方)：</w:t>
      </w:r>
    </w:p>
    <w:p w14:paraId="74DA12DF"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r>
        <w:rPr>
          <w:rFonts w:ascii="仿宋" w:eastAsia="仿宋" w:hAnsi="仿宋" w:cs="宋体" w:hint="eastAsia"/>
          <w:bCs/>
          <w:color w:val="000000"/>
          <w:kern w:val="0"/>
          <w:sz w:val="24"/>
        </w:rPr>
        <w:t xml:space="preserve">项目负责人：                                法定代表人：    </w:t>
      </w:r>
    </w:p>
    <w:p w14:paraId="6D12E8A0"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r>
        <w:rPr>
          <w:rFonts w:ascii="仿宋" w:eastAsia="仿宋" w:hAnsi="仿宋" w:cs="宋体" w:hint="eastAsia"/>
          <w:bCs/>
          <w:color w:val="000000"/>
          <w:kern w:val="0"/>
          <w:sz w:val="24"/>
        </w:rPr>
        <w:t>授权代表：                        　        授权代表：</w:t>
      </w:r>
    </w:p>
    <w:p w14:paraId="09732675"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r>
        <w:rPr>
          <w:rFonts w:ascii="仿宋" w:eastAsia="仿宋" w:hAnsi="仿宋" w:cs="宋体" w:hint="eastAsia"/>
          <w:bCs/>
          <w:color w:val="000000"/>
          <w:kern w:val="0"/>
          <w:sz w:val="24"/>
        </w:rPr>
        <w:t xml:space="preserve">电话：                                      电话： </w:t>
      </w:r>
    </w:p>
    <w:p w14:paraId="21971260"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r>
        <w:rPr>
          <w:rFonts w:ascii="仿宋" w:eastAsia="仿宋" w:hAnsi="仿宋" w:cs="宋体" w:hint="eastAsia"/>
          <w:bCs/>
          <w:color w:val="000000"/>
          <w:kern w:val="0"/>
          <w:sz w:val="24"/>
        </w:rPr>
        <w:t xml:space="preserve">传真：                                      传真： </w:t>
      </w:r>
    </w:p>
    <w:p w14:paraId="3BA8A55F"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r>
        <w:rPr>
          <w:rFonts w:ascii="仿宋" w:eastAsia="仿宋" w:hAnsi="仿宋" w:cs="宋体" w:hint="eastAsia"/>
          <w:bCs/>
          <w:color w:val="000000"/>
          <w:kern w:val="0"/>
          <w:sz w:val="24"/>
        </w:rPr>
        <w:t xml:space="preserve">开户银行：                                  开户银行： </w:t>
      </w:r>
    </w:p>
    <w:p w14:paraId="4FDD05B4"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r>
        <w:rPr>
          <w:rFonts w:ascii="仿宋" w:eastAsia="仿宋" w:hAnsi="仿宋" w:cs="宋体" w:hint="eastAsia"/>
          <w:bCs/>
          <w:color w:val="000000"/>
          <w:kern w:val="0"/>
          <w:sz w:val="24"/>
        </w:rPr>
        <w:t xml:space="preserve">帐号：                                      帐号：   </w:t>
      </w:r>
    </w:p>
    <w:p w14:paraId="6D309C36"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r>
        <w:rPr>
          <w:rFonts w:ascii="仿宋" w:eastAsia="仿宋" w:hAnsi="仿宋" w:cs="宋体" w:hint="eastAsia"/>
          <w:bCs/>
          <w:color w:val="000000"/>
          <w:kern w:val="0"/>
          <w:sz w:val="24"/>
        </w:rPr>
        <w:t>邮政编码：                                  邮政编码：</w:t>
      </w:r>
    </w:p>
    <w:p w14:paraId="7CE5AAF1" w14:textId="77777777" w:rsidR="00724AD7" w:rsidRDefault="00724AD7" w:rsidP="00724AD7">
      <w:pPr>
        <w:widowControl/>
        <w:adjustRightInd w:val="0"/>
        <w:snapToGrid w:val="0"/>
        <w:spacing w:line="360" w:lineRule="auto"/>
        <w:ind w:firstLineChars="200" w:firstLine="480"/>
        <w:jc w:val="left"/>
        <w:rPr>
          <w:rFonts w:ascii="仿宋" w:eastAsia="仿宋" w:hAnsi="仿宋" w:cs="宋体" w:hint="eastAsia"/>
          <w:bCs/>
          <w:color w:val="000000"/>
          <w:kern w:val="0"/>
          <w:sz w:val="24"/>
        </w:rPr>
      </w:pPr>
      <w:r>
        <w:rPr>
          <w:rFonts w:ascii="仿宋" w:eastAsia="仿宋" w:hAnsi="仿宋" w:cs="宋体" w:hint="eastAsia"/>
          <w:bCs/>
          <w:color w:val="000000"/>
          <w:kern w:val="0"/>
          <w:sz w:val="24"/>
        </w:rPr>
        <w:t>签订地点：                                  签订地点：</w:t>
      </w:r>
    </w:p>
    <w:p w14:paraId="20C21225" w14:textId="11DBCBFA" w:rsidR="006B3AA2" w:rsidRDefault="00724AD7" w:rsidP="00724AD7">
      <w:pPr>
        <w:pStyle w:val="a3"/>
        <w:spacing w:line="360" w:lineRule="exact"/>
        <w:rPr>
          <w:rFonts w:hAnsi="宋体"/>
          <w:sz w:val="20"/>
          <w:szCs w:val="20"/>
        </w:rPr>
      </w:pPr>
      <w:r>
        <w:rPr>
          <w:rFonts w:ascii="仿宋" w:eastAsia="仿宋" w:hAnsi="仿宋" w:cs="宋体" w:hint="eastAsia"/>
          <w:bCs/>
          <w:color w:val="000000"/>
          <w:kern w:val="0"/>
          <w:sz w:val="24"/>
        </w:rPr>
        <w:t>签约时间：2025年  月  日                    签约时间：2025年  月  日</w:t>
      </w:r>
    </w:p>
    <w:p w14:paraId="4480D7A5" w14:textId="77777777" w:rsidR="006B3AA2" w:rsidRDefault="006B3AA2"/>
    <w:sectPr w:rsidR="006B3AA2">
      <w:pgSz w:w="11906" w:h="16838"/>
      <w:pgMar w:top="1134" w:right="1134" w:bottom="113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7880C4" w14:textId="77777777" w:rsidR="004D1066" w:rsidRDefault="004D1066" w:rsidP="00BE05D2">
      <w:r>
        <w:separator/>
      </w:r>
    </w:p>
  </w:endnote>
  <w:endnote w:type="continuationSeparator" w:id="0">
    <w:p w14:paraId="78F243F2" w14:textId="77777777" w:rsidR="004D1066" w:rsidRDefault="004D1066" w:rsidP="00BE0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仿宋">
    <w:altName w:val="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A7E8C" w14:textId="77777777" w:rsidR="004D1066" w:rsidRDefault="004D1066" w:rsidP="00BE05D2">
      <w:r>
        <w:separator/>
      </w:r>
    </w:p>
  </w:footnote>
  <w:footnote w:type="continuationSeparator" w:id="0">
    <w:p w14:paraId="53C3A638" w14:textId="77777777" w:rsidR="004D1066" w:rsidRDefault="004D1066" w:rsidP="00BE05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g1ZWFmZjk4MWY4Y2VhNjU5MDAyODRmNGNiNWNhYzgifQ=="/>
  </w:docVars>
  <w:rsids>
    <w:rsidRoot w:val="001B1577"/>
    <w:rsid w:val="001B1577"/>
    <w:rsid w:val="0028358E"/>
    <w:rsid w:val="003C4B5A"/>
    <w:rsid w:val="004D1066"/>
    <w:rsid w:val="005E4B67"/>
    <w:rsid w:val="006B3AA2"/>
    <w:rsid w:val="00724AD7"/>
    <w:rsid w:val="00736574"/>
    <w:rsid w:val="007F210C"/>
    <w:rsid w:val="00817C23"/>
    <w:rsid w:val="0091755E"/>
    <w:rsid w:val="00BE05D2"/>
    <w:rsid w:val="00F1493F"/>
    <w:rsid w:val="12C713E8"/>
    <w:rsid w:val="1C863D10"/>
    <w:rsid w:val="1E1D48A7"/>
    <w:rsid w:val="352F3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9202DC"/>
  <w15:docId w15:val="{F0464386-427F-4E42-AF6A-575DE84E4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qFormat/>
    <w:pPr>
      <w:spacing w:line="324" w:lineRule="auto"/>
    </w:pPr>
    <w:rPr>
      <w:rFonts w:ascii="宋体" w:eastAsia="宋体" w:hAnsi="Courier New" w:cs="Times New Roman"/>
      <w:szCs w:val="21"/>
    </w:rPr>
  </w:style>
  <w:style w:type="paragraph" w:styleId="a5">
    <w:name w:val="footer"/>
    <w:basedOn w:val="a"/>
    <w:link w:val="a6"/>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Subtitle"/>
    <w:basedOn w:val="a"/>
    <w:next w:val="a"/>
    <w:qFormat/>
    <w:pPr>
      <w:spacing w:before="240" w:after="60" w:line="312" w:lineRule="auto"/>
      <w:jc w:val="center"/>
      <w:outlineLvl w:val="1"/>
    </w:pPr>
    <w:rPr>
      <w:rFonts w:ascii="Cambria" w:eastAsia="宋体" w:hAnsi="Cambria" w:cs="Times New Roman"/>
      <w:b/>
      <w:bCs/>
      <w:kern w:val="28"/>
      <w:sz w:val="32"/>
      <w:szCs w:val="32"/>
    </w:rPr>
  </w:style>
  <w:style w:type="paragraph" w:customStyle="1" w:styleId="null3">
    <w:name w:val="null3"/>
    <w:hidden/>
    <w:qFormat/>
    <w:rPr>
      <w:rFonts w:hint="eastAsia"/>
      <w:lang w:eastAsia="zh-Hans"/>
    </w:rPr>
  </w:style>
  <w:style w:type="character" w:customStyle="1" w:styleId="a8">
    <w:name w:val="页眉 字符"/>
    <w:basedOn w:val="a0"/>
    <w:link w:val="a7"/>
    <w:rPr>
      <w:kern w:val="2"/>
      <w:sz w:val="18"/>
      <w:szCs w:val="18"/>
    </w:rPr>
  </w:style>
  <w:style w:type="character" w:customStyle="1" w:styleId="a6">
    <w:name w:val="页脚 字符"/>
    <w:basedOn w:val="a0"/>
    <w:link w:val="a5"/>
    <w:rPr>
      <w:kern w:val="2"/>
      <w:sz w:val="18"/>
      <w:szCs w:val="18"/>
    </w:rPr>
  </w:style>
  <w:style w:type="character" w:customStyle="1" w:styleId="a4">
    <w:name w:val="纯文本 字符"/>
    <w:basedOn w:val="a0"/>
    <w:link w:val="a3"/>
    <w:uiPriority w:val="99"/>
    <w:qFormat/>
    <w:rPr>
      <w:rFonts w:ascii="宋体" w:eastAsia="宋体" w:hAnsi="Courier New" w:cs="Times New Roman"/>
      <w:kern w:val="2"/>
      <w:sz w:val="21"/>
      <w:szCs w:val="21"/>
    </w:rPr>
  </w:style>
  <w:style w:type="paragraph" w:styleId="aa">
    <w:name w:val="Normal Indent"/>
    <w:basedOn w:val="a"/>
    <w:link w:val="ab"/>
    <w:qFormat/>
    <w:rsid w:val="00F1493F"/>
    <w:pPr>
      <w:autoSpaceDE w:val="0"/>
      <w:autoSpaceDN w:val="0"/>
      <w:adjustRightInd w:val="0"/>
      <w:ind w:firstLine="420"/>
      <w:jc w:val="left"/>
    </w:pPr>
    <w:rPr>
      <w:rFonts w:ascii="宋体" w:eastAsia="宋体" w:hAnsi="Calibri" w:cs="Times New Roman"/>
      <w:kern w:val="0"/>
      <w:sz w:val="24"/>
      <w:szCs w:val="20"/>
    </w:rPr>
  </w:style>
  <w:style w:type="character" w:customStyle="1" w:styleId="ab">
    <w:name w:val="正文缩进 字符"/>
    <w:link w:val="aa"/>
    <w:qFormat/>
    <w:rsid w:val="00F1493F"/>
    <w:rPr>
      <w:rFonts w:ascii="宋体" w:eastAsia="宋体" w:hAnsi="Calibri"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4921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425</Words>
  <Characters>2427</Characters>
  <Application>Microsoft Office Word</Application>
  <DocSecurity>0</DocSecurity>
  <Lines>20</Lines>
  <Paragraphs>5</Paragraphs>
  <ScaleCrop>false</ScaleCrop>
  <Company>P R C</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7</cp:revision>
  <dcterms:created xsi:type="dcterms:W3CDTF">2024-09-13T06:14:00Z</dcterms:created>
  <dcterms:modified xsi:type="dcterms:W3CDTF">2025-06-17T09:42:00Z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46B6D5214ADB4D8180690E5AE2CCE8C3_12</vt:lpwstr>
  </property>
</Properties>
</file>