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4FB87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00B1EA61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响应人应按照磋商文件要求，根据“第三章</w:t>
      </w:r>
      <w:r>
        <w:rPr>
          <w:sz w:val="24"/>
          <w:lang w:eastAsia="zh-CN"/>
        </w:rPr>
        <w:t xml:space="preserve"> 招标项目技术、服务、商务及其他要求</w:t>
      </w:r>
      <w:r>
        <w:rPr>
          <w:rFonts w:hint="eastAsia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6EA67289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（1）需求理解与定位</w:t>
      </w:r>
    </w:p>
    <w:p w14:paraId="41F34DED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）实施方案</w:t>
      </w:r>
    </w:p>
    <w:p w14:paraId="41A8596F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（3）质量保证</w:t>
      </w:r>
    </w:p>
    <w:p w14:paraId="3F6CD661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（4）进度控制</w:t>
      </w:r>
    </w:p>
    <w:p w14:paraId="7A27A565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（5）保密廉洁</w:t>
      </w:r>
    </w:p>
    <w:p w14:paraId="751FA838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（6）人员配备</w:t>
      </w:r>
    </w:p>
    <w:p w14:paraId="745C193B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（7）设备配备</w:t>
      </w:r>
    </w:p>
    <w:p w14:paraId="741C16BE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……</w:t>
      </w:r>
    </w:p>
    <w:p w14:paraId="5CFA1D61">
      <w:pPr>
        <w:rPr>
          <w:sz w:val="24"/>
          <w:lang w:eastAsia="zh-CN"/>
        </w:rPr>
      </w:pPr>
      <w:r>
        <w:rPr>
          <w:sz w:val="24"/>
          <w:lang w:eastAsia="zh-CN"/>
        </w:rPr>
        <w:br w:type="page"/>
      </w:r>
    </w:p>
    <w:p w14:paraId="4166AF2E">
      <w:pPr>
        <w:spacing w:line="360" w:lineRule="auto"/>
        <w:ind w:firstLine="562" w:firstLineChars="200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技术响应偏差表</w:t>
      </w:r>
    </w:p>
    <w:p w14:paraId="1AE0AB14">
      <w:pPr>
        <w:widowControl/>
        <w:spacing w:line="500" w:lineRule="exact"/>
        <w:rPr>
          <w:rFonts w:cs="Calibri"/>
          <w:b/>
          <w:sz w:val="32"/>
          <w:szCs w:val="32"/>
          <w:lang w:eastAsia="zh-CN"/>
        </w:rPr>
      </w:pPr>
    </w:p>
    <w:tbl>
      <w:tblPr>
        <w:tblStyle w:val="2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600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363EA380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582311D9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招标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0D0324E4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2BAA1055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37F0A154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 w14:paraId="6E062083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03CA7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654806F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2FDEBACE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637AFD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0AC49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FA5773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C7DD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D191904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5D9AD24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191D903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46482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A1D75C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43626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0967EFB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48619BF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9B4701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FCD8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1E1F14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4A77F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C270739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5ACD39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568A189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B4EE6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61AEDE35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5BD48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B5839B9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1F86B5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1FD2D1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91B61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588CA11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7A88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553EBF9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222148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4E45F2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244A0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1B4B55E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89A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E46DFE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29F5FE6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7B230B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FD4A4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2762EA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14:paraId="75E1865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 w14:paraId="0079F5EB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670F2B79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2.响应人必须据实填写，不得虚假响应，否则将取消其响应或中标资格，并按有关规定进行处罚。</w:t>
      </w:r>
    </w:p>
    <w:p w14:paraId="5C8926E9">
      <w:pPr>
        <w:rPr>
          <w:lang w:eastAsia="zh-CN"/>
        </w:rPr>
      </w:pPr>
    </w:p>
    <w:p w14:paraId="5AB8C264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14:paraId="788ED7E3">
      <w:pPr>
        <w:spacing w:line="600" w:lineRule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14:paraId="1E043A1A">
      <w:pPr>
        <w:spacing w:line="600" w:lineRule="auto"/>
        <w:ind w:firstLine="480" w:firstLineChars="200"/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8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2025-06-18T03:27:34Z</dcterms:created>
  <dc:creator>Administrator</dc:creator>
  <cp:lastModifiedBy>宁</cp:lastModifiedBy>
  <dcterms:modified xsi:type="dcterms:W3CDTF">2025-06-18T03:27:48Z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60C786371ED747B5819CA778B52F5653_12</vt:lpwstr>
  </property>
</Properties>
</file>