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版本号：ZKZC-251903220250618001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2024年秦岭大能猫研究中心综合科研能力提升项目科研服务类项目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ZKZC-2519032</w:t>
      </w:r>
      <w:r>
        <w:br/>
      </w:r>
      <w:r>
        <w:br/>
      </w:r>
      <w:r>
        <w:br/>
      </w:r>
    </w:p>
    <w:p>
      <w:pPr>
        <w:pStyle w:val="null3"/>
        <w:jc w:val="center"/>
        <w:outlineLvl w:val="2"/>
      </w:pPr>
      <w:r>
        <w:rPr>
          <w:rFonts w:ascii="仿宋_GB2312" w:hAnsi="仿宋_GB2312" w:cs="仿宋_GB2312" w:eastAsia="仿宋_GB2312"/>
          <w:sz w:val="28"/>
          <w:b/>
        </w:rPr>
        <w:t>秦岭大熊猫研究中心（陕西省珍稀野生动物救护基地）</w:t>
      </w:r>
    </w:p>
    <w:p>
      <w:pPr>
        <w:pStyle w:val="null3"/>
        <w:jc w:val="center"/>
        <w:outlineLvl w:val="2"/>
      </w:pPr>
      <w:r>
        <w:rPr>
          <w:rFonts w:ascii="仿宋_GB2312" w:hAnsi="仿宋_GB2312" w:cs="仿宋_GB2312" w:eastAsia="仿宋_GB2312"/>
          <w:sz w:val="28"/>
          <w:b/>
        </w:rPr>
        <w:t>中科经纬工程技术有限公司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中科经纬工程技术有限公司</w:t>
      </w:r>
      <w:r>
        <w:rPr>
          <w:rFonts w:ascii="仿宋_GB2312" w:hAnsi="仿宋_GB2312" w:cs="仿宋_GB2312" w:eastAsia="仿宋_GB2312"/>
        </w:rPr>
        <w:t>（以下简称“代理机构”）受</w:t>
      </w:r>
      <w:r>
        <w:rPr>
          <w:rFonts w:ascii="仿宋_GB2312" w:hAnsi="仿宋_GB2312" w:cs="仿宋_GB2312" w:eastAsia="仿宋_GB2312"/>
        </w:rPr>
        <w:t>秦岭大熊猫研究中心（陕西省珍稀野生动物救护基地）</w:t>
      </w:r>
      <w:r>
        <w:rPr>
          <w:rFonts w:ascii="仿宋_GB2312" w:hAnsi="仿宋_GB2312" w:cs="仿宋_GB2312" w:eastAsia="仿宋_GB2312"/>
        </w:rPr>
        <w:t>委托，拟对</w:t>
      </w:r>
      <w:r>
        <w:rPr>
          <w:rFonts w:ascii="仿宋_GB2312" w:hAnsi="仿宋_GB2312" w:cs="仿宋_GB2312" w:eastAsia="仿宋_GB2312"/>
        </w:rPr>
        <w:t>2024年秦岭大能猫研究中心综合科研能力提升项目科研服务类项目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ZKZC-2519032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2024年秦岭大能猫研究中心综合科研能力提升项目科研服务类项目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2024年秦岭大能猫研究中心综合科研能力提升项目科研服务类项目，具体内容详见招标文件。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1、具有独立承担民事责任能力的法人或其他组织： 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2024年度的财务审计报告（至少包括资产负债表和利润表，成立时间至提交响应文件截止时间不足一年的可提供成立后任意时段的资产负债表），或其基本存款账户开户银行出具的资信证明及开户许可证（或基本存款账户信息）。</w:t>
      </w:r>
    </w:p>
    <w:p>
      <w:pPr>
        <w:pStyle w:val="null3"/>
      </w:pPr>
      <w:r>
        <w:rPr>
          <w:rFonts w:ascii="仿宋_GB2312" w:hAnsi="仿宋_GB2312" w:cs="仿宋_GB2312" w:eastAsia="仿宋_GB2312"/>
        </w:rPr>
        <w:t>3、税收缴纳证明：提供开标截止时间前6个月内任意一个月的纳税证明或完税证明，纳税证明或完税证明上应有代收机构或税务机关的公章。依法免税的供应商应提供相关文件证明。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4、社会保障资金缴纳证明：提供开标截止时间前6个月内任意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5、法定代表人身份证明/法定代表人授权委托书：供应商应授权合法的人员参加投标：法定代表人直接参加投标，须出具法定代表人身份证明；法定代表人授权代表参加投标，须出具法定代表人授权书。</w:t>
      </w:r>
    </w:p>
    <w:p>
      <w:pPr>
        <w:pStyle w:val="null3"/>
      </w:pPr>
      <w:r>
        <w:rPr>
          <w:rFonts w:ascii="仿宋_GB2312" w:hAnsi="仿宋_GB2312" w:cs="仿宋_GB2312" w:eastAsia="仿宋_GB2312"/>
        </w:rPr>
        <w:t>6、履约承诺：供应商须提供具有履行合同所必需的设备和专业技术能力的承诺。</w:t>
      </w:r>
    </w:p>
    <w:p>
      <w:pPr>
        <w:pStyle w:val="null3"/>
      </w:pPr>
      <w:r>
        <w:rPr>
          <w:rFonts w:ascii="仿宋_GB2312" w:hAnsi="仿宋_GB2312" w:cs="仿宋_GB2312" w:eastAsia="仿宋_GB2312"/>
        </w:rPr>
        <w:t>7、没有重大违法记录的书面声明：出具参加本次政府采购活动前三年内在经营活动中没有重大违法记录的书面声明。</w:t>
      </w:r>
    </w:p>
    <w:p>
      <w:pPr>
        <w:pStyle w:val="null3"/>
      </w:pPr>
      <w:r>
        <w:rPr>
          <w:rFonts w:ascii="仿宋_GB2312" w:hAnsi="仿宋_GB2312" w:cs="仿宋_GB2312" w:eastAsia="仿宋_GB2312"/>
        </w:rPr>
        <w:t>8、信用记录：供应商不得被列入“信用中国”网站（www.creditchina.gov.cn）重大税收违法失信主体，不得被列入“中国执行信息公开网”（https://zxgk.court.gov.cn/shixin/）失信被执行人名单，不得被列入“中国政府采购网”（www.ccgp.gov.cn）政府采购严重违法失信行为记录名单。</w:t>
      </w:r>
    </w:p>
    <w:p>
      <w:pPr>
        <w:pStyle w:val="null3"/>
      </w:pPr>
      <w:r>
        <w:rPr>
          <w:rFonts w:ascii="仿宋_GB2312" w:hAnsi="仿宋_GB2312" w:cs="仿宋_GB2312" w:eastAsia="仿宋_GB2312"/>
        </w:rPr>
        <w:t>9、单位负责人为同一人或者存在直接控股、管理关系的不同供应商不得参加同一合同项下的政府采购活动； 为本项目提供整体设计、规范编制或者项目管理、监理、检测等服务的供应商，不得再参加该采购项目的其他采购活动：单位负责人为同一人或者存在直接控股、管理关系的不同供应商不得参加同一合同项下的政府采购活动； 为本项目提供整体设计、规范编制或者项目管理、监理、检测等服务的供应商，不得再参加该采购项目的其他采购活动（提供书面声明）。</w:t>
      </w:r>
    </w:p>
    <w:p>
      <w:pPr>
        <w:pStyle w:val="null3"/>
      </w:pPr>
      <w:r>
        <w:rPr>
          <w:rFonts w:ascii="仿宋_GB2312" w:hAnsi="仿宋_GB2312" w:cs="仿宋_GB2312" w:eastAsia="仿宋_GB2312"/>
        </w:rPr>
        <w:t>10、本项目不接受联合体投标：本项目不接受联合体投标（提供书面声明）。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秦岭大熊猫研究中心（陕西省珍稀野生动物救护基地）</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陕西省西安市西关正街233号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陈勤涛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85180155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中科经纬工程技术有限公司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西安市浐灞生态区欧亚一路世园大观3栋5层502室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张倩、陈世勤、郭咪咪、宁梦茹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029-85261162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代理服务费收费标准：1、以成交价作为基数，参照发改价格[2011]534号文件及《国家发展改革委关于进一步放开建设项目专业服务价格的通知》（发改价格〔2015〕299号）文的规定标准收取。 2、请将招标代理服务费转至以下账户： 户名：中科经纬工程技术有限公司陕西分公司 开户银行：陕西秦农农村商业银行股份有限公司朱雀门支行 银行账号：2701014401201000015319 开户银行行号：314791000093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秦岭大熊猫研究中心（陕西省珍稀野生动物救护基地）</w:t>
      </w:r>
      <w:r>
        <w:rPr>
          <w:rFonts w:ascii="仿宋_GB2312" w:hAnsi="仿宋_GB2312" w:cs="仿宋_GB2312" w:eastAsia="仿宋_GB2312"/>
        </w:rPr>
        <w:t>和</w:t>
      </w:r>
      <w:r>
        <w:rPr>
          <w:rFonts w:ascii="仿宋_GB2312" w:hAnsi="仿宋_GB2312" w:cs="仿宋_GB2312" w:eastAsia="仿宋_GB2312"/>
        </w:rPr>
        <w:t>中科经纬工程技术有限公司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秦岭大熊猫研究中心（陕西省珍稀野生动物救护基地）</w:t>
      </w:r>
      <w:r>
        <w:rPr>
          <w:rFonts w:ascii="仿宋_GB2312" w:hAnsi="仿宋_GB2312" w:cs="仿宋_GB2312" w:eastAsia="仿宋_GB2312"/>
        </w:rPr>
        <w:t>负责解释。除上述招标文件内容，其他内容由</w:t>
      </w:r>
      <w:r>
        <w:rPr>
          <w:rFonts w:ascii="仿宋_GB2312" w:hAnsi="仿宋_GB2312" w:cs="仿宋_GB2312" w:eastAsia="仿宋_GB2312"/>
        </w:rPr>
        <w:t>中科经纬工程技术有限公司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秦岭大熊猫研究中心（陕西省珍稀野生动物救护基地）</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中科经纬工程技术有限公司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定期对项目进行阶段性验收。为保证项目按计划实施，供应商需定期向采购人报告项目进展情况，包括但不限于供应商按照规定完成的大熊猫等珍稀野生动物遗传多样性科学研究、大熊猫国家公园陕西片区保护数字化评估等。 2.验收合格后签发《验收合格单》。 3.验收依据 (1) 合同文本及合同补充文件（条款）。 (2) 公开招标文件。 (3) 中标单位的投标文件。 (4) 合同货物清单。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联系人：张倩、陈世勤、郭咪咪、宁梦茹</w:t>
      </w:r>
    </w:p>
    <w:p>
      <w:pPr>
        <w:pStyle w:val="null3"/>
      </w:pPr>
      <w:r>
        <w:rPr>
          <w:rFonts w:ascii="仿宋_GB2312" w:hAnsi="仿宋_GB2312" w:cs="仿宋_GB2312" w:eastAsia="仿宋_GB2312"/>
        </w:rPr>
        <w:t>联系电话：029-85261162</w:t>
      </w:r>
    </w:p>
    <w:p>
      <w:pPr>
        <w:pStyle w:val="null3"/>
      </w:pPr>
      <w:r>
        <w:rPr>
          <w:rFonts w:ascii="仿宋_GB2312" w:hAnsi="仿宋_GB2312" w:cs="仿宋_GB2312" w:eastAsia="仿宋_GB2312"/>
        </w:rPr>
        <w:t>地址：陕西省西安市浐灞生态区欧亚一路世园大观3栋5层502室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2024年秦岭大能猫研究中心综合科研能力提升项目科研服务类项目，具体内容详见招标文件。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1,420,000.00</w:t>
      </w:r>
    </w:p>
    <w:p>
      <w:pPr>
        <w:pStyle w:val="null3"/>
      </w:pPr>
      <w:r>
        <w:rPr>
          <w:rFonts w:ascii="仿宋_GB2312" w:hAnsi="仿宋_GB2312" w:cs="仿宋_GB2312" w:eastAsia="仿宋_GB2312"/>
        </w:rPr>
        <w:t>采购包最高限价（元）: 1,420,000.00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大熊猫等珍稀野生动物遗传多样性科学研究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大熊猫国家公园陕西片区保护数字化评估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标的名称：大熊猫等珍稀野生动物遗传多样性科学研究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7"/>
              </w:rPr>
              <w:t>开展大熊猫等珍稀野生动物遗传多样性科学研究</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 xml:space="preserve">1）服务要求：利用全基因组水平遗传变异信息对大熊猫等珍稀野生动物的遗传结构、种群历史、遗传多样性展开调查和研究，完成高质量基因组测序2组，辅助染色体挂载的测序建库2个。建立大熊猫、朱鹮等人工繁育野生动物从头突变率鉴定方案，用于SNP鉴定、ROH鉴定、杂合度估计、近交系数估计、群体历史分析、染色体进化和系统发育分析，健全完善遗传评价体系，建立“秦岭四宝”种质信息资源库。   </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2）技术要求</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基因组及转录组测序：使用</w:t>
            </w:r>
            <w:r>
              <w:rPr>
                <w:rFonts w:ascii="仿宋_GB2312" w:hAnsi="仿宋_GB2312" w:cs="仿宋_GB2312" w:eastAsia="仿宋_GB2312"/>
                <w:sz w:val="28"/>
              </w:rPr>
              <w:t>HiFi或CLR测序技术获得物种长读数据用于基因组组装，使用Hi-C，Illumina，RNA-seq测序方法获得物种长序列数据用于搭载染色体及转录组表达检测，进一步扩展大熊猫等珍稀野生动物的物种遗传数据库；</w:t>
            </w:r>
          </w:p>
          <w:p>
            <w:pPr>
              <w:pStyle w:val="null3"/>
              <w:ind w:firstLine="840"/>
              <w:jc w:val="both"/>
            </w:pPr>
            <w:r>
              <w:rPr>
                <w:rFonts w:ascii="仿宋_GB2312" w:hAnsi="仿宋_GB2312" w:cs="仿宋_GB2312" w:eastAsia="仿宋_GB2312"/>
                <w:sz w:val="28"/>
              </w:rPr>
              <w:t>基因组组装及注释：使用软件对长读数据进行初步组装，处理数据后，使用软件将数据挂载初步的染色体水平。最后使用软件进行手动调整，将基因组最终搭载至染色体水平。进行重复序列注释，基因结构注释，基因功能注释。</w:t>
            </w:r>
          </w:p>
          <w:p>
            <w:pPr>
              <w:pStyle w:val="null3"/>
              <w:ind w:firstLine="840"/>
              <w:jc w:val="both"/>
            </w:pPr>
            <w:r>
              <w:rPr>
                <w:rFonts w:ascii="仿宋_GB2312" w:hAnsi="仿宋_GB2312" w:cs="仿宋_GB2312" w:eastAsia="仿宋_GB2312"/>
                <w:sz w:val="28"/>
              </w:rPr>
              <w:t>基于家系个体的从头突变率测定：对多个大熊猫等珍稀物种进行二代和三代重测序，对得到的家系重测序数据进行分析，以期得到基于亲代</w:t>
            </w:r>
            <w:r>
              <w:rPr>
                <w:rFonts w:ascii="仿宋_GB2312" w:hAnsi="仿宋_GB2312" w:cs="仿宋_GB2312" w:eastAsia="仿宋_GB2312"/>
                <w:sz w:val="28"/>
              </w:rPr>
              <w:t>--子代个体计算从头突变率，</w:t>
            </w:r>
          </w:p>
          <w:p>
            <w:pPr>
              <w:pStyle w:val="null3"/>
              <w:ind w:firstLine="840"/>
              <w:jc w:val="both"/>
            </w:pPr>
            <w:r>
              <w:rPr>
                <w:rFonts w:ascii="仿宋_GB2312" w:hAnsi="仿宋_GB2312" w:cs="仿宋_GB2312" w:eastAsia="仿宋_GB2312"/>
                <w:sz w:val="28"/>
              </w:rPr>
              <w:t>大熊猫等濒危物种</w:t>
            </w:r>
            <w:r>
              <w:rPr>
                <w:rFonts w:ascii="仿宋_GB2312" w:hAnsi="仿宋_GB2312" w:cs="仿宋_GB2312" w:eastAsia="仿宋_GB2312"/>
                <w:sz w:val="28"/>
              </w:rPr>
              <w:t>SNP和亲缘关系系数分析： 使用GATK软件进行SNP calling操作，使用KING和Cervus软件计算个体间的亲缘关系系数，根据亲缘关系系数大小判断个体间的亲属关系等级。</w:t>
            </w:r>
          </w:p>
          <w:p>
            <w:pPr>
              <w:pStyle w:val="null3"/>
              <w:ind w:firstLine="560"/>
              <w:jc w:val="both"/>
            </w:pPr>
            <w:r>
              <w:rPr>
                <w:rFonts w:ascii="仿宋_GB2312" w:hAnsi="仿宋_GB2312" w:cs="仿宋_GB2312" w:eastAsia="仿宋_GB2312"/>
                <w:sz w:val="28"/>
              </w:rPr>
              <w:t>对家系个体进行从头突变的鉴定：过滤错误，低质量的</w:t>
            </w:r>
            <w:r>
              <w:rPr>
                <w:rFonts w:ascii="仿宋_GB2312" w:hAnsi="仿宋_GB2312" w:cs="仿宋_GB2312" w:eastAsia="仿宋_GB2312"/>
                <w:sz w:val="28"/>
              </w:rPr>
              <w:t>SNP位点后，计算假阴性FNR和可调用基因组大小，并在候选从头突变位点上进行IGV手动查看，过滤假阳性位点。根据最终得到的从头突变进行物种的从头突变的遗传分析，解析物种的从头突变的定性，定相结果，使用Unphased软件对鉴定到的从头突变位点进行父母本来源的定相分析，即辨别子代个体的突变来源于其父本还是母本。使用生物统计学的方法分析不同生活史参数对物种从头突变率的影响和关系。</w:t>
            </w:r>
          </w:p>
          <w:p>
            <w:pPr>
              <w:pStyle w:val="null3"/>
              <w:ind w:firstLine="840"/>
              <w:jc w:val="both"/>
            </w:pPr>
            <w:r>
              <w:rPr>
                <w:rFonts w:ascii="仿宋_GB2312" w:hAnsi="仿宋_GB2312" w:cs="仿宋_GB2312" w:eastAsia="仿宋_GB2312"/>
                <w:sz w:val="28"/>
              </w:rPr>
              <w:t>ATCA和CHIP表观遗传分析：根据ATCA和CHIP数据，鉴定得到物种基因组中转录因子结合部位及染色体开放区域的序列，鉴定关键候选基因的转录因子和增强子，判断和解析物种的适应性进化并解释物种濒危潜在的基因或转录因子调控的可能调节机制。</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3）服务成果内容，包括测定数据、测定报告、质量控制报告纸质版和电子版各1 份。发表高质量SCI论文1~2篇。</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rPr>
              <w:t>秦岭圈养大熊猫疫病暴露风险分析与防控技术</w:t>
            </w:r>
          </w:p>
          <w:p>
            <w:pPr>
              <w:pStyle w:val="null3"/>
              <w:ind w:firstLine="281"/>
              <w:jc w:val="both"/>
            </w:pPr>
            <w:r>
              <w:rPr>
                <w:rFonts w:ascii="仿宋_GB2312" w:hAnsi="仿宋_GB2312" w:cs="仿宋_GB2312" w:eastAsia="仿宋_GB2312"/>
                <w:sz w:val="28"/>
                <w:b/>
              </w:rPr>
              <w:t>（</w:t>
            </w:r>
            <w:r>
              <w:rPr>
                <w:rFonts w:ascii="仿宋_GB2312" w:hAnsi="仿宋_GB2312" w:cs="仿宋_GB2312" w:eastAsia="仿宋_GB2312"/>
                <w:sz w:val="28"/>
                <w:b/>
              </w:rPr>
              <w:t>1）服务要求</w:t>
            </w:r>
          </w:p>
          <w:p>
            <w:pPr>
              <w:pStyle w:val="null3"/>
              <w:ind w:firstLine="560"/>
              <w:jc w:val="both"/>
            </w:pPr>
            <w:r>
              <w:rPr>
                <w:rFonts w:ascii="仿宋_GB2312" w:hAnsi="仿宋_GB2312" w:cs="仿宋_GB2312" w:eastAsia="仿宋_GB2312"/>
                <w:sz w:val="28"/>
              </w:rPr>
              <w:t>秦岭大熊猫疫病风险分析与防控技术研究不仅关系到大熊猫种群的健康与安全，也对大熊猫保护工作的深入开展具有重要意义。通过系统分析疫病传播途径及其影响因素，结合流行病学调查、病原检测和环境评估等方法，能够为制定科学合理的防控策略提供理论依据，从而保障大熊猫种群的稳定与可持续发展。</w:t>
            </w:r>
          </w:p>
          <w:p>
            <w:pPr>
              <w:pStyle w:val="null3"/>
              <w:ind w:firstLine="560"/>
              <w:jc w:val="both"/>
            </w:pPr>
            <w:r>
              <w:rPr>
                <w:rFonts w:ascii="仿宋_GB2312" w:hAnsi="仿宋_GB2312" w:cs="仿宋_GB2312" w:eastAsia="仿宋_GB2312"/>
                <w:sz w:val="28"/>
              </w:rPr>
              <w:t>以秦岭地区圈养大熊猫为主要研究对象，针对其面临的疫病风险，系统开展了疫病监测与防控技术研究。内容涵盖了疫病流行病学调查、病原检测、环境评估、防控策略制定等多个方面，旨在全面分析疫病传播途径及其影响因素，并提出针对性的防控技术方案。</w:t>
            </w:r>
          </w:p>
          <w:p>
            <w:pPr>
              <w:pStyle w:val="null3"/>
              <w:ind w:firstLine="280"/>
              <w:jc w:val="both"/>
            </w:pPr>
            <w:r>
              <w:rPr>
                <w:rFonts w:ascii="仿宋_GB2312" w:hAnsi="仿宋_GB2312" w:cs="仿宋_GB2312" w:eastAsia="仿宋_GB2312"/>
                <w:sz w:val="28"/>
              </w:rPr>
              <w:t>1.1 疫病流行病学调查</w:t>
            </w:r>
          </w:p>
          <w:p>
            <w:pPr>
              <w:pStyle w:val="null3"/>
              <w:ind w:firstLine="560"/>
              <w:jc w:val="both"/>
            </w:pPr>
            <w:r>
              <w:rPr>
                <w:rFonts w:ascii="仿宋_GB2312" w:hAnsi="仿宋_GB2312" w:cs="仿宋_GB2312" w:eastAsia="仿宋_GB2312"/>
                <w:sz w:val="28"/>
              </w:rPr>
              <w:t>重点分析犬瘟热、犬细小病毒、猫细小病毒等主要传染性疾病的传播规律。对楼观台所有犬科猫科动物及周围居民养殖的犬猫进行检测，分析病原携带情况，并根据测序结果分析病原的亲缘谱系，确定病原的传播流行走向。同时采用高通量测序的方法，对楼观台大环境进行病原疫病分析检测评估，分析对大熊猫具有潜在致病威胁的病原微生物。</w:t>
            </w:r>
          </w:p>
          <w:p>
            <w:pPr>
              <w:pStyle w:val="null3"/>
              <w:ind w:firstLine="280"/>
              <w:jc w:val="both"/>
            </w:pPr>
            <w:r>
              <w:rPr>
                <w:rFonts w:ascii="仿宋_GB2312" w:hAnsi="仿宋_GB2312" w:cs="仿宋_GB2312" w:eastAsia="仿宋_GB2312"/>
                <w:sz w:val="28"/>
              </w:rPr>
              <w:t>1.2.病原检测方面</w:t>
            </w:r>
          </w:p>
          <w:p>
            <w:pPr>
              <w:pStyle w:val="null3"/>
              <w:ind w:firstLine="560"/>
              <w:jc w:val="both"/>
            </w:pPr>
            <w:r>
              <w:rPr>
                <w:rFonts w:ascii="仿宋_GB2312" w:hAnsi="仿宋_GB2312" w:cs="仿宋_GB2312" w:eastAsia="仿宋_GB2312"/>
                <w:sz w:val="28"/>
              </w:rPr>
              <w:t>在流行病学监测的基础，对大熊猫主要疾病建立</w:t>
            </w:r>
            <w:r>
              <w:rPr>
                <w:rFonts w:ascii="仿宋_GB2312" w:hAnsi="仿宋_GB2312" w:cs="仿宋_GB2312" w:eastAsia="仿宋_GB2312"/>
                <w:sz w:val="28"/>
              </w:rPr>
              <w:t>(RT)-PCR及其他快检方法和血清学检测方法，并以建立的方法为基础，按照季节对大熊猫及其生存环境进行定期的检测评估，控制所有风险点。</w:t>
            </w:r>
          </w:p>
          <w:p>
            <w:pPr>
              <w:pStyle w:val="null3"/>
              <w:ind w:firstLine="280"/>
              <w:jc w:val="both"/>
            </w:pPr>
            <w:r>
              <w:rPr>
                <w:rFonts w:ascii="仿宋_GB2312" w:hAnsi="仿宋_GB2312" w:cs="仿宋_GB2312" w:eastAsia="仿宋_GB2312"/>
                <w:sz w:val="28"/>
              </w:rPr>
              <w:t>1.3.环境评估与风险控制</w:t>
            </w:r>
          </w:p>
          <w:p>
            <w:pPr>
              <w:pStyle w:val="null3"/>
              <w:ind w:firstLine="560"/>
              <w:jc w:val="both"/>
            </w:pPr>
            <w:r>
              <w:rPr>
                <w:rFonts w:ascii="仿宋_GB2312" w:hAnsi="仿宋_GB2312" w:cs="仿宋_GB2312" w:eastAsia="仿宋_GB2312"/>
                <w:sz w:val="28"/>
              </w:rPr>
              <w:t>对大熊猫生存环境，包括室内、活动场地面、接触到的植物、饲养人员等所有生物安全风险点进行系统的检测分析，特别时在出现个别动物带毒的情况下，系统分析环境污染的关键风险点，持续时间，消毒剂的实际消毒效果等。环境评估与风险控制时本研究的重要组成部分。通过对大熊猫圈舍及其周边环境的评估，分析了圈养环境中的潜在疫病传播风险，并找到解决方案。</w:t>
            </w:r>
          </w:p>
          <w:p>
            <w:pPr>
              <w:pStyle w:val="null3"/>
              <w:ind w:firstLine="280"/>
              <w:jc w:val="both"/>
            </w:pPr>
            <w:r>
              <w:rPr>
                <w:rFonts w:ascii="仿宋_GB2312" w:hAnsi="仿宋_GB2312" w:cs="仿宋_GB2312" w:eastAsia="仿宋_GB2312"/>
                <w:sz w:val="28"/>
              </w:rPr>
              <w:t>1.4.防控技术方案</w:t>
            </w:r>
          </w:p>
          <w:p>
            <w:pPr>
              <w:pStyle w:val="null3"/>
              <w:ind w:firstLine="560"/>
              <w:jc w:val="both"/>
            </w:pPr>
            <w:r>
              <w:rPr>
                <w:rFonts w:ascii="仿宋_GB2312" w:hAnsi="仿宋_GB2312" w:cs="仿宋_GB2312" w:eastAsia="仿宋_GB2312"/>
                <w:sz w:val="28"/>
              </w:rPr>
              <w:t>结合流行病学调查和病原检测结果，提出了一系列针对性的防控措施。针对犬瘟热、犬细小病毒等主要病毒性疾病，提出疫苗免疫接种方案，并通过实验验证了疫苗的有效性，特别时免疫有效期。开发口服预防性生物制剂（益生菌</w:t>
            </w:r>
            <w:r>
              <w:rPr>
                <w:rFonts w:ascii="仿宋_GB2312" w:hAnsi="仿宋_GB2312" w:cs="仿宋_GB2312" w:eastAsia="仿宋_GB2312"/>
                <w:sz w:val="28"/>
              </w:rPr>
              <w:t>/卵黄抗体/高免血清），通过口服的方式使大熊猫获得相应的保护力。其次，针对细菌性疾病的耐药性问题，优化了抗生素使用策略，提出了避免滥用抗生素、合理选择抗生素的建议。</w:t>
            </w:r>
          </w:p>
          <w:p>
            <w:pPr>
              <w:pStyle w:val="null3"/>
              <w:ind w:firstLine="281"/>
              <w:jc w:val="both"/>
            </w:pPr>
            <w:r>
              <w:rPr>
                <w:rFonts w:ascii="仿宋_GB2312" w:hAnsi="仿宋_GB2312" w:cs="仿宋_GB2312" w:eastAsia="仿宋_GB2312"/>
                <w:sz w:val="28"/>
                <w:b/>
              </w:rPr>
              <w:t>（</w:t>
            </w:r>
            <w:r>
              <w:rPr>
                <w:rFonts w:ascii="仿宋_GB2312" w:hAnsi="仿宋_GB2312" w:cs="仿宋_GB2312" w:eastAsia="仿宋_GB2312"/>
                <w:sz w:val="28"/>
                <w:b/>
              </w:rPr>
              <w:t>2） 技术要求</w:t>
            </w:r>
          </w:p>
          <w:p>
            <w:pPr>
              <w:pStyle w:val="null3"/>
              <w:ind w:firstLine="280"/>
              <w:jc w:val="both"/>
            </w:pPr>
            <w:r>
              <w:rPr>
                <w:rFonts w:ascii="仿宋_GB2312" w:hAnsi="仿宋_GB2312" w:cs="仿宋_GB2312" w:eastAsia="仿宋_GB2312"/>
                <w:sz w:val="28"/>
              </w:rPr>
              <w:t>系统分析秦岭地区圈养大熊猫的疫病风险，并提出有效的防控技术。采用多学科交叉的方法，结合流行病学调查、实验室检测、环境评估和防控策略制定等手段，全面评估疫病传播风险并提出科学合理的防控措施。</w:t>
            </w:r>
          </w:p>
          <w:p>
            <w:pPr>
              <w:pStyle w:val="null3"/>
              <w:ind w:firstLine="280"/>
              <w:jc w:val="both"/>
            </w:pPr>
            <w:r>
              <w:rPr>
                <w:rFonts w:ascii="仿宋_GB2312" w:hAnsi="仿宋_GB2312" w:cs="仿宋_GB2312" w:eastAsia="仿宋_GB2312"/>
                <w:sz w:val="28"/>
              </w:rPr>
              <w:t>2.1. 流行病学调查：通过长期监测秦岭地区圈养大熊猫及其周边环境，重点分析犬瘟热、犬细小病毒、猫细小病毒等主要传染性疾病的感染情况。收集发病数据、死亡记录及外部接触史，结合实验室检测结果，明确疫病传播途径及其潜在风险因素。同时，对野生动物、周围居民、家犬、家猫及流浪动物等外部因素进行系统调查，分析其对大熊猫疫病传播的潜在威胁。</w:t>
            </w:r>
          </w:p>
          <w:p>
            <w:pPr>
              <w:pStyle w:val="null3"/>
              <w:ind w:firstLine="280"/>
              <w:jc w:val="both"/>
            </w:pPr>
            <w:r>
              <w:rPr>
                <w:rFonts w:ascii="仿宋_GB2312" w:hAnsi="仿宋_GB2312" w:cs="仿宋_GB2312" w:eastAsia="仿宋_GB2312"/>
                <w:sz w:val="28"/>
              </w:rPr>
              <w:t>2. 2. 实验室检测：运用PCR检测、病毒分离与鉴定等技术，对圈养大熊猫及其周边环境中犬瘟热病毒、犬细小病毒、猫细小病毒等主要病原体进行筛查。</w:t>
            </w:r>
          </w:p>
          <w:p>
            <w:pPr>
              <w:pStyle w:val="null3"/>
              <w:ind w:firstLine="280"/>
              <w:jc w:val="both"/>
            </w:pPr>
            <w:r>
              <w:rPr>
                <w:rFonts w:ascii="仿宋_GB2312" w:hAnsi="仿宋_GB2312" w:cs="仿宋_GB2312" w:eastAsia="仿宋_GB2312"/>
                <w:sz w:val="28"/>
              </w:rPr>
              <w:t>2.3. 环境评估：对大熊猫圈舍及其周边环境进行全面评估，分析卫生条件、饲养管理方式及动物间接触频率等因素对疫病传播的影响。基于评估结果，提出了优化圈舍设计、改善饲养管理条件、加强环境消毒等防控措施，以降低疫病传播风险。</w:t>
            </w:r>
          </w:p>
          <w:p>
            <w:pPr>
              <w:pStyle w:val="null3"/>
              <w:ind w:firstLine="280"/>
              <w:jc w:val="both"/>
            </w:pPr>
            <w:r>
              <w:rPr>
                <w:rFonts w:ascii="仿宋_GB2312" w:hAnsi="仿宋_GB2312" w:cs="仿宋_GB2312" w:eastAsia="仿宋_GB2312"/>
                <w:sz w:val="28"/>
              </w:rPr>
              <w:t>2.4. 防控策略制定：根据流行病学调查和实验室检测结果，制定了针对犬瘟热、犬细小病毒等主要病毒性疾病的疫苗免疫接种方案，并验证疫苗的有效性。针对细菌性疾病的耐药性问题，优化了抗生素使用策略，提出避免滥用抗生素、合理选择抗生素的建议。同时，提出了加强饲养管理、改善动物福利、提升圈舍环境质量等综合性防控措施，以全面降低大熊猫疫病的发生率。</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b/>
              </w:rPr>
              <w:t>3）服务成果</w:t>
            </w:r>
          </w:p>
          <w:p>
            <w:pPr>
              <w:pStyle w:val="null3"/>
              <w:ind w:firstLine="280"/>
              <w:jc w:val="both"/>
            </w:pPr>
            <w:r>
              <w:rPr>
                <w:rFonts w:ascii="仿宋_GB2312" w:hAnsi="仿宋_GB2312" w:cs="仿宋_GB2312" w:eastAsia="仿宋_GB2312"/>
                <w:sz w:val="28"/>
              </w:rPr>
              <w:t>1. 完成2025年度周至楼观台大熊猫病原监测报告四份，系统整理并分析主要病原的流行病学资料；</w:t>
            </w:r>
          </w:p>
          <w:p>
            <w:pPr>
              <w:pStyle w:val="null3"/>
              <w:ind w:firstLine="280"/>
              <w:jc w:val="both"/>
            </w:pPr>
            <w:r>
              <w:rPr>
                <w:rFonts w:ascii="仿宋_GB2312" w:hAnsi="仿宋_GB2312" w:cs="仿宋_GB2312" w:eastAsia="仿宋_GB2312"/>
                <w:sz w:val="28"/>
              </w:rPr>
              <w:t>2. 建立大熊猫主要疫病检测技术方案，完成不少于1000份样品材料的检测，并撰写相关研究报告1份；</w:t>
            </w:r>
          </w:p>
          <w:p>
            <w:pPr>
              <w:pStyle w:val="null3"/>
              <w:ind w:firstLine="280"/>
              <w:jc w:val="both"/>
            </w:pPr>
            <w:r>
              <w:rPr>
                <w:rFonts w:ascii="仿宋_GB2312" w:hAnsi="仿宋_GB2312" w:cs="仿宋_GB2312" w:eastAsia="仿宋_GB2312"/>
                <w:sz w:val="28"/>
              </w:rPr>
              <w:t>3. 制定大熊猫主要疫病控制方案，开发一至两种有效控制关键疫病的制剂，并撰写相关研究报告1份；</w:t>
            </w:r>
          </w:p>
          <w:p>
            <w:pPr>
              <w:pStyle w:val="null3"/>
              <w:jc w:val="both"/>
            </w:pPr>
            <w:r>
              <w:rPr>
                <w:rFonts w:ascii="仿宋_GB2312" w:hAnsi="仿宋_GB2312" w:cs="仿宋_GB2312" w:eastAsia="仿宋_GB2312"/>
                <w:sz w:val="28"/>
              </w:rPr>
              <w:t>4. 将研究成果以论文形式发表，发表1-2篇。</w:t>
            </w:r>
          </w:p>
        </w:tc>
      </w:tr>
    </w:tbl>
    <w:p>
      <w:pPr>
        <w:pStyle w:val="null3"/>
      </w:pPr>
      <w:r>
        <w:rPr>
          <w:rFonts w:ascii="仿宋_GB2312" w:hAnsi="仿宋_GB2312" w:cs="仿宋_GB2312" w:eastAsia="仿宋_GB2312"/>
        </w:rPr>
        <w:t>标的名称：大熊猫国家公园陕西片区保护数字化评估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7"/>
              </w:rPr>
              <w:t>大熊猫国家公园陕西片区保护数字化评估</w:t>
            </w:r>
          </w:p>
          <w:p>
            <w:pPr>
              <w:pStyle w:val="null3"/>
              <w:ind w:firstLine="590"/>
              <w:jc w:val="both"/>
            </w:pPr>
            <w:r>
              <w:rPr>
                <w:rFonts w:ascii="仿宋_GB2312" w:hAnsi="仿宋_GB2312" w:cs="仿宋_GB2312" w:eastAsia="仿宋_GB2312"/>
                <w:sz w:val="28"/>
                <w:b/>
              </w:rPr>
              <w:t>(1)服务要求：</w:t>
            </w:r>
            <w:r>
              <w:rPr>
                <w:rFonts w:ascii="仿宋_GB2312" w:hAnsi="仿宋_GB2312" w:cs="仿宋_GB2312" w:eastAsia="仿宋_GB2312"/>
                <w:sz w:val="28"/>
              </w:rPr>
              <w:t>以大熊猫国家公园陕西片区（青木川）大熊猫、金丝猴典型野生动物及植物为研究对象，在实际踏查的基础上，利用高分辨率激光雷达数据、遥感数据，基础地理数据等，结合动物学和生态学，从内在机制和外在胁迫两方面，结合生态系统碳汇模型，以摸清青木川自然保护区健康现状及变化趋势，并通过对比保护区内外生物多样性与生态系统健康差异</w:t>
            </w:r>
            <w:r>
              <w:rPr>
                <w:rFonts w:ascii="仿宋_GB2312" w:hAnsi="仿宋_GB2312" w:cs="仿宋_GB2312" w:eastAsia="仿宋_GB2312"/>
                <w:sz w:val="28"/>
              </w:rPr>
              <w:t>,综合评估国家公园典型动植物保护数字化评估成效。</w:t>
            </w:r>
          </w:p>
          <w:p>
            <w:pPr>
              <w:pStyle w:val="null3"/>
              <w:ind w:firstLine="590"/>
              <w:jc w:val="both"/>
            </w:pPr>
            <w:r>
              <w:rPr>
                <w:rFonts w:ascii="仿宋_GB2312" w:hAnsi="仿宋_GB2312" w:cs="仿宋_GB2312" w:eastAsia="仿宋_GB2312"/>
                <w:sz w:val="28"/>
                <w:b/>
              </w:rPr>
              <w:t>（</w:t>
            </w:r>
            <w:r>
              <w:rPr>
                <w:rFonts w:ascii="仿宋_GB2312" w:hAnsi="仿宋_GB2312" w:cs="仿宋_GB2312" w:eastAsia="仿宋_GB2312"/>
                <w:sz w:val="28"/>
                <w:b/>
              </w:rPr>
              <w:t>2）技术要求</w:t>
            </w:r>
          </w:p>
          <w:p>
            <w:pPr>
              <w:pStyle w:val="null3"/>
              <w:ind w:firstLine="590"/>
              <w:jc w:val="both"/>
            </w:pPr>
            <w:r>
              <w:rPr>
                <w:rFonts w:ascii="仿宋_GB2312" w:hAnsi="仿宋_GB2312" w:cs="仿宋_GB2312" w:eastAsia="仿宋_GB2312"/>
                <w:sz w:val="28"/>
              </w:rPr>
              <w:t>系统搜集和整理过去</w:t>
            </w:r>
            <w:r>
              <w:rPr>
                <w:rFonts w:ascii="仿宋_GB2312" w:hAnsi="仿宋_GB2312" w:cs="仿宋_GB2312" w:eastAsia="仿宋_GB2312"/>
                <w:sz w:val="28"/>
              </w:rPr>
              <w:t>20年来自然保护区的气候、水文和植被等时空动态数据资料以及高分辨率地形、地貌、土壤等空间分布数据，建成覆盖保护区的长期历史多维动态数据库。选取引致大熊猫、川金丝猴物种濒危的生物学特性为内因指标，以威胁物种生存的环境因素为外因指标，在早期对该物种种群生态学与遗传学研究成果积累的基础上，补充完善内外因指标的评定与监测，实现各影响因子的致濒程度评估，判定秦岭大熊猫、川金丝猴种群的生存力大小，总结生物生态学、遗传学、人为活动等对物种濒危的影响特点，摸清影响因子的致濒作用模式，探讨物种濒危的内外在机理，为秦岭地区濒危物种及其栖息地保护提供典范。同时，利用高分辨率激光雷达数据，摸清保护区树木高度空间分布现状。结合MODIS、Landsat、ZY-3、GF-1等遥感卫星资料、高分辨率土地利用数据集等资料，评估近20年来保护区土地覆被、植被覆盖度的长期动态变化特征。基于高分辨率的土地覆被动态数据，系统评估保护区生境状况时空格局，揭示景观破碎化动态变化特征。结合生态系统碳汇模型、水源涵养模型、土壤保持模型，评估保护区近20年来生态系统固碳量、水源涵养量和土壤保持功能的时空变化特征，揭示保护区生态系统典型服务功能的动态特征。综合考虑环境变化、人类活动、生物多样性及生态系统功能与服务等因素，构建不同生态系统类型的国家级自然保护地生态健康评价指标，综合评估保护区生境、关键动植物类群、生态系统原真性、完整性和弹性，以摸清青木川自然保护区健康现状及变化趋势，并通过对比保护区内外生物多样性与生态系统健康差异，综合评估保护区保护成效。</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b/>
              </w:rPr>
              <w:t>3）考核指标</w:t>
            </w:r>
          </w:p>
          <w:p>
            <w:pPr>
              <w:pStyle w:val="null3"/>
              <w:ind w:firstLine="560"/>
              <w:jc w:val="both"/>
            </w:pPr>
            <w:r>
              <w:rPr>
                <w:rFonts w:ascii="仿宋_GB2312" w:hAnsi="仿宋_GB2312" w:cs="仿宋_GB2312" w:eastAsia="仿宋_GB2312"/>
                <w:sz w:val="28"/>
              </w:rPr>
              <w:t>1、大熊猫国家公园陕西片区保护成效评估报告1份，相关调查数据和图件1套。</w:t>
            </w:r>
          </w:p>
          <w:p>
            <w:pPr>
              <w:pStyle w:val="null3"/>
              <w:jc w:val="both"/>
            </w:pPr>
            <w:r>
              <w:rPr>
                <w:rFonts w:ascii="仿宋_GB2312" w:hAnsi="仿宋_GB2312" w:cs="仿宋_GB2312" w:eastAsia="仿宋_GB2312"/>
                <w:sz w:val="28"/>
              </w:rPr>
              <w:t xml:space="preserve">    2、</w:t>
            </w:r>
            <w:r>
              <w:rPr>
                <w:rFonts w:ascii="仿宋_GB2312" w:hAnsi="仿宋_GB2312" w:cs="仿宋_GB2312" w:eastAsia="仿宋_GB2312"/>
                <w:sz w:val="28"/>
              </w:rPr>
              <w:t>共享</w:t>
            </w:r>
            <w:r>
              <w:rPr>
                <w:rFonts w:ascii="仿宋_GB2312" w:hAnsi="仿宋_GB2312" w:cs="仿宋_GB2312" w:eastAsia="仿宋_GB2312"/>
                <w:sz w:val="28"/>
              </w:rPr>
              <w:t>科研论文</w:t>
            </w:r>
            <w:r>
              <w:rPr>
                <w:rFonts w:ascii="仿宋_GB2312" w:hAnsi="仿宋_GB2312" w:cs="仿宋_GB2312" w:eastAsia="仿宋_GB2312"/>
                <w:sz w:val="28"/>
              </w:rPr>
              <w:t>1-2篇。</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自签订之日起至项目成果通过采购人认可止</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秦岭大熊猫研究中心（陕西省珍稀野生动物救护基地）</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合同签订后，成交单位必须开具等额发票给采购人</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项目实施完成后，成交单位必须开具等额发票给采购人</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验收合格后，成交单位必须开具等额发票给采购人</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按《中华人民共和国民法典》中的相关条款执行。 2. 成交单位未按合同要求提供货物或服务质量不能满足技术要求，采购人有权终止合同，并对其违约行为进行追究。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 、代理服务费由成交单位在领取成交通知书时一次性支付，此费用包含在投标报价中。 2 、代理服务费的计算方法：以成交价作为基数，参照发改价格[2011]534号文件及《国家发展改革委关于进一步放开建设项目专业服务价格的通知》（发改价格〔2015〕299号）文的规定标准收取。 3 、以转账方式缴纳。 收款账户信息： 户名：中科经纬工程技术有限公司陕西分公司 地址：陕西省西安市浐灞生态区兴泰一街127号世园大观3幢10502室 电话：029-85261162 统一社会信用代码：91610103MA6WMFFE8C 开户银行：陕西秦农农村商业银行股份有限公司朱雀门支行 银行账号：2701014401201000015319 开户银行行号：314791000093 4、成交供应商在中标(成交)结果公告结束后3个工作日内向代理机构提供纸质版投标文件，投标文件为正本1份，副本1份，电子U盘1份(U盘内容包括Word版本、签字盖章扫描后的PDF版本)。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拒绝政府采购领域商业贿赂承诺书.docx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具有独立承担民事责任能力的法人或其他组织</w:t>
            </w:r>
          </w:p>
        </w:tc>
        <w:tc>
          <w:tcPr>
            <w:tcW w:type="dxa" w:w="3322"/>
          </w:tcPr>
          <w:p>
            <w:pPr>
              <w:pStyle w:val="null3"/>
            </w:pPr>
            <w:r>
              <w:rPr>
                <w:rFonts w:ascii="仿宋_GB2312" w:hAnsi="仿宋_GB2312" w:cs="仿宋_GB2312" w:eastAsia="仿宋_GB2312"/>
              </w:rPr>
              <w:t xml:space="preserve"> 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响应文件截止时间不足一年的可提供成立后任意时段的资产负债表），或其基本存款账户开户银行出具的资信证明及开户许可证（或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提供开标截止时间前6个月内任意一个月的纳税证明或完税证明，纳税证明或完税证明上应有代收机构或税务机关的公章。依法免税的供应商应提供相关文件证明。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时间前6个月内任意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供应商应授权合法的人员参加投标：法定代表人直接参加投标，须出具法定代表人身份证明；法定代表人授权代表参加投标，须出具法定代表人授权书。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列入“信用中国”网站（www.creditchina.gov.cn）重大税收违法失信主体，不得被列入“中国执行信息公开网”（https://zxgk.court.gov.cn/shixin/）失信被执行人名单，不得被列入“中国政府采购网”（www.ccgp.gov.cn）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为本项目提供整体设计、规范编制或者项目管理、监理、检测等服务的供应商，不得再参加该采购项目的其他采购活动（提供书面声明）。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（1）《政府采购促进中小企业发展管理办法》（财库〔2020〕46号）； （2）《财政部 司法部关于政府采购支持监狱企业发展有关问题的通知》（财库〔2014〕68号）； （3）《国务院办公厅关于建立政府强制采购节能产品制度的通知》（国发办〔2007〕51号）； （4）《关于印发节能产品政府采购品目清单的通知》（财库〔2019〕19号）； （5）《关于印发环境标志产品政府采购品目清单的通知》（财库〔2019〕18号）； （6）《三部门联合发布关于促进残疾人就业政府采购政策的通知》（财库〔2017〕141号）； （7）《财政部 发展改革委 生态环境部 市场监管总局关于调整优化节能产品、环境标志产品政府采购执行机制的通知》（财库〔2019〕9号）； （8）陕西省财政厅关于印发《陕西省中小企业政府采购信用融资办法》（陕财办采〔2018〕23号）； （9）《财政部 农业农村部 国家乡村振兴局关于运用政府采购政策支持乡村产业振兴的通知》（财库〔2021〕19 号）； （10）《财政部 农业农村部 国家乡村振兴局 中华全国供销合作总社关于印发&lt;关于深入开展政府采购脱贫地区农副产品工作推进乡村产业振兴的实施意见&gt;的通知》（财库〔2021〕20号）； （11）《陕西省财政厅关于加快推进我省中小企业政府采购信用融资工作的通知》（陕财办采〔2020〕15号）； （12）《关于进一步加强政府绿色采购有关问题的通知》（陕财办采〔2021〕29号）； （13）《陕西省财政厅、中国人民银行西安分行关于深入推进政府采购信用融资业务的通知》（陕财办采〔2023〕5号）； （14）其他需要落实的政府采购政策</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商务应答表.docx 报价表.docx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签字盖章、格式</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业绩.docx 供应商类似项目业绩一览表.docx 中小企业声明函 商务应答表.docx 资格证明文件.docx 投标函 拒绝政府采购领域商业贿赂承诺书.docx 残疾人福利性单位声明函 投标文件封面 报价表.docx 服务方案.docx 监狱企业的证明文件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商务应答表.docx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投标报价是固定价且未超过预算金额（采购文件有最高限价的，报价未超过最高限价）</w:t>
            </w:r>
          </w:p>
        </w:tc>
        <w:tc>
          <w:tcPr>
            <w:tcW w:type="dxa" w:w="1661"/>
          </w:tcPr>
          <w:p>
            <w:pPr>
              <w:pStyle w:val="null3"/>
            </w:pPr>
            <w:r>
              <w:rPr>
                <w:rFonts w:ascii="仿宋_GB2312" w:hAnsi="仿宋_GB2312" w:cs="仿宋_GB2312" w:eastAsia="仿宋_GB2312"/>
              </w:rPr>
              <w:t>开标一览表 投标函 报价表.docx 分项报价表.pdf</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提供项目实施方案至少包括： 1.针对大熊猫等珍稀野生动物遗传多样性科学研究及大熊猫国家公园陕西片区保护数字化评估的特点和要求分析项目实际，包括但不限于对项目的总体设想、项目背景及项目重点难点内容方案； 2.具体的实施方案：包含但不限于利用全基因组水平遗传变异信息对大熊猫等珍稀野生动物的遗传结构、种群历史、遗传多样性展开调查和研究、大熊猫疫病暴露风险分析与防控技术、疫病流行病学调查、病原检测方面评估、环境评估与风险控制、防控策略制定等手段以及利用高分辨率激光雷达数据、遥感数据，基础地理数据综合评估等； 3.工作进度计划：具体的活动策划、准备、实施的时间节点与计划安排等； 4.投标单位提供的材料组织安排计划，包括仓储、运输、交付等内容。 5.针对本项目提出有利于采购人降低成本、提高服务质量的合理化建议； 各项方案内容全面详细、阐述条理清晰详尽、符合本项目采购需求，能有效保障本项目实施的得30分；每缺少一项扣6分，每有一项内容存在缺陷，扣0-6分，扣完为止。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人员及设施配备</w:t>
            </w:r>
          </w:p>
        </w:tc>
        <w:tc>
          <w:tcPr>
            <w:tcW w:type="dxa" w:w="2492"/>
          </w:tcPr>
          <w:p>
            <w:pPr>
              <w:pStyle w:val="null3"/>
            </w:pPr>
            <w:r>
              <w:rPr>
                <w:rFonts w:ascii="仿宋_GB2312" w:hAnsi="仿宋_GB2312" w:cs="仿宋_GB2312" w:eastAsia="仿宋_GB2312"/>
              </w:rPr>
              <w:t>1.投标单位提供的组织架构设置及人员管理情况，从内部规章制度、人员配备、人员培训及岗位职责划分等方面，每提供一项得2分，最高得4分。 2.投标单位提供的能够满足项目所具备的设施设备，自有或租赁的证明材料，每提供一项得2分，最高得4分。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提供投标人2021年1月1日以来类似项目业绩，每份业绩得3分，最高得6分。 注：业绩以合同签订时间为准。（提供合同复印件并加盖公章）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投标单位提供的应急方案，从预防及抵抗风险（包括但不限于科研评估过程中可能遇到的各种风险）措施、紧急情况的处理措施及应急措施等，每提供一项得3分，最高得6分；存在缺项或仅有标题无实质性内容的，该项按得0分处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根据项目要求及服务周期，制定符合要求、满足项目特点的质量控制措施，包括质量方针、事前、事中、事后的质量管理方案及措施、安全保障措施、事故处理方案及补救措施等（但不限于以上内容），措施完善、全面，内容针对性强，安排科学合理，能优质的满足采购人项目需求，得8分，每有一个缺项扣2分，每有一项内容存在缺陷，扣0-2 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单位针对本项目的服务承诺，从进度及质量的保障承诺（0-3分）、能够对突发事件在30分钟内积极响应的服务承诺（0-3分）、对采购人提出的修改意见及时有效地执行且不额外收费的承诺（0-3分）、设备故障响应时间的承诺（0-3分）等方面，由评审专家自主赋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评分方法：P=30×Pmin/Pn 其中：Pmin：有效投标报价中的最低价。 Pn：第n个投标单位的投标报价。 投标单位的报价明显低于正常报价的，评审小组可要求投标单位在规定的期限内提供相关证明材料；投标单位不能证明其报价合理的，可视为无效投标。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p>
            <w:pPr>
              <w:pStyle w:val="null3"/>
            </w:pPr>
            <w:r>
              <w:rPr>
                <w:rFonts w:ascii="仿宋_GB2312" w:hAnsi="仿宋_GB2312" w:cs="仿宋_GB2312" w:eastAsia="仿宋_GB2312"/>
              </w:rPr>
              <w:t>分项报价表.pdf</w:t>
            </w:r>
          </w:p>
          <w:p>
            <w:pPr>
              <w:pStyle w:val="null3"/>
            </w:pPr>
            <w:r>
              <w:rPr>
                <w:rFonts w:ascii="仿宋_GB2312" w:hAnsi="仿宋_GB2312" w:cs="仿宋_GB2312" w:eastAsia="仿宋_GB2312"/>
              </w:rPr>
              <w:t>商务应答表.docx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详见附件：服务-合同附件.docx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