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CBED52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262174A4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响应人应按照磋商文件要求，根据“第三章</w:t>
      </w:r>
      <w:r>
        <w:rPr>
          <w:sz w:val="24"/>
          <w:lang w:eastAsia="zh-CN"/>
        </w:rPr>
        <w:t xml:space="preserve"> 招标项目技术、服务、商务及其他要求</w:t>
      </w:r>
      <w:r>
        <w:rPr>
          <w:rFonts w:hint="eastAsia"/>
          <w:sz w:val="24"/>
          <w:lang w:eastAsia="zh-CN"/>
        </w:rPr>
        <w:t>”内容作出全面响应。编制和提交的内容应包括但不限于以下各项。对必须满足的内容，必须完全满足。对响应有差异的，则说明差异的内容。</w:t>
      </w:r>
    </w:p>
    <w:p w14:paraId="345E4C75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（1）实施方案</w:t>
      </w:r>
    </w:p>
    <w:p w14:paraId="20A8010B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（2）重难点分析及对应的解决方案</w:t>
      </w:r>
    </w:p>
    <w:p w14:paraId="683CC2FC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（3）质量保证</w:t>
      </w:r>
    </w:p>
    <w:p w14:paraId="7E111C07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（4）保密廉洁</w:t>
      </w:r>
    </w:p>
    <w:p w14:paraId="716D3A9E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（5）组织架构</w:t>
      </w:r>
    </w:p>
    <w:p w14:paraId="066EA5D4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（6）人员配备</w:t>
      </w:r>
    </w:p>
    <w:p w14:paraId="5BCB05C8"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（7）后期服务</w:t>
      </w:r>
    </w:p>
    <w:p w14:paraId="4A2AB802">
      <w:pPr>
        <w:rPr>
          <w:rFonts w:hint="eastAsia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……</w:t>
      </w:r>
    </w:p>
    <w:p w14:paraId="7D29797C">
      <w:pPr>
        <w:rPr>
          <w:rFonts w:hint="eastAsia"/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br w:type="page"/>
      </w:r>
    </w:p>
    <w:p w14:paraId="27796B59">
      <w:pPr>
        <w:spacing w:line="360" w:lineRule="auto"/>
        <w:jc w:val="center"/>
        <w:rPr>
          <w:rFonts w:hint="eastAsia" w:cs="Calibri"/>
          <w:b/>
          <w:sz w:val="32"/>
          <w:szCs w:val="32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技术响应偏差表</w:t>
      </w:r>
    </w:p>
    <w:tbl>
      <w:tblPr>
        <w:tblStyle w:val="3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5A522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58354AF4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622261E8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磋商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167BC3F1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0CFF6A30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337CE409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 w14:paraId="2B424EF8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8E21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3DF69BF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53DAF8C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56A72D95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82A74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2D7D64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4D25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306BF96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1061833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59E1DDD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D303E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7D5137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55381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517F3BF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0A9C21A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1727F7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112A1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D2B50D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42E3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2D39F8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0256EAC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6707FF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0DF0A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5CAC0A8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6768A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DC6C429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1726A0D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AD11A5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2B959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8453AC2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20501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0ECBE97B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3E9457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4BAC37F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2F51E7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378902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25739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294A4C2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078BCD0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1468B6E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8EF36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0045E0B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14:paraId="4D8D5DCE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 w14:paraId="732E5950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3F90E79E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2.响应人必须据实填写，不得虚假响应，否则将取消其响应或中标资格，并按有关规定进行处罚。</w:t>
      </w:r>
    </w:p>
    <w:p w14:paraId="5ABF88CA">
      <w:pPr>
        <w:rPr>
          <w:lang w:eastAsia="zh-CN"/>
        </w:rPr>
      </w:pPr>
    </w:p>
    <w:p w14:paraId="40675C77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14:paraId="01D5A410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14:paraId="3793F93D">
      <w:pPr>
        <w:pStyle w:val="2"/>
      </w:pPr>
      <w:r>
        <w:rPr>
          <w:rFonts w:hint="eastAsia"/>
          <w:sz w:val="24"/>
          <w:szCs w:val="24"/>
          <w:lang w:eastAsia="zh-CN"/>
        </w:rPr>
        <w:t>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C03929"/>
    <w:rsid w:val="7835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165</Words>
  <Characters>165</Characters>
  <Lines>0</Lines>
  <Paragraphs>0</Paragraphs>
  <TotalTime>0</TotalTime>
  <ScaleCrop>false</ScaleCrop>
  <LinksUpToDate>false</LinksUpToDate>
  <CharactersWithSpaces>166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2025-06-18T03:16:00Z</dcterms:created>
  <dc:creator>Administrator</dc:creator>
  <cp:lastModifiedBy>宁</cp:lastModifiedBy>
  <dcterms:modified xsi:type="dcterms:W3CDTF">2025-06-18T03:16:44Z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EFDF25388E664A52B907C093C669B58B_12</vt:lpwstr>
  </property>
</Properties>
</file>