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版本号：YC25301009（ZBA）20250630002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暖气管网改造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YC25301009（ZBA）</w:t>
      </w:r>
      <w:r>
        <w:br/>
      </w:r>
      <w:r>
        <w:br/>
      </w:r>
      <w:r>
        <w:br/>
      </w:r>
    </w:p>
    <w:p>
      <w:pPr>
        <w:pStyle w:val="null3"/>
        <w:jc w:val="center"/>
        <w:outlineLvl w:val="2"/>
      </w:pPr>
      <w:r>
        <w:rPr>
          <w:rFonts w:ascii="仿宋_GB2312" w:hAnsi="仿宋_GB2312" w:cs="仿宋_GB2312" w:eastAsia="仿宋_GB2312"/>
          <w:sz w:val="28"/>
          <w:b/>
        </w:rPr>
        <w:t>中共陕西省委党校</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中共陕西省委党校</w:t>
      </w:r>
      <w:r>
        <w:rPr>
          <w:rFonts w:ascii="仿宋_GB2312" w:hAnsi="仿宋_GB2312" w:cs="仿宋_GB2312" w:eastAsia="仿宋_GB2312"/>
        </w:rPr>
        <w:t>委托，拟对</w:t>
      </w:r>
      <w:r>
        <w:rPr>
          <w:rFonts w:ascii="仿宋_GB2312" w:hAnsi="仿宋_GB2312" w:cs="仿宋_GB2312" w:eastAsia="仿宋_GB2312"/>
        </w:rPr>
        <w:t>暖气管网改造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YC25301009（ZBA）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暖气管网改造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中共陕西省委党校（陕西行政学院）暖气管网改造工程，主要施工内容有：小寨校区内室外供热管网改造及新做地沟，1#学员楼、7#办公楼、3#公寓楼、4#公寓楼、大礼堂暖气管网及暖气片、暖气罩改造等。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采购包1（暖气管网改造）：属于专门面向中小企业采购。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2、税收缴纳证明：提供2024年12月至今已缴纳的至少三个月的纳税证明或完税证明，依法免税的单位应提供相关证明材料；</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4、社会保障资金缴纳证明：提供2024年12月至今已缴存的至少三个月的社会保障资金缴存单据或社保机构开具的社会保险参保缴费情况证明，依法不需要缴纳社会保障资金的单位应提供相关证明材料；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信用：对列入“信用中国”网站(www.creditchina.gov.cn)“记录失信被执行人或重大税收违法案件当事人名单；中国政府采购网(www.ccgp.gov.cn)“政府采购严重违法失信行为信息记录”的单位，应当拒绝参与政府采购活动；</w:t>
      </w:r>
    </w:p>
    <w:p>
      <w:pPr>
        <w:pStyle w:val="null3"/>
      </w:pPr>
      <w:r>
        <w:rPr>
          <w:rFonts w:ascii="仿宋_GB2312" w:hAnsi="仿宋_GB2312" w:cs="仿宋_GB2312" w:eastAsia="仿宋_GB2312"/>
        </w:rPr>
        <w:t>7、承诺函：具有履行合同所必需的专业技术能力的承诺函；</w:t>
      </w:r>
    </w:p>
    <w:p>
      <w:pPr>
        <w:pStyle w:val="null3"/>
      </w:pPr>
      <w:r>
        <w:rPr>
          <w:rFonts w:ascii="仿宋_GB2312" w:hAnsi="仿宋_GB2312" w:cs="仿宋_GB2312" w:eastAsia="仿宋_GB2312"/>
        </w:rPr>
        <w:t>8、授权书：法定代表人(负责人)参与投标时，提供法定代表人(负责人)身份证明及本人身份证复印件加盖公章；授权代表参与投标时，提供企业法人授权委托书及被授权人身份证复印件加盖公章；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pPr>
      <w:r>
        <w:rPr>
          <w:rFonts w:ascii="仿宋_GB2312" w:hAnsi="仿宋_GB2312" w:cs="仿宋_GB2312" w:eastAsia="仿宋_GB2312"/>
        </w:rPr>
        <w:t>10、资质：供应商应具备建设行政主管部门颁发的建筑工程施工总承包三级及以上资质且具备有效的安全生产许可证；</w:t>
      </w:r>
    </w:p>
    <w:p>
      <w:pPr>
        <w:pStyle w:val="null3"/>
      </w:pPr>
      <w:r>
        <w:rPr>
          <w:rFonts w:ascii="仿宋_GB2312" w:hAnsi="仿宋_GB2312" w:cs="仿宋_GB2312" w:eastAsia="仿宋_GB2312"/>
        </w:rPr>
        <w:t>11、拟派项目负责人资质和专业要求：拟委派的项目经理应具备建筑工程专业二级及以上注册建造师资格，具有安全生产考核合格 B 证在本单位注册，且未担任在建工程项目经理（提供承诺）；</w:t>
      </w:r>
    </w:p>
    <w:p>
      <w:pPr>
        <w:pStyle w:val="null3"/>
      </w:pPr>
      <w:r>
        <w:rPr>
          <w:rFonts w:ascii="仿宋_GB2312" w:hAnsi="仿宋_GB2312" w:cs="仿宋_GB2312" w:eastAsia="仿宋_GB2312"/>
        </w:rPr>
        <w:t>12、本项目专门面向中小企业采购：本项目专门面向中小企业采购。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中共陕西省委党校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西安市小寨西路119号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中共陕西省委党校经办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029-85378239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029-85410678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采购包1：2,713,280.00元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板材制品、乳胶漆、散热器、壁纸</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银行账号：30205199004506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说明：交至甲方指定账户，履约完成后15个工作日内退还。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代理服务费收费标准：1、成交服务费及造价咨询费按约定由成交供应商支付。 2、成交供应商应依据成交金额向采购代理机构交纳成交服务费，交费金额参照《招标代理服务收费管理暂行办法》（计价格（2002）1980号）附件规定的收费标准收取。 3、造价咨询费：工程量清单及最高限价编制费用由中标单位在领取中标通知书前一次性支付，计费基数为中标价格，按照陕西省物价局及陕西省住房和城乡建设厅文件陕价行发（2014）88号文件收费标准50%计取，工程造价咨询服务收费额低于2000元时，按2000元收取。 4、本项目代理服务费按工程计取。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踏勘时间：2025-07-08 09:30:00</w:t>
            </w:r>
          </w:p>
          <w:p>
            <w:pPr>
              <w:pStyle w:val="null3"/>
              <w:ind w:firstLine="975"/>
            </w:pPr>
            <w:r>
              <w:rPr>
                <w:rFonts w:ascii="仿宋_GB2312" w:hAnsi="仿宋_GB2312" w:cs="仿宋_GB2312" w:eastAsia="仿宋_GB2312"/>
              </w:rPr>
              <w:t>踏勘地点：小寨西路119号</w:t>
            </w:r>
          </w:p>
          <w:p>
            <w:pPr>
              <w:pStyle w:val="null3"/>
              <w:ind w:firstLine="975"/>
            </w:pPr>
            <w:r>
              <w:rPr>
                <w:rFonts w:ascii="仿宋_GB2312" w:hAnsi="仿宋_GB2312" w:cs="仿宋_GB2312" w:eastAsia="仿宋_GB2312"/>
              </w:rPr>
              <w:t>联系人：赵工</w:t>
            </w:r>
          </w:p>
          <w:p>
            <w:pPr>
              <w:pStyle w:val="null3"/>
              <w:ind w:firstLine="975"/>
            </w:pPr>
            <w:r>
              <w:rPr>
                <w:rFonts w:ascii="仿宋_GB2312" w:hAnsi="仿宋_GB2312" w:cs="仿宋_GB2312" w:eastAsia="仿宋_GB2312"/>
              </w:rPr>
              <w:t>联系电话号码：029-85410678</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中共陕西省委党校</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中共陕西省委党校</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中共陕西省委党校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联系人：李晓梅</w:t>
      </w:r>
    </w:p>
    <w:p>
      <w:pPr>
        <w:pStyle w:val="null3"/>
      </w:pPr>
      <w:r>
        <w:rPr>
          <w:rFonts w:ascii="仿宋_GB2312" w:hAnsi="仿宋_GB2312" w:cs="仿宋_GB2312" w:eastAsia="仿宋_GB2312"/>
        </w:rPr>
        <w:t>联系电话：029-85410678</w:t>
      </w:r>
    </w:p>
    <w:p>
      <w:pPr>
        <w:pStyle w:val="null3"/>
      </w:pPr>
      <w:r>
        <w:rPr>
          <w:rFonts w:ascii="仿宋_GB2312" w:hAnsi="仿宋_GB2312" w:cs="仿宋_GB2312" w:eastAsia="仿宋_GB2312"/>
        </w:rPr>
        <w:t>地址：陕西省西安市雁塔区丈八五路高科尚都one尚城A座10楼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2,713,280.00</w:t>
      </w:r>
    </w:p>
    <w:p>
      <w:pPr>
        <w:pStyle w:val="null3"/>
      </w:pPr>
      <w:r>
        <w:rPr>
          <w:rFonts w:ascii="仿宋_GB2312" w:hAnsi="仿宋_GB2312" w:cs="仿宋_GB2312" w:eastAsia="仿宋_GB2312"/>
        </w:rPr>
        <w:t>采购包最高限价（元）: 2,712,822.07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暖气管网改造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2,713,280.00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标的名称：暖气管网改造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一、工程概况：</w:t>
            </w:r>
          </w:p>
          <w:p>
            <w:pPr>
              <w:pStyle w:val="null3"/>
              <w:ind w:firstLine="482"/>
              <w:jc w:val="both"/>
            </w:pPr>
            <w:r>
              <w:rPr>
                <w:rFonts w:ascii="仿宋_GB2312" w:hAnsi="仿宋_GB2312" w:cs="仿宋_GB2312" w:eastAsia="仿宋_GB2312"/>
                <w:sz w:val="24"/>
                <w:b/>
              </w:rPr>
              <w:t>1、工程概况：</w:t>
            </w:r>
            <w:r>
              <w:rPr>
                <w:rFonts w:ascii="仿宋_GB2312" w:hAnsi="仿宋_GB2312" w:cs="仿宋_GB2312" w:eastAsia="仿宋_GB2312"/>
                <w:sz w:val="24"/>
                <w:b/>
              </w:rPr>
              <w:t>中共陕西省委党校（陕西行政学院）暖气管网改造工程，主要施工内容有：小寨校区内室外供热管网改造及新做地沟，</w:t>
            </w:r>
            <w:r>
              <w:rPr>
                <w:rFonts w:ascii="仿宋_GB2312" w:hAnsi="仿宋_GB2312" w:cs="仿宋_GB2312" w:eastAsia="仿宋_GB2312"/>
                <w:sz w:val="24"/>
                <w:b/>
              </w:rPr>
              <w:t>1#学员楼、7#办公楼、3#公寓楼、4#公寓楼、大礼堂暖气管网及暖气片、暖气罩改造等。</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建设地址：</w:t>
            </w:r>
            <w:r>
              <w:rPr>
                <w:rFonts w:ascii="仿宋_GB2312" w:hAnsi="仿宋_GB2312" w:cs="仿宋_GB2312" w:eastAsia="仿宋_GB2312"/>
                <w:sz w:val="24"/>
                <w:b/>
              </w:rPr>
              <w:t>小寨西路</w:t>
            </w:r>
            <w:r>
              <w:rPr>
                <w:rFonts w:ascii="仿宋_GB2312" w:hAnsi="仿宋_GB2312" w:cs="仿宋_GB2312" w:eastAsia="仿宋_GB2312"/>
                <w:sz w:val="24"/>
                <w:b/>
              </w:rPr>
              <w:t>119号</w:t>
            </w:r>
          </w:p>
          <w:p>
            <w:pPr>
              <w:pStyle w:val="null3"/>
              <w:jc w:val="both"/>
            </w:pPr>
            <w:r>
              <w:rPr>
                <w:rFonts w:ascii="仿宋_GB2312" w:hAnsi="仿宋_GB2312" w:cs="仿宋_GB2312" w:eastAsia="仿宋_GB2312"/>
                <w:sz w:val="24"/>
                <w:b/>
              </w:rPr>
              <w:t>二、编制依据：</w:t>
            </w:r>
          </w:p>
          <w:p>
            <w:pPr>
              <w:pStyle w:val="null3"/>
              <w:ind w:firstLine="480"/>
              <w:jc w:val="both"/>
            </w:pPr>
            <w:r>
              <w:rPr>
                <w:rFonts w:ascii="仿宋_GB2312" w:hAnsi="仿宋_GB2312" w:cs="仿宋_GB2312" w:eastAsia="仿宋_GB2312"/>
                <w:sz w:val="24"/>
              </w:rPr>
              <w:t>1、中共陕西省委党校（陕西行政学院）暖气管网改造工程设计图纸；</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、《陕西省建设工程工程量清单计价规则》（</w:t>
            </w:r>
            <w:r>
              <w:rPr>
                <w:rFonts w:ascii="仿宋_GB2312" w:hAnsi="仿宋_GB2312" w:cs="仿宋_GB2312" w:eastAsia="仿宋_GB2312"/>
                <w:sz w:val="24"/>
              </w:rPr>
              <w:t>2009）；</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、陕建发</w:t>
            </w:r>
            <w:r>
              <w:rPr>
                <w:rFonts w:ascii="仿宋_GB2312" w:hAnsi="仿宋_GB2312" w:cs="仿宋_GB2312" w:eastAsia="仿宋_GB2312"/>
                <w:sz w:val="24"/>
              </w:rPr>
              <w:t>[2017]270号文《关于增加建设工程扬尘治理专项措施费及综合人工单价调整的通知》；</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、陕建发</w:t>
            </w:r>
            <w:r>
              <w:rPr>
                <w:rFonts w:ascii="仿宋_GB2312" w:hAnsi="仿宋_GB2312" w:cs="仿宋_GB2312" w:eastAsia="仿宋_GB2312"/>
                <w:sz w:val="24"/>
              </w:rPr>
              <w:t>[2019]45号文《关于调整陕西省建设工程计价依据的通知》；</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、陕建发</w:t>
            </w:r>
            <w:r>
              <w:rPr>
                <w:rFonts w:ascii="仿宋_GB2312" w:hAnsi="仿宋_GB2312" w:cs="仿宋_GB2312" w:eastAsia="仿宋_GB2312"/>
                <w:sz w:val="24"/>
              </w:rPr>
              <w:t>[2019]1246号文《关于发布我省落实建筑工人实名制管理计价依据的通知》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、陕建发〔</w:t>
            </w:r>
            <w:r>
              <w:rPr>
                <w:rFonts w:ascii="仿宋_GB2312" w:hAnsi="仿宋_GB2312" w:cs="仿宋_GB2312" w:eastAsia="仿宋_GB2312"/>
                <w:sz w:val="24"/>
              </w:rPr>
              <w:t>2020〕1097号文《陕西省住房和城乡建设厅关于建筑施工安全生产责任保险费用计价的通知》；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、陕建发﹝</w:t>
            </w:r>
            <w:r>
              <w:rPr>
                <w:rFonts w:ascii="仿宋_GB2312" w:hAnsi="仿宋_GB2312" w:cs="仿宋_GB2312" w:eastAsia="仿宋_GB2312"/>
                <w:sz w:val="24"/>
              </w:rPr>
              <w:t>2021﹞1021号文《关于全省统一停止收缴建筑业劳保费用的通知》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、陕建发</w:t>
            </w:r>
            <w:r>
              <w:rPr>
                <w:rFonts w:ascii="仿宋_GB2312" w:hAnsi="仿宋_GB2312" w:cs="仿宋_GB2312" w:eastAsia="仿宋_GB2312"/>
                <w:sz w:val="24"/>
              </w:rPr>
              <w:t>[2021]1097号文《关于调整房屋建筑和市政基础设施工程工程量清单计价综合人工单价的通知》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、施工现场情况、工程特点及常规施工方案；现行国家和陕西省建筑施工规范；</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、其他相关资料。</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暂列金</w:t>
            </w:r>
            <w:r>
              <w:rPr>
                <w:rFonts w:ascii="仿宋_GB2312" w:hAnsi="仿宋_GB2312" w:cs="仿宋_GB2312" w:eastAsia="仿宋_GB2312"/>
                <w:sz w:val="24"/>
                <w:b/>
              </w:rPr>
              <w:t>额</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1、暂列金</w:t>
            </w:r>
            <w:r>
              <w:rPr>
                <w:rFonts w:ascii="仿宋_GB2312" w:hAnsi="仿宋_GB2312" w:cs="仿宋_GB2312" w:eastAsia="仿宋_GB2312"/>
                <w:sz w:val="24"/>
                <w:b/>
              </w:rPr>
              <w:t>额</w:t>
            </w:r>
            <w:r>
              <w:rPr>
                <w:rFonts w:ascii="仿宋_GB2312" w:hAnsi="仿宋_GB2312" w:cs="仿宋_GB2312" w:eastAsia="仿宋_GB2312"/>
                <w:sz w:val="24"/>
                <w:b/>
              </w:rPr>
              <w:t>：</w:t>
            </w:r>
            <w:r>
              <w:rPr>
                <w:rFonts w:ascii="仿宋_GB2312" w:hAnsi="仿宋_GB2312" w:cs="仿宋_GB2312" w:eastAsia="仿宋_GB2312"/>
                <w:sz w:val="24"/>
                <w:b/>
              </w:rPr>
              <w:t>18</w:t>
            </w:r>
            <w:r>
              <w:rPr>
                <w:rFonts w:ascii="仿宋_GB2312" w:hAnsi="仿宋_GB2312" w:cs="仿宋_GB2312" w:eastAsia="仿宋_GB2312"/>
                <w:sz w:val="24"/>
                <w:b/>
              </w:rPr>
              <w:t>万元。</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、计价软件</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采用</w:t>
            </w:r>
            <w:r>
              <w:rPr>
                <w:rFonts w:ascii="仿宋_GB2312" w:hAnsi="仿宋_GB2312" w:cs="仿宋_GB2312" w:eastAsia="仿宋_GB2312"/>
                <w:sz w:val="24"/>
              </w:rPr>
              <w:t>广联达</w:t>
            </w:r>
            <w:r>
              <w:rPr>
                <w:rFonts w:ascii="仿宋_GB2312" w:hAnsi="仿宋_GB2312" w:cs="仿宋_GB2312" w:eastAsia="仿宋_GB2312"/>
                <w:sz w:val="24"/>
              </w:rPr>
              <w:t>云计价平台</w:t>
            </w:r>
            <w:r>
              <w:rPr>
                <w:rFonts w:ascii="仿宋_GB2312" w:hAnsi="仿宋_GB2312" w:cs="仿宋_GB2312" w:eastAsia="仿宋_GB2312"/>
                <w:sz w:val="24"/>
              </w:rPr>
              <w:t>GCCP</w:t>
            </w:r>
            <w:r>
              <w:rPr>
                <w:rFonts w:ascii="仿宋_GB2312" w:hAnsi="仿宋_GB2312" w:cs="仿宋_GB2312" w:eastAsia="仿宋_GB2312"/>
                <w:sz w:val="24"/>
              </w:rPr>
              <w:t>6.0 （版本号：6.</w:t>
            </w:r>
            <w:r>
              <w:rPr>
                <w:rFonts w:ascii="仿宋_GB2312" w:hAnsi="仿宋_GB2312" w:cs="仿宋_GB2312" w:eastAsia="仿宋_GB2312"/>
                <w:sz w:val="24"/>
              </w:rPr>
              <w:t>4000</w:t>
            </w:r>
            <w:r>
              <w:rPr>
                <w:rFonts w:ascii="仿宋_GB2312" w:hAnsi="仿宋_GB2312" w:cs="仿宋_GB2312" w:eastAsia="仿宋_GB2312"/>
                <w:sz w:val="24"/>
              </w:rPr>
              <w:t>.23.</w:t>
            </w:r>
            <w:r>
              <w:rPr>
                <w:rFonts w:ascii="仿宋_GB2312" w:hAnsi="仿宋_GB2312" w:cs="仿宋_GB2312" w:eastAsia="仿宋_GB2312"/>
                <w:sz w:val="24"/>
              </w:rPr>
              <w:t>122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、其他说明：</w:t>
            </w:r>
          </w:p>
          <w:p>
            <w:pPr>
              <w:pStyle w:val="null3"/>
              <w:jc w:val="both"/>
            </w:pPr>
            <w:r>
              <w:rPr>
                <w:rFonts w:ascii="仿宋_GB2312" w:hAnsi="仿宋_GB2312" w:cs="仿宋_GB2312" w:eastAsia="仿宋_GB2312"/>
                <w:sz w:val="24"/>
              </w:rPr>
              <w:t>1、养老保险统筹费计入报价。</w:t>
            </w:r>
            <w:r>
              <w:br/>
            </w:r>
            <w:r>
              <w:rPr>
                <w:rFonts w:ascii="仿宋_GB2312" w:hAnsi="仿宋_GB2312" w:cs="仿宋_GB2312" w:eastAsia="仿宋_GB2312"/>
                <w:sz w:val="24"/>
              </w:rPr>
              <w:t>六</w:t>
            </w:r>
            <w:r>
              <w:rPr>
                <w:rFonts w:ascii="仿宋_GB2312" w:hAnsi="仿宋_GB2312" w:cs="仿宋_GB2312" w:eastAsia="仿宋_GB2312"/>
                <w:sz w:val="24"/>
              </w:rPr>
              <w:t>、工程量清单</w:t>
            </w:r>
          </w:p>
          <w:p>
            <w:pPr>
              <w:pStyle w:val="null3"/>
              <w:jc w:val="both"/>
            </w:pPr>
            <w:r>
              <w:rPr>
                <w:rFonts w:ascii="仿宋_GB2312" w:hAnsi="仿宋_GB2312" w:cs="仿宋_GB2312" w:eastAsia="仿宋_GB2312"/>
                <w:sz w:val="24"/>
              </w:rPr>
              <w:t>（另附）</w:t>
            </w:r>
          </w:p>
          <w:p>
            <w:pPr>
              <w:pStyle w:val="null3"/>
              <w:jc w:val="both"/>
            </w:pPr>
            <w:r>
              <w:rPr>
                <w:rFonts w:ascii="仿宋_GB2312" w:hAnsi="仿宋_GB2312" w:cs="仿宋_GB2312" w:eastAsia="仿宋_GB2312"/>
                <w:sz w:val="24"/>
              </w:rPr>
              <w:t>注：工程量清单中必须明确所投主材的品牌。</w:t>
            </w:r>
          </w:p>
          <w:p>
            <w:pPr>
              <w:pStyle w:val="null3"/>
              <w:jc w:val="both"/>
            </w:pPr>
            <w:r>
              <w:rPr>
                <w:rFonts w:ascii="仿宋_GB2312" w:hAnsi="仿宋_GB2312" w:cs="仿宋_GB2312" w:eastAsia="仿宋_GB2312"/>
                <w:sz w:val="24"/>
              </w:rPr>
              <w:t>七</w:t>
            </w:r>
            <w:r>
              <w:rPr>
                <w:rFonts w:ascii="仿宋_GB2312" w:hAnsi="仿宋_GB2312" w:cs="仿宋_GB2312" w:eastAsia="仿宋_GB2312"/>
                <w:sz w:val="24"/>
              </w:rPr>
              <w:t>、图纸</w:t>
            </w:r>
          </w:p>
          <w:p>
            <w:pPr>
              <w:pStyle w:val="null3"/>
              <w:ind w:firstLine="480"/>
              <w:jc w:val="both"/>
            </w:pPr>
            <w:r>
              <w:rPr>
                <w:rFonts w:ascii="仿宋_GB2312" w:hAnsi="仿宋_GB2312" w:cs="仿宋_GB2312" w:eastAsia="仿宋_GB2312"/>
                <w:sz w:val="24"/>
              </w:rPr>
              <w:t>（另附）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1、工期：自合同签订之日起60天内完成。 2、地点：采购人指定地点。 3、质保期：2年。 4、缺陷责任期：2年。5、工程质量：达到国家建设工程验收规范的合格标准。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在线客服：通过陕西省政府采购网-在线客服进行咨询 技术服务电话：029-96702转6、029-68936460、029-68936462、029-68936469 CA及签章服务：通过陕西省政府采购网-服务专区进行查询。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响应方案说明.docx 已标价工程量清单.docx 供应商认为需要提交的其他资料.docx 中小企业声明函 残疾人福利性单位声明函 授权书.docx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拟委派的项目经理应具备建筑工程专业二级及以上注册建造师资格，具有安全生产考核合格 B 证在本单位注册，且未担任在建工程项目经理（提供承诺）；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磋商响应文件按磋商文件要求的数量、计量单位、报价货币及签字盖章</w:t>
            </w:r>
          </w:p>
        </w:tc>
        <w:tc>
          <w:tcPr>
            <w:tcW w:type="dxa" w:w="3322"/>
          </w:tcPr>
          <w:p>
            <w:pPr>
              <w:pStyle w:val="null3"/>
            </w:pPr>
            <w:r>
              <w:rPr>
                <w:rFonts w:ascii="仿宋_GB2312" w:hAnsi="仿宋_GB2312" w:cs="仿宋_GB2312" w:eastAsia="仿宋_GB2312"/>
              </w:rPr>
              <w:t>磋商响应文件按磋商文件要求的数量、计量单位、报价货币及签字盖章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磋商响应文件的有效期达到谈判文件要求</w:t>
            </w:r>
          </w:p>
        </w:tc>
        <w:tc>
          <w:tcPr>
            <w:tcW w:type="dxa" w:w="3322"/>
          </w:tcPr>
          <w:p>
            <w:pPr>
              <w:pStyle w:val="null3"/>
            </w:pPr>
            <w:r>
              <w:rPr>
                <w:rFonts w:ascii="仿宋_GB2312" w:hAnsi="仿宋_GB2312" w:cs="仿宋_GB2312" w:eastAsia="仿宋_GB2312"/>
              </w:rPr>
              <w:t>磋商响应文件的有效期达到谈判文件要求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磋商响应文件的投标报价、工期等达到磋商文件要求</w:t>
            </w:r>
          </w:p>
        </w:tc>
        <w:tc>
          <w:tcPr>
            <w:tcW w:type="dxa" w:w="3322"/>
          </w:tcPr>
          <w:p>
            <w:pPr>
              <w:pStyle w:val="null3"/>
            </w:pPr>
            <w:r>
              <w:rPr>
                <w:rFonts w:ascii="仿宋_GB2312" w:hAnsi="仿宋_GB2312" w:cs="仿宋_GB2312" w:eastAsia="仿宋_GB2312"/>
              </w:rPr>
              <w:t>磋商响应文件的投标报价、工期等达到磋商文件要求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方案内容全面，合规性、可行性强，得6分； 方案满足要求，可行性和针对性较强，得5分； 方案基本满足要求，有一定的可行性和针对性，得4分； 方案内容简单笼统，具有较低的可行性、针对性，得3分； 方案内容欠缺，缺乏针对性，得1分；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措施较完善，有一定的逻辑性、针对性、可行性，得5分； 措施内容基本合理，基本可行得4分；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措施较完善，有一定的逻辑性、针对性、可行性，得5分； 措施内容基本合理，基本可行得4分；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措施较完善，有一定的逻辑性、针对性、可行性，得5分； 措施内容基本合理，基本可行得4分；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措施较完善，有一定的逻辑性、针对性、可行性，得5分； 措施内容基本合理，基本可行得4分；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各种设备配置齐全，材料充足，得6分； 各种设备配置较齐全，材料较充足，得5分； 各种设备配置、材料基本满足采购需求，得4分； 各种设备配置、材料勉强满足项目需求得3分； 各种设备配置不齐全，材料不足，不能满足项目需求得1分；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主要材料的来源和供货渠道</w:t>
            </w:r>
          </w:p>
        </w:tc>
        <w:tc>
          <w:tcPr>
            <w:tcW w:type="dxa" w:w="2492"/>
          </w:tcPr>
          <w:p>
            <w:pPr>
              <w:pStyle w:val="null3"/>
            </w:pPr>
            <w:r>
              <w:rPr>
                <w:rFonts w:ascii="仿宋_GB2312" w:hAnsi="仿宋_GB2312" w:cs="仿宋_GB2312" w:eastAsia="仿宋_GB2312"/>
              </w:rPr>
              <w:t>供应商需针对暖气管网改造提供本项目的主要材料清单，根据质量技术参数性能，主材性能质量优得10分；主材性能较好满足需求得7分；性能基本满足需求得4分；未提供主要材料佐证材料，品牌的不得分（佐证材料包括但不限于材料名称、品牌、规格、材质、检测报告或合格证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劳动力安排计划详细，合理，完全满足项目需求得6分；劳动力安排计划满足要求，较合理，得4分； 劳动力安排计划基本满足要求，基本合理，得3分； 劳动力安排计划笼统，合理性一般，得2分； 劳动力安排计划不合理，不能满足项目需求得1分；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项目部人员配备合理、分工科学、专业知识构架全面、岗位职责明确，得6分； 项目部人员配备较合理、分工较科学、岗位职责明确，得5分； 项目部人员配备基本合理、分工基本科学、岗位职责明确，得4分； 项目部人员配备合理性一般、分工明确，得3分 项目部人员配备不合理，得1分；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根据供应商拟投入的主要材料选型为环保产品，每提供一个计0.5分，满分2分。（提供相关佐证材料） 备注:环保材料：板材制品、乳胶漆、散热器、壁纸。</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供应商自2022年6月1日以来类似项目业绩（业绩以合同复印件加盖公章为准）：每提供一份有效业绩证明得1分，满分为10分。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