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3D1BDD12">
      <w:pPr>
        <w:pStyle w:val="style0"/>
        <w:jc w:val="center"/>
        <w:rPr>
          <w:rFonts w:ascii="宋体" w:cs="宋体" w:eastAsia="宋体" w:hAnsi="宋体" w:hint="eastAsia"/>
          <w:b/>
          <w:bCs/>
          <w:sz w:val="32"/>
          <w:szCs w:val="32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32"/>
          <w:szCs w:val="32"/>
          <w:lang w:val="en-US" w:eastAsia="zh-CN"/>
        </w:rPr>
        <w:t>中共省委党校（陕西行政学院）小寨校区暖气管网改造项目</w:t>
      </w:r>
    </w:p>
    <w:p w14:paraId="52299110">
      <w:pPr>
        <w:pStyle w:val="style0"/>
        <w:jc w:val="center"/>
        <w:rPr>
          <w:rFonts w:ascii="宋体" w:cs="宋体" w:eastAsia="宋体" w:hAnsi="宋体" w:hint="eastAsia"/>
          <w:b/>
          <w:bCs/>
          <w:sz w:val="32"/>
          <w:szCs w:val="32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32"/>
          <w:szCs w:val="32"/>
          <w:lang w:val="en-US" w:eastAsia="zh-CN"/>
        </w:rPr>
        <w:t>图纸答疑</w:t>
      </w:r>
    </w:p>
    <w:p w14:paraId="4669F4B5">
      <w:pPr>
        <w:pStyle w:val="style0"/>
        <w:rPr>
          <w:rFonts w:ascii="宋体" w:cs="宋体" w:eastAsia="宋体" w:hAnsi="宋体" w:hint="default"/>
          <w:b/>
          <w:bCs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28"/>
          <w:szCs w:val="28"/>
          <w:lang w:val="en-US" w:eastAsia="zh-CN"/>
        </w:rPr>
        <w:t>安装专业：</w:t>
      </w:r>
    </w:p>
    <w:p w14:paraId="2895D211">
      <w:pPr>
        <w:pStyle w:val="style0"/>
        <w:rPr>
          <w:rFonts w:ascii="宋体" w:cs="宋体" w:eastAsia="宋体" w:hAnsi="宋体" w:hint="default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28"/>
          <w:szCs w:val="28"/>
          <w:lang w:val="en-US" w:eastAsia="zh-CN"/>
        </w:rPr>
        <w:t>一、各楼共性问题</w:t>
      </w:r>
    </w:p>
    <w:p w14:paraId="368A268D">
      <w:pPr>
        <w:pStyle w:val="style0"/>
        <w:ind w:firstLine="560"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1、本项目拆除原有蒸汽采暖系统无设计图纸，拆除内容是否按新做供暖系统工程量计入，请明确。</w:t>
      </w:r>
    </w:p>
    <w:p w14:paraId="6F915A90">
      <w:pPr>
        <w:pStyle w:val="style0"/>
        <w:ind w:firstLine="560"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回复：现状散热器采暖系统规模与新设计规模相同，结合现场情况，对拆除工作量进行确认。</w:t>
      </w:r>
    </w:p>
    <w:p w14:paraId="FCFEDDC7">
      <w:pPr>
        <w:pStyle w:val="style179"/>
        <w:numPr>
          <w:ilvl w:val="0"/>
          <w:numId w:val="1"/>
        </w:numPr>
        <w:ind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供暖管网设计说明中“管道DN</w:t>
      </w:r>
      <w:r>
        <w:rPr>
          <w:rFonts w:ascii="Arial" w:cs="Arial" w:eastAsia="宋体" w:hAnsi="Arial" w:hint="default"/>
          <w:sz w:val="28"/>
          <w:szCs w:val="28"/>
          <w:lang w:val="en-US" w:eastAsia="zh-CN"/>
        </w:rPr>
        <w:t>≤</w:t>
      </w: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32采用螺纹连接，DN&gt;32采用焊接，供回水干管、供暖立管、敷设在吊顶内的管道，一律焊接”，吊顶内部分管道&lt;DN32、供暖立管均为DN20，是否按设计要求采用焊接连接，请明确。</w:t>
      </w:r>
    </w:p>
    <w:p w14:paraId="63B29931">
      <w:pPr>
        <w:pStyle w:val="style179"/>
        <w:numPr>
          <w:ilvl w:val="0"/>
          <w:numId w:val="0"/>
        </w:numPr>
        <w:ind w:left="980" w:firstLine="0"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</w:t>
      </w:r>
      <w:r>
        <w:rPr>
          <w:rFonts w:ascii="宋体" w:cs="宋体" w:hAnsi="宋体" w:hint="default"/>
          <w:sz w:val="28"/>
          <w:szCs w:val="28"/>
          <w:lang w:val="en-US" w:eastAsia="zh-CN"/>
        </w:rPr>
        <w:t>：按照设计说明，吊顶内的管道均采用焊接，并做好防止焊渣堵塞的措施。</w:t>
      </w:r>
    </w:p>
    <w:p w14:paraId="423C43EA"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/>
        <w:drawing>
          <wp:inline distL="0" distT="0" distB="0" distR="0">
            <wp:extent cx="5271135" cy="4024630"/>
            <wp:effectExtent l="0" t="0" r="1905" b="13970"/>
            <wp:docPr id="1026" name="图片 5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135" cy="402463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35782">
      <w:pPr>
        <w:pStyle w:val="style0"/>
        <w:rPr/>
      </w:pPr>
      <w:r>
        <w:rPr/>
        <w:drawing>
          <wp:inline distL="0" distT="0" distB="0" distR="0">
            <wp:extent cx="5219700" cy="5361940"/>
            <wp:effectExtent l="0" t="0" r="7620" b="2540"/>
            <wp:docPr id="1027" name="图片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19700" cy="536194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397F7">
      <w:pPr>
        <w:pStyle w:val="style179"/>
        <w:numPr>
          <w:ilvl w:val="0"/>
          <w:numId w:val="1"/>
        </w:numPr>
        <w:ind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供暖管网系统中注明“连接散热器的支管均为DN15”，但是安装大样图中标注为DN20，请明确散热器支管管径及三通温控阀、回水调节锁闭阀的规格。</w:t>
      </w:r>
    </w:p>
    <w:p w14:paraId="2EC6AED3">
      <w:pPr>
        <w:pStyle w:val="style179"/>
        <w:numPr>
          <w:ilvl w:val="0"/>
          <w:numId w:val="0"/>
        </w:numPr>
        <w:ind w:left="980" w:firstLine="0"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</w:t>
      </w:r>
      <w:r>
        <w:rPr>
          <w:rFonts w:ascii="宋体" w:cs="宋体" w:hAnsi="宋体" w:hint="default"/>
          <w:sz w:val="28"/>
          <w:szCs w:val="28"/>
          <w:lang w:val="en-US" w:eastAsia="zh-CN"/>
        </w:rPr>
        <w:t>：按照大样图标注的管径实施。</w:t>
      </w:r>
    </w:p>
    <w:p w14:paraId="700B6F2C">
      <w:pPr>
        <w:pStyle w:val="style0"/>
        <w:rPr/>
      </w:pPr>
      <w:r>
        <w:rPr/>
        <w:drawing>
          <wp:inline distL="0" distT="0" distB="0" distR="0">
            <wp:extent cx="5268595" cy="1981200"/>
            <wp:effectExtent l="0" t="0" r="4445" b="0"/>
            <wp:docPr id="1028" name="图片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8595" cy="19812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DF2B4">
      <w:pPr>
        <w:pStyle w:val="style0"/>
        <w:rPr/>
      </w:pPr>
      <w:r>
        <w:rPr/>
        <w:drawing>
          <wp:inline distL="0" distT="0" distB="0" distR="0">
            <wp:extent cx="5272405" cy="4098290"/>
            <wp:effectExtent l="0" t="0" r="635" b="1270"/>
            <wp:docPr id="1029" name="图片 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2405" cy="409829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D7243">
      <w:pPr>
        <w:pStyle w:val="style179"/>
        <w:numPr>
          <w:ilvl w:val="0"/>
          <w:numId w:val="1"/>
        </w:numPr>
        <w:ind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供暖管网设计说明中注明“本项目暖通空调系统抗震支吊架应由有资质的专业公司深化完成”。该项目是否考虑设置抗震支吊架，若设置，请提供抗震支架深化图纸。</w:t>
      </w:r>
    </w:p>
    <w:p w14:paraId="422ACBF1">
      <w:pPr>
        <w:pStyle w:val="style179"/>
        <w:numPr>
          <w:ilvl w:val="0"/>
          <w:numId w:val="0"/>
        </w:numPr>
        <w:ind w:left="980" w:firstLine="0"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回复：按照抗震相关规范设置抗震支吊架</w:t>
      </w:r>
      <w:r>
        <w:rPr>
          <w:rFonts w:ascii="宋体" w:cs="宋体" w:hAnsi="宋体" w:hint="default"/>
          <w:sz w:val="28"/>
          <w:szCs w:val="28"/>
          <w:lang w:val="en-US" w:eastAsia="zh-CN"/>
        </w:rPr>
        <w:t>，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具体实施深化图纸由专业公司负责。在概算阶段考虑相关费用。</w:t>
      </w:r>
    </w:p>
    <w:p w14:paraId="8AE06251">
      <w:pPr>
        <w:pStyle w:val="style179"/>
        <w:numPr>
          <w:ilvl w:val="0"/>
          <w:numId w:val="1"/>
        </w:numPr>
        <w:ind w:firstLineChars="0"/>
        <w:rPr>
          <w:rFonts w:ascii="宋体" w:cs="宋体" w:eastAsia="宋体" w:hAnsi="宋体" w:hint="default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该项目政府采购意向公开中“采购需求概况”提到了“板换增容”方面内容，但是设计图纸中未涉及该项内容，请明确“板换增容”是否在本次改造范围内。</w:t>
      </w:r>
    </w:p>
    <w:p w14:paraId="6A3458CA">
      <w:pPr>
        <w:pStyle w:val="style179"/>
        <w:numPr>
          <w:ilvl w:val="0"/>
          <w:numId w:val="0"/>
        </w:numPr>
        <w:ind w:left="980" w:firstLine="0" w:firstLineChars="0"/>
        <w:rPr>
          <w:rFonts w:ascii="宋体" w:cs="宋体" w:eastAsia="宋体" w:hAnsi="宋体" w:hint="default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回复：由建设方明确，换热站改造是否包含在本次项目招标中。</w:t>
      </w:r>
    </w:p>
    <w:p w14:paraId="711C93C6"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28"/>
          <w:szCs w:val="28"/>
          <w:lang w:val="en-US" w:eastAsia="zh-CN"/>
        </w:rPr>
        <w:t>二、3#、4#公寓楼</w:t>
      </w:r>
    </w:p>
    <w:p w14:paraId="64108E09">
      <w:pPr>
        <w:pStyle w:val="style179"/>
        <w:numPr>
          <w:ilvl w:val="0"/>
          <w:numId w:val="4"/>
        </w:numPr>
        <w:ind w:firstLineChars="0"/>
        <w:rPr>
          <w:rFonts w:ascii="宋体" w:cs="宋体" w:eastAsia="宋体" w:hAnsi="宋体" w:hint="default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供暖管网安装大样中注明“3#公寓楼主管管径为DN80，自力式压力调节器规格为DN65”，但该楼采暖入口主管管径均为DN40，自力式压力调节器规格是否比主管道小一号，即DN32，请明确。</w:t>
      </w:r>
    </w:p>
    <w:p w14:paraId="13539726">
      <w:pPr>
        <w:pStyle w:val="style179"/>
        <w:numPr>
          <w:ilvl w:val="0"/>
          <w:numId w:val="0"/>
        </w:numPr>
        <w:ind w:left="980" w:firstLine="0" w:firstLineChars="0"/>
        <w:rPr>
          <w:rFonts w:ascii="宋体" w:cs="宋体" w:eastAsia="宋体" w:hAnsi="宋体" w:hint="default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回复：此处应为dn32。</w:t>
      </w:r>
    </w:p>
    <w:p w14:paraId="7FBE2D77">
      <w:pPr>
        <w:pStyle w:val="style0"/>
        <w:rPr/>
      </w:pPr>
      <w:r>
        <w:rPr/>
        <w:drawing>
          <wp:inline distL="0" distT="0" distB="0" distR="0">
            <wp:extent cx="5267960" cy="1344930"/>
            <wp:effectExtent l="0" t="0" r="5080" b="11430"/>
            <wp:docPr id="1030" name="图片 4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6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7960" cy="134493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BA3A6">
      <w:pPr>
        <w:pStyle w:val="style0"/>
        <w:rPr>
          <w:rFonts w:ascii="宋体" w:cs="宋体" w:eastAsia="宋体" w:hAnsi="宋体" w:hint="eastAsia"/>
          <w:b w:val="false"/>
          <w:bCs w:val="false"/>
          <w:sz w:val="28"/>
          <w:szCs w:val="28"/>
          <w:lang w:val="en-US" w:eastAsia="zh-CN"/>
        </w:rPr>
      </w:pPr>
    </w:p>
    <w:p w14:paraId="7142626B"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28"/>
          <w:szCs w:val="28"/>
          <w:lang w:val="en-US" w:eastAsia="zh-CN"/>
        </w:rPr>
        <w:t>三、1#宿舍楼</w:t>
      </w:r>
    </w:p>
    <w:p w14:paraId="327850C7">
      <w:pPr>
        <w:pStyle w:val="style0"/>
        <w:ind w:firstLine="560"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1、1#宿舍楼供暖平面图中显示采暖供回水干管引自西边图书馆，但是室外管网图纸显示该楼的热力入口位于楼北边现有地沟，请明确热力入口以哪个图示为准。若以室外热力入口位置为准，1#宿舍楼需重新提供供暖平面图。</w:t>
      </w:r>
    </w:p>
    <w:p w14:paraId="68C8BFEA">
      <w:pPr>
        <w:pStyle w:val="style0"/>
        <w:ind w:firstLine="560"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回复：以室外总体图纸接口为准，新版施工图调整室内立管接口相一致。</w:t>
      </w:r>
    </w:p>
    <w:p w14:paraId="5DC427DE">
      <w:pPr>
        <w:pStyle w:val="style0"/>
        <w:rPr/>
      </w:pPr>
      <w:r>
        <w:rPr/>
        <w:drawing>
          <wp:inline distL="0" distT="0" distB="0" distR="0">
            <wp:extent cx="5269865" cy="3456304"/>
            <wp:effectExtent l="0" t="0" r="3175" b="3175"/>
            <wp:docPr id="1031" name="图片 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/>
                  </pic:nvPicPr>
                  <pic:blipFill>
                    <a:blip r:embed="rId7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9865" cy="3456304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B2F3C">
      <w:pPr>
        <w:pStyle w:val="style0"/>
        <w:rPr>
          <w:rFonts w:hint="default"/>
          <w:lang w:val="en-US" w:eastAsia="zh-CN"/>
        </w:rPr>
      </w:pPr>
      <w:r>
        <w:rPr/>
        <w:drawing>
          <wp:inline distL="0" distT="0" distB="0" distR="0">
            <wp:extent cx="5270500" cy="3119755"/>
            <wp:effectExtent l="0" t="0" r="2540" b="4445"/>
            <wp:docPr id="1032" name="图片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/>
                  </pic:nvPicPr>
                  <pic:blipFill>
                    <a:blip r:embed="rId8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0500" cy="311975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71F13"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28"/>
          <w:szCs w:val="28"/>
          <w:lang w:val="en-US" w:eastAsia="zh-CN"/>
        </w:rPr>
        <w:t>四、7#办公楼</w:t>
      </w:r>
    </w:p>
    <w:p w14:paraId="381268B1">
      <w:pPr>
        <w:pStyle w:val="style179"/>
        <w:numPr>
          <w:ilvl w:val="0"/>
          <w:numId w:val="6"/>
        </w:numPr>
        <w:ind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参见3#、4#公寓楼做法，7#办公楼的供回水引入管穿墙处是否设置“穿墙防水套管”，请明确。</w:t>
      </w:r>
    </w:p>
    <w:p w14:paraId="D0760AF6">
      <w:pPr>
        <w:pStyle w:val="style179"/>
        <w:numPr>
          <w:ilvl w:val="0"/>
          <w:numId w:val="0"/>
        </w:numPr>
        <w:ind w:left="980" w:firstLine="0"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回复：设置防水套管，结合现场地沟情况进行实施。</w:t>
      </w:r>
    </w:p>
    <w:p w14:paraId="159CF4F6">
      <w:pPr>
        <w:pStyle w:val="style0"/>
        <w:ind w:firstLine="420" w:firstLineChars="200"/>
        <w:rPr/>
      </w:pPr>
      <w:r>
        <w:rPr/>
        <w:drawing>
          <wp:inline distL="0" distT="0" distB="0" distR="0">
            <wp:extent cx="5269230" cy="3210560"/>
            <wp:effectExtent l="0" t="0" r="3810" b="5080"/>
            <wp:docPr id="1033" name="图片 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/>
                  </pic:nvPicPr>
                  <pic:blipFill>
                    <a:blip r:embed="rId9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9230" cy="321056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518F7"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28"/>
          <w:szCs w:val="28"/>
          <w:lang w:val="en-US" w:eastAsia="zh-CN"/>
        </w:rPr>
        <w:t>五、室外总体</w:t>
      </w:r>
    </w:p>
    <w:p w14:paraId="3B2CC7FE">
      <w:pPr>
        <w:pStyle w:val="style0"/>
        <w:ind w:firstLine="560"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1、改造热力管沟平面图（二）有部分直埋供热管道，设计未明确直埋管道材质及保温做法，是否参照地沟内管材及防腐保温做法，请明确。</w:t>
      </w:r>
    </w:p>
    <w:p w14:paraId="3ABDF8DD">
      <w:pPr>
        <w:pStyle w:val="style0"/>
        <w:ind w:firstLine="560"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回复：采用同等保温效果的保温结构直埋管材或保温直埋一体管。</w:t>
      </w:r>
    </w:p>
    <w:p w14:paraId="02F652F6">
      <w:pPr>
        <w:pStyle w:val="style0"/>
        <w:ind w:firstLine="560"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</w:p>
    <w:p w14:paraId="517E4F9C"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/>
        <w:drawing>
          <wp:inline distL="0" distT="0" distB="0" distR="0">
            <wp:extent cx="5643245" cy="233045"/>
            <wp:effectExtent l="0" t="0" r="10795" b="10795"/>
            <wp:docPr id="1034" name="图片 5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/>
                  </pic:nvPicPr>
                  <pic:blipFill>
                    <a:blip r:embed="rId10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643245" cy="23304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8C12A">
      <w:pPr>
        <w:pStyle w:val="style0"/>
        <w:rPr/>
      </w:pPr>
      <w:r>
        <w:rPr/>
        <w:drawing>
          <wp:inline distL="0" distT="0" distB="0" distR="0">
            <wp:extent cx="5562600" cy="2997835"/>
            <wp:effectExtent l="0" t="0" r="0" b="4445"/>
            <wp:docPr id="1035" name="图片 4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/>
                  </pic:nvPicPr>
                  <pic:blipFill>
                    <a:blip r:embed="rId11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562600" cy="299783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4950B">
      <w:pPr>
        <w:pStyle w:val="style0"/>
        <w:rPr/>
      </w:pPr>
    </w:p>
    <w:p w14:paraId="5FD74AD8">
      <w:pPr>
        <w:pStyle w:val="style0"/>
        <w:ind w:firstLine="560"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2、室外供暖管网的拆除无图纸，拆除内容是否按新做供暖系统工程量计入，请明确。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</w:t>
      </w:r>
      <w:r>
        <w:rPr>
          <w:rFonts w:ascii="宋体" w:cs="宋体" w:hAnsi="宋体" w:hint="default"/>
          <w:sz w:val="28"/>
          <w:szCs w:val="28"/>
          <w:lang w:val="en-US" w:eastAsia="zh-CN"/>
        </w:rPr>
        <w:t>：需要拆除的管道与新建管道同一管位，其工程量结合现场情况参照新建管道。</w:t>
      </w:r>
    </w:p>
    <w:p w14:paraId="5F7A0855">
      <w:pPr>
        <w:pStyle w:val="style0"/>
        <w:ind w:firstLine="560"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3、改造热力管沟平面图（一）中直埋穿路管道的钢套管规格是否采用DN200，请明确。</w:t>
      </w:r>
    </w:p>
    <w:p w14:paraId="1A07CD7A">
      <w:pPr>
        <w:pStyle w:val="style0"/>
        <w:ind w:firstLine="560" w:firstLineChars="200"/>
        <w:rPr>
          <w:rFonts w:ascii="宋体" w:cs="宋体" w:eastAsia="宋体" w:hAnsi="宋体" w:hint="default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回复：可按dn200计入。</w:t>
      </w:r>
    </w:p>
    <w:p w14:paraId="22A0A7CE">
      <w:pPr>
        <w:pStyle w:val="style0"/>
        <w:rPr/>
        <w:sectPr>
          <w:pgSz w:w="11906" w:h="16838" w:orient="portrait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/>
        <w:drawing>
          <wp:inline distL="0" distT="0" distB="0" distR="0">
            <wp:extent cx="5266055" cy="1945005"/>
            <wp:effectExtent l="0" t="0" r="6985" b="5715"/>
            <wp:docPr id="1036" name="图片 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/>
                  </pic:nvPicPr>
                  <pic:blipFill>
                    <a:blip r:embed="rId1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6055" cy="194500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738BF">
      <w:pPr>
        <w:pStyle w:val="style0"/>
        <w:rPr>
          <w:rFonts w:ascii="宋体" w:cs="宋体" w:eastAsia="宋体" w:hAnsi="宋体" w:hint="default"/>
          <w:b/>
          <w:bCs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28"/>
          <w:szCs w:val="28"/>
          <w:lang w:val="en-US" w:eastAsia="zh-CN"/>
        </w:rPr>
        <w:t>土建专业：</w:t>
      </w:r>
    </w:p>
    <w:p w14:paraId="411B9EF1">
      <w:pPr>
        <w:pStyle w:val="style179"/>
        <w:numPr>
          <w:ilvl w:val="0"/>
          <w:numId w:val="8"/>
        </w:numPr>
        <w:ind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室外管沟施工时，需要破除原始硬化铺装，待管沟施工完成后，需恢复原始铺装，经现场勘察，现场铺装有混凝土路面、沥青路面、人行道透水砖路面，请明确上述3种硬化恢复做法。</w:t>
      </w:r>
    </w:p>
    <w:p w14:paraId="3BD69DDE">
      <w:pPr>
        <w:numPr>
          <w:ilvl w:val="0"/>
          <w:numId w:val="0"/>
        </w:numPr>
        <w:ind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回复：混凝土路面参国标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 xml:space="preserve">23J909 </w:t>
      </w: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路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1</w:t>
      </w:r>
    </w:p>
    <w:p w14:paraId="8A981DC0">
      <w:pPr>
        <w:pStyle w:val="style0"/>
        <w:numPr>
          <w:ilvl w:val="0"/>
          <w:numId w:val="0"/>
        </w:numPr>
        <w:ind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沥青路面 参国标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 xml:space="preserve">23J909 </w:t>
      </w: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路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8</w:t>
      </w:r>
    </w:p>
    <w:p w14:paraId="C78D6098">
      <w:pPr>
        <w:pStyle w:val="style0"/>
        <w:numPr>
          <w:ilvl w:val="0"/>
          <w:numId w:val="0"/>
        </w:numPr>
        <w:ind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人行道透水砖 参国标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 xml:space="preserve">23J909 </w:t>
      </w: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路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25</w:t>
      </w:r>
    </w:p>
    <w:p w14:paraId="1ED183BA">
      <w:pPr>
        <w:pStyle w:val="style179"/>
        <w:numPr>
          <w:ilvl w:val="0"/>
          <w:numId w:val="8"/>
        </w:numPr>
        <w:ind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室内采暖立管施工后，需包立管，请提供包立管做法。</w:t>
      </w:r>
    </w:p>
    <w:p w14:paraId="21435F19">
      <w:pPr>
        <w:numPr>
          <w:ilvl w:val="0"/>
          <w:numId w:val="0"/>
        </w:numPr>
        <w:ind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回复：包，补充详图。</w:t>
      </w:r>
    </w:p>
    <w:p w14:paraId="111B0AB5">
      <w:pPr>
        <w:pStyle w:val="style179"/>
        <w:numPr>
          <w:ilvl w:val="0"/>
          <w:numId w:val="8"/>
        </w:numPr>
        <w:ind w:firstLineChars="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部分水平管道需要设置在吊顶里，施工时需要拆除及恢复石膏板吊顶，请提供石膏板吊顶做法。</w:t>
      </w:r>
    </w:p>
    <w:p w14:paraId="5CAF682F">
      <w:pPr>
        <w:numPr>
          <w:ilvl w:val="0"/>
          <w:numId w:val="0"/>
        </w:numPr>
        <w:ind w:firstLineChars="20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回复：石膏板吊顶做法参陕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09J01</w:t>
      </w: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 xml:space="preserve"> 棚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70</w:t>
      </w:r>
    </w:p>
    <w:p w14:paraId="6D369490">
      <w:pPr>
        <w:pStyle w:val="style179"/>
        <w:numPr>
          <w:ilvl w:val="0"/>
          <w:numId w:val="8"/>
        </w:numPr>
        <w:ind w:firstLineChars="0"/>
        <w:rPr>
          <w:rFonts w:ascii="宋体" w:cs="宋体" w:eastAsia="宋体" w:hAnsi="宋体" w:hint="default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施工暖气片时，需要拆除原始暖气罩，暖气罩是否考虑全部新做，若需要，请提供做法。</w:t>
      </w:r>
      <w:bookmarkStart w:id="0" w:name="_GoBack"/>
      <w:bookmarkEnd w:id="0"/>
    </w:p>
    <w:p w14:paraId="F202596C">
      <w:pPr>
        <w:numPr>
          <w:ilvl w:val="0"/>
          <w:numId w:val="0"/>
        </w:numPr>
        <w:rPr>
          <w:rFonts w:ascii="宋体" w:cs="宋体" w:eastAsia="宋体" w:hAnsi="宋体" w:hint="default"/>
          <w:sz w:val="28"/>
          <w:szCs w:val="28"/>
          <w:lang w:val="en-US" w:eastAsia="zh-CN"/>
        </w:rPr>
      </w:pP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 xml:space="preserve">   </w:t>
      </w: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 xml:space="preserve"> 回复：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1</w:t>
      </w: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号，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7</w:t>
      </w: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号楼暖气罩考虑保护性拆除。后期复原。其中，两栋楼的顶面石材全部利旧。</w:t>
      </w:r>
      <w:r>
        <w:rPr>
          <w:rFonts w:ascii="宋体" w:cs="宋体" w:eastAsia="宋体" w:hAnsi="宋体" w:hint="default"/>
          <w:sz w:val="28"/>
          <w:szCs w:val="28"/>
          <w:lang w:val="en-US" w:eastAsia="zh-CN"/>
        </w:rPr>
        <w:t>1</w:t>
      </w:r>
      <w:r>
        <w:rPr>
          <w:rFonts w:ascii="宋体" w:cs="宋体" w:eastAsia="宋体" w:hAnsi="宋体" w:hint="eastAsia"/>
          <w:sz w:val="28"/>
          <w:szCs w:val="28"/>
          <w:lang w:val="en-US" w:eastAsia="zh-CN"/>
        </w:rPr>
        <w:t>号楼左中右三块保护罩，左右两侧保护罩及金属百叶利旧</w:t>
      </w:r>
      <w:r>
        <w:rPr>
          <w:rFonts w:ascii="宋体" w:cs="宋体" w:hAnsi="宋体" w:hint="eastAsia"/>
          <w:sz w:val="28"/>
          <w:szCs w:val="28"/>
          <w:lang w:val="en-US" w:eastAsia="zh-CN"/>
        </w:rPr>
        <w:t>，中间保护罩重新做。另根据现场情况，已变形的保护罩重新做。</w:t>
      </w:r>
      <w:r>
        <w:rPr>
          <w:rFonts w:ascii="宋体" w:cs="宋体" w:hAnsi="宋体" w:hint="default"/>
          <w:sz w:val="28"/>
          <w:szCs w:val="28"/>
          <w:lang w:val="en-US" w:eastAsia="zh-CN"/>
        </w:rPr>
        <w:t>7</w:t>
      </w:r>
      <w:r>
        <w:rPr>
          <w:rFonts w:ascii="宋体" w:cs="宋体" w:hAnsi="宋体" w:hint="eastAsia"/>
          <w:sz w:val="28"/>
          <w:szCs w:val="28"/>
          <w:lang w:val="en-US" w:eastAsia="zh-CN"/>
        </w:rPr>
        <w:t>号楼侧面两侧保护罩利旧，中间部分的木制百叶以及木制保护罩无法利旧，均重做。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D1370324"/>
    <w:lvl w:ilvl="0" w:tplc="0409000F">
      <w:start w:val="2"/>
      <w:numFmt w:val="decimal"/>
      <w:lvlText w:val="%1、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0000001"/>
    <w:multiLevelType w:val="hybridMultilevel"/>
    <w:tmpl w:val="4757E542"/>
    <w:lvl w:ilvl="0" w:tplc="0409000F">
      <w:start w:val="1"/>
      <w:numFmt w:val="decimal"/>
      <w:lvlText w:val="%1、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00000002"/>
    <w:multiLevelType w:val="hybridMultilevel"/>
    <w:tmpl w:val="8A396ADF"/>
    <w:lvl w:ilvl="0" w:tplc="0409000F">
      <w:start w:val="1"/>
      <w:numFmt w:val="decimal"/>
      <w:lvlText w:val="%1、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00000003"/>
    <w:multiLevelType w:val="hybridMultilevel"/>
    <w:tmpl w:val="4F30F861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13" Type="http://schemas.openxmlformats.org/officeDocument/2006/relationships/styles" Target="styles.xml"/><Relationship Id="rId12" Type="http://schemas.openxmlformats.org/officeDocument/2006/relationships/image" Target="media/image11.png"/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9" Type="http://schemas.openxmlformats.org/officeDocument/2006/relationships/image" Target="media/image8.png"/><Relationship Id="rId15" Type="http://schemas.openxmlformats.org/officeDocument/2006/relationships/settings" Target="settings.xml"/><Relationship Id="rId14" Type="http://schemas.openxmlformats.org/officeDocument/2006/relationships/fontTable" Target="fontTable.xml"/><Relationship Id="rId16" Type="http://schemas.openxmlformats.org/officeDocument/2006/relationships/theme" Target="theme/theme1.xml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1456</Words>
  <Pages>7</Pages>
  <Characters>1531</Characters>
  <Application>WPS Office</Application>
  <DocSecurity>0</DocSecurity>
  <Paragraphs>54</Paragraphs>
  <ScaleCrop>false</ScaleCrop>
  <LinksUpToDate>false</LinksUpToDate>
  <CharactersWithSpaces>1541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2025-06-13T07:31:28Z</dcterms:created>
  <dc:creator>Administrator.PC-20221017YAUL</dc:creator>
  <lastModifiedBy>TAS-AL00</lastModifiedBy>
  <dcterms:modified xsi:type="dcterms:W3CDTF">2025-06-13T09:14:16Z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eyJoZGlkIjoiZTJhMmEyYjg2NWQ0NjQ3ODQyMzdiN2I3ZWE1ZjY2NmIiLCJ1c2VySWQiOiIxMDExODgxNjU0In0=</vt:lpwstr>
  </property>
  <property fmtid="{D5CDD505-2E9C-101B-9397-08002B2CF9AE}" pid="4" name="ICV">
    <vt:lpwstr>6ad7cc05cbf644b5825000ecaafe7540_23</vt:lpwstr>
  </property>
</Properties>
</file>