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8464B">
      <w:pPr>
        <w:spacing w:line="360" w:lineRule="auto"/>
        <w:ind w:firstLine="562" w:firstLineChars="200"/>
        <w:jc w:val="center"/>
        <w:rPr>
          <w:rFonts w:hint="eastAsia" w:ascii="宋体" w:hAnsi="宋体" w:eastAsia="宋体" w:cs="宋体"/>
          <w:color w:val="000000"/>
          <w:sz w:val="24"/>
        </w:rPr>
      </w:pPr>
      <w:r>
        <w:rPr>
          <w:rFonts w:hint="eastAsia" w:ascii="宋体" w:hAnsi="宋体" w:eastAsia="宋体" w:cs="宋体"/>
          <w:b/>
          <w:bCs/>
          <w:color w:val="000000"/>
          <w:sz w:val="28"/>
          <w:szCs w:val="28"/>
          <w:lang w:val="en-US" w:eastAsia="zh-CN"/>
        </w:rPr>
        <w:t>合同主要条款</w:t>
      </w:r>
    </w:p>
    <w:p w14:paraId="2F3500DB">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本表是对合同条款的具体补充和修改，如有矛盾，应以本资料表为准。</w:t>
      </w:r>
    </w:p>
    <w:tbl>
      <w:tblPr>
        <w:tblStyle w:val="12"/>
        <w:tblW w:w="9072" w:type="dxa"/>
        <w:tblInd w:w="5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27"/>
        <w:gridCol w:w="8445"/>
      </w:tblGrid>
      <w:tr w14:paraId="55925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00" w:hRule="atLeast"/>
        </w:trPr>
        <w:tc>
          <w:tcPr>
            <w:tcW w:w="627" w:type="dxa"/>
            <w:vAlign w:val="center"/>
          </w:tcPr>
          <w:p w14:paraId="0E3D9A8F">
            <w:pPr>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序号</w:t>
            </w:r>
          </w:p>
        </w:tc>
        <w:tc>
          <w:tcPr>
            <w:tcW w:w="8445" w:type="dxa"/>
            <w:vAlign w:val="center"/>
          </w:tcPr>
          <w:p w14:paraId="5A6CD10E">
            <w:pPr>
              <w:spacing w:line="500" w:lineRule="exact"/>
              <w:jc w:val="center"/>
              <w:rPr>
                <w:rFonts w:hint="eastAsia" w:ascii="宋体" w:hAnsi="宋体" w:eastAsia="宋体" w:cs="宋体"/>
                <w:b/>
                <w:color w:val="000000"/>
                <w:sz w:val="24"/>
              </w:rPr>
            </w:pPr>
            <w:r>
              <w:rPr>
                <w:rFonts w:hint="eastAsia" w:ascii="宋体" w:hAnsi="宋体" w:eastAsia="宋体" w:cs="宋体"/>
                <w:b/>
                <w:color w:val="000000"/>
                <w:sz w:val="24"/>
              </w:rPr>
              <w:t>内      容</w:t>
            </w:r>
          </w:p>
        </w:tc>
      </w:tr>
      <w:tr w14:paraId="7C42E3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79" w:hRule="atLeast"/>
        </w:trPr>
        <w:tc>
          <w:tcPr>
            <w:tcW w:w="627" w:type="dxa"/>
            <w:vAlign w:val="center"/>
          </w:tcPr>
          <w:p w14:paraId="3DEEDFD0">
            <w:pPr>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8445" w:type="dxa"/>
            <w:vAlign w:val="center"/>
          </w:tcPr>
          <w:p w14:paraId="17B503B3">
            <w:pPr>
              <w:spacing w:line="500" w:lineRule="exact"/>
              <w:rPr>
                <w:rFonts w:hint="eastAsia" w:ascii="宋体" w:hAnsi="宋体" w:eastAsia="宋体" w:cs="宋体"/>
                <w:color w:val="auto"/>
                <w:sz w:val="24"/>
              </w:rPr>
            </w:pPr>
            <w:r>
              <w:rPr>
                <w:rFonts w:hint="eastAsia" w:ascii="宋体" w:hAnsi="宋体" w:eastAsia="宋体" w:cs="宋体"/>
                <w:b/>
                <w:bCs/>
                <w:color w:val="auto"/>
                <w:sz w:val="24"/>
              </w:rPr>
              <w:t>采购人（甲方）名称：</w:t>
            </w:r>
            <w:r>
              <w:rPr>
                <w:rFonts w:hint="eastAsia" w:ascii="宋体" w:hAnsi="宋体" w:eastAsia="宋体" w:cs="宋体"/>
                <w:color w:val="auto"/>
                <w:sz w:val="24"/>
              </w:rPr>
              <w:t>陕西省公路局</w:t>
            </w:r>
          </w:p>
          <w:p w14:paraId="18297413">
            <w:pPr>
              <w:spacing w:line="500" w:lineRule="exact"/>
              <w:rPr>
                <w:rFonts w:hint="eastAsia" w:ascii="宋体" w:hAnsi="宋体" w:eastAsia="宋体" w:cs="宋体"/>
                <w:color w:val="auto"/>
                <w:sz w:val="24"/>
                <w:u w:val="single"/>
              </w:rPr>
            </w:pPr>
            <w:r>
              <w:rPr>
                <w:rFonts w:hint="eastAsia" w:ascii="宋体" w:hAnsi="宋体" w:eastAsia="宋体" w:cs="宋体"/>
                <w:b/>
                <w:bCs/>
                <w:color w:val="auto"/>
                <w:sz w:val="24"/>
              </w:rPr>
              <w:t>地址：</w:t>
            </w:r>
            <w:r>
              <w:rPr>
                <w:rFonts w:hint="eastAsia" w:ascii="宋体" w:hAnsi="宋体" w:eastAsia="宋体" w:cs="宋体"/>
                <w:color w:val="auto"/>
                <w:kern w:val="0"/>
                <w:sz w:val="24"/>
              </w:rPr>
              <w:t>西安市含光北路110号</w:t>
            </w:r>
          </w:p>
        </w:tc>
      </w:tr>
      <w:tr w14:paraId="231866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trPr>
        <w:tc>
          <w:tcPr>
            <w:tcW w:w="627" w:type="dxa"/>
            <w:vAlign w:val="center"/>
          </w:tcPr>
          <w:p w14:paraId="6BBD637C">
            <w:pPr>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8445" w:type="dxa"/>
            <w:vAlign w:val="center"/>
          </w:tcPr>
          <w:p w14:paraId="71283A54">
            <w:pPr>
              <w:spacing w:line="500" w:lineRule="exact"/>
              <w:rPr>
                <w:rFonts w:hint="eastAsia" w:ascii="宋体" w:hAnsi="宋体" w:eastAsia="宋体" w:cs="宋体"/>
                <w:color w:val="auto"/>
                <w:sz w:val="24"/>
                <w:u w:val="single"/>
              </w:rPr>
            </w:pPr>
            <w:r>
              <w:rPr>
                <w:rFonts w:hint="eastAsia" w:ascii="宋体" w:hAnsi="宋体" w:eastAsia="宋体" w:cs="宋体"/>
                <w:b/>
                <w:bCs/>
                <w:color w:val="auto"/>
                <w:sz w:val="24"/>
              </w:rPr>
              <w:t>供应商（乙方）：</w:t>
            </w:r>
            <w:r>
              <w:rPr>
                <w:rFonts w:hint="eastAsia" w:ascii="宋体" w:hAnsi="宋体" w:eastAsia="宋体" w:cs="宋体"/>
                <w:color w:val="auto"/>
                <w:sz w:val="24"/>
              </w:rPr>
              <w:t>成交人</w:t>
            </w:r>
          </w:p>
        </w:tc>
      </w:tr>
      <w:tr w14:paraId="1EEFCA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2" w:hRule="atLeast"/>
        </w:trPr>
        <w:tc>
          <w:tcPr>
            <w:tcW w:w="627" w:type="dxa"/>
            <w:vAlign w:val="center"/>
          </w:tcPr>
          <w:p w14:paraId="27C43F60">
            <w:pPr>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8445" w:type="dxa"/>
            <w:vAlign w:val="center"/>
          </w:tcPr>
          <w:p w14:paraId="269FB949">
            <w:pPr>
              <w:autoSpaceDE w:val="0"/>
              <w:autoSpaceDN w:val="0"/>
              <w:adjustRightInd w:val="0"/>
              <w:spacing w:line="500" w:lineRule="exact"/>
              <w:rPr>
                <w:rFonts w:hint="eastAsia" w:ascii="宋体" w:hAnsi="宋体" w:eastAsia="宋体" w:cs="宋体"/>
                <w:color w:val="auto"/>
                <w:sz w:val="24"/>
              </w:rPr>
            </w:pPr>
            <w:r>
              <w:rPr>
                <w:rFonts w:hint="eastAsia" w:ascii="宋体" w:hAnsi="宋体" w:eastAsia="宋体" w:cs="宋体"/>
                <w:b/>
                <w:bCs/>
                <w:color w:val="auto"/>
                <w:sz w:val="24"/>
              </w:rPr>
              <w:t>服务期：</w:t>
            </w:r>
            <w:r>
              <w:rPr>
                <w:rFonts w:hint="eastAsia" w:ascii="宋体" w:hAnsi="宋体" w:eastAsia="宋体" w:cs="宋体"/>
                <w:color w:val="auto"/>
                <w:kern w:val="0"/>
                <w:sz w:val="24"/>
                <w:lang w:val="en-US" w:eastAsia="zh-CN"/>
              </w:rPr>
              <w:t>自合同签订之日起</w:t>
            </w:r>
            <w:r>
              <w:rPr>
                <w:rFonts w:hint="eastAsia" w:ascii="宋体" w:hAnsi="宋体" w:cs="宋体"/>
                <w:color w:val="auto"/>
                <w:kern w:val="0"/>
                <w:sz w:val="24"/>
                <w:lang w:val="en-US" w:eastAsia="zh-CN"/>
              </w:rPr>
              <w:t>150</w:t>
            </w:r>
            <w:r>
              <w:rPr>
                <w:rFonts w:hint="eastAsia" w:ascii="宋体" w:hAnsi="宋体" w:eastAsia="宋体" w:cs="宋体"/>
                <w:color w:val="auto"/>
                <w:kern w:val="0"/>
                <w:sz w:val="24"/>
                <w:lang w:val="en-US" w:eastAsia="zh-CN"/>
              </w:rPr>
              <w:t>日历天</w:t>
            </w:r>
            <w:r>
              <w:rPr>
                <w:rFonts w:hint="eastAsia" w:ascii="宋体" w:hAnsi="宋体" w:eastAsia="宋体" w:cs="宋体"/>
                <w:color w:val="auto"/>
                <w:kern w:val="0"/>
                <w:sz w:val="24"/>
              </w:rPr>
              <w:t>。</w:t>
            </w:r>
          </w:p>
        </w:tc>
      </w:tr>
      <w:tr w14:paraId="62476A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2" w:hRule="atLeast"/>
        </w:trPr>
        <w:tc>
          <w:tcPr>
            <w:tcW w:w="627" w:type="dxa"/>
            <w:vAlign w:val="center"/>
          </w:tcPr>
          <w:p w14:paraId="4136DD86">
            <w:pPr>
              <w:spacing w:line="500" w:lineRule="exact"/>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4</w:t>
            </w:r>
          </w:p>
        </w:tc>
        <w:tc>
          <w:tcPr>
            <w:tcW w:w="8445" w:type="dxa"/>
            <w:vAlign w:val="center"/>
          </w:tcPr>
          <w:p w14:paraId="7D5EF0EE">
            <w:pPr>
              <w:spacing w:line="500" w:lineRule="exact"/>
              <w:rPr>
                <w:rFonts w:hint="eastAsia" w:ascii="宋体" w:hAnsi="宋体" w:eastAsia="宋体" w:cs="宋体"/>
                <w:b/>
                <w:bCs/>
                <w:color w:val="auto"/>
                <w:sz w:val="24"/>
                <w:szCs w:val="24"/>
              </w:rPr>
            </w:pPr>
            <w:r>
              <w:rPr>
                <w:rFonts w:hint="eastAsia" w:ascii="宋体" w:hAnsi="宋体" w:eastAsia="宋体" w:cs="宋体"/>
                <w:b/>
                <w:bCs/>
                <w:color w:val="auto"/>
                <w:sz w:val="24"/>
              </w:rPr>
              <w:t>结算单位</w:t>
            </w:r>
            <w:r>
              <w:rPr>
                <w:rFonts w:hint="eastAsia" w:ascii="宋体" w:hAnsi="宋体" w:eastAsia="宋体" w:cs="宋体"/>
                <w:b/>
                <w:bCs/>
                <w:color w:val="auto"/>
                <w:sz w:val="24"/>
                <w:szCs w:val="24"/>
              </w:rPr>
              <w:t>：</w:t>
            </w:r>
          </w:p>
          <w:p w14:paraId="51B44052">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SA"/>
              </w:rPr>
              <w:t>采购人结算，在付款前供应商必须开具</w:t>
            </w:r>
            <w:r>
              <w:rPr>
                <w:rFonts w:ascii="宋体" w:hAnsi="宋体" w:eastAsia="宋体" w:cs="宋体"/>
                <w:color w:val="auto"/>
                <w:kern w:val="0"/>
                <w:sz w:val="24"/>
                <w:szCs w:val="24"/>
                <w:lang w:val="en-US" w:eastAsia="zh-CN" w:bidi="ar-SA"/>
              </w:rPr>
              <w:t>等额</w:t>
            </w:r>
            <w:r>
              <w:rPr>
                <w:rFonts w:hint="eastAsia" w:ascii="宋体" w:hAnsi="宋体" w:eastAsia="宋体" w:cs="宋体"/>
                <w:color w:val="auto"/>
                <w:kern w:val="0"/>
                <w:sz w:val="24"/>
                <w:szCs w:val="24"/>
                <w:lang w:val="en-US" w:eastAsia="zh-CN" w:bidi="ar-SA"/>
              </w:rPr>
              <w:t>增值税专用发票/普通发票给采购人。否则，采购人有权拒绝付款且不承担迟延支付的违约责任。</w:t>
            </w:r>
          </w:p>
          <w:p w14:paraId="124445CA">
            <w:pPr>
              <w:spacing w:line="500" w:lineRule="exact"/>
              <w:rPr>
                <w:rFonts w:hint="eastAsia" w:ascii="宋体" w:hAnsi="宋体" w:eastAsia="宋体" w:cs="宋体"/>
                <w:b/>
                <w:bCs/>
                <w:color w:val="auto"/>
                <w:sz w:val="24"/>
                <w:szCs w:val="24"/>
              </w:rPr>
            </w:pPr>
            <w:r>
              <w:rPr>
                <w:rFonts w:hint="eastAsia" w:ascii="宋体" w:hAnsi="宋体" w:eastAsia="宋体" w:cs="宋体"/>
                <w:b/>
                <w:bCs/>
                <w:color w:val="auto"/>
                <w:sz w:val="24"/>
                <w:szCs w:val="24"/>
              </w:rPr>
              <w:t>付款方式：</w:t>
            </w:r>
          </w:p>
          <w:p w14:paraId="6E817C45">
            <w:pPr>
              <w:pStyle w:val="14"/>
              <w:spacing w:line="400" w:lineRule="exact"/>
              <w:ind w:firstLine="480" w:firstLineChars="200"/>
              <w:jc w:val="both"/>
              <w:rPr>
                <w:rFonts w:hint="eastAsia" w:ascii="宋体" w:hAnsi="宋体" w:cs="宋体"/>
                <w:color w:val="auto"/>
                <w:sz w:val="24"/>
                <w:szCs w:val="24"/>
              </w:rPr>
            </w:pPr>
            <w:r>
              <w:rPr>
                <w:rFonts w:hint="eastAsia" w:ascii="宋体" w:hAnsi="宋体" w:cs="宋体"/>
                <w:color w:val="auto"/>
                <w:sz w:val="24"/>
                <w:szCs w:val="24"/>
              </w:rPr>
              <w:t>付款条件说明： 领取中标通知书后，合同签订前，供应商向采购人支付合同金额5%的履约保证金。合同签订后，供应商开具等额增值税专用/普通发票后，采购人以银行转账方式向供应商支付 ，达到付款条件起 30 日内，支付合同总金额的 60.00%。</w:t>
            </w:r>
          </w:p>
          <w:p w14:paraId="5D374C6F">
            <w:pPr>
              <w:pStyle w:val="14"/>
              <w:spacing w:line="400" w:lineRule="exact"/>
              <w:ind w:firstLine="480" w:firstLineChars="200"/>
              <w:jc w:val="both"/>
              <w:rPr>
                <w:rFonts w:hint="eastAsia"/>
                <w:color w:val="auto"/>
              </w:rPr>
            </w:pPr>
            <w:r>
              <w:rPr>
                <w:rFonts w:hint="eastAsia" w:ascii="宋体" w:hAnsi="宋体" w:cs="宋体"/>
                <w:color w:val="auto"/>
                <w:sz w:val="24"/>
                <w:szCs w:val="24"/>
              </w:rPr>
              <w:t>付款条件说明： 项目完工后，供应商开具等额增值税专用/普通发票后，采购人以银行转账方式向供应商支付 ，达到付款条件起 30 日内，支付合同总金额的 40.00%。</w:t>
            </w:r>
          </w:p>
        </w:tc>
      </w:tr>
      <w:tr w14:paraId="28A3B6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1" w:hRule="atLeast"/>
        </w:trPr>
        <w:tc>
          <w:tcPr>
            <w:tcW w:w="627" w:type="dxa"/>
            <w:vAlign w:val="center"/>
          </w:tcPr>
          <w:p w14:paraId="75C7A8B5">
            <w:pPr>
              <w:spacing w:line="500" w:lineRule="exact"/>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5</w:t>
            </w:r>
          </w:p>
        </w:tc>
        <w:tc>
          <w:tcPr>
            <w:tcW w:w="8445" w:type="dxa"/>
            <w:vAlign w:val="center"/>
          </w:tcPr>
          <w:p w14:paraId="149B5A23">
            <w:pPr>
              <w:spacing w:line="440" w:lineRule="exact"/>
              <w:rPr>
                <w:rFonts w:hint="eastAsia" w:ascii="宋体" w:hAnsi="宋体" w:eastAsia="宋体" w:cs="宋体"/>
                <w:b/>
                <w:bCs/>
                <w:color w:val="auto"/>
                <w:sz w:val="24"/>
                <w:szCs w:val="24"/>
              </w:rPr>
            </w:pPr>
            <w:r>
              <w:rPr>
                <w:rFonts w:hint="eastAsia" w:ascii="宋体" w:hAnsi="宋体" w:eastAsia="宋体" w:cs="宋体"/>
                <w:b/>
                <w:bCs/>
                <w:color w:val="auto"/>
                <w:sz w:val="24"/>
                <w:szCs w:val="24"/>
              </w:rPr>
              <w:t>验收方式：</w:t>
            </w:r>
          </w:p>
          <w:p w14:paraId="3BCF63F4">
            <w:pPr>
              <w:spacing w:line="440" w:lineRule="exact"/>
              <w:ind w:left="0" w:firstLine="480" w:firstLineChars="200"/>
              <w:rPr>
                <w:rFonts w:hint="eastAsia" w:ascii="宋体" w:hAnsi="宋体" w:cs="宋体"/>
                <w:color w:val="auto"/>
                <w:kern w:val="0"/>
                <w:sz w:val="24"/>
              </w:rPr>
            </w:pPr>
            <w:r>
              <w:rPr>
                <w:rFonts w:hint="eastAsia" w:ascii="宋体" w:hAnsi="宋体" w:cs="宋体"/>
                <w:color w:val="auto"/>
                <w:kern w:val="0"/>
                <w:sz w:val="24"/>
              </w:rPr>
              <w:t>一、本项目施工图评审、履约验收等费用，由供应商自行承担。</w:t>
            </w:r>
          </w:p>
          <w:p w14:paraId="5A543F2B">
            <w:pPr>
              <w:spacing w:line="440" w:lineRule="exact"/>
              <w:ind w:left="0"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二、</w:t>
            </w:r>
            <w:r>
              <w:rPr>
                <w:rFonts w:hint="eastAsia" w:ascii="宋体" w:hAnsi="宋体" w:eastAsia="宋体" w:cs="宋体"/>
                <w:color w:val="auto"/>
                <w:kern w:val="0"/>
                <w:sz w:val="24"/>
                <w:lang w:val="en-US" w:eastAsia="zh-CN"/>
              </w:rPr>
              <w:t>该项目完成后，供应商向采购人申请验收，采购人组织相关人员或专家组成的验收小组对项目进行最终验收。验收合格后，采购人填写终验验收单。验收不合格的，限期整改，整改过程中产生的费用和发生的一切损失由供应商承担；整改超过二次的，采购人有权单方解除本合同，供应商应无条件退还已收取的全部合同价款，并按合同总价10%向采购人支付违约金，违约金不足弥补采购人损失的，由供应商负责赔偿。</w:t>
            </w:r>
          </w:p>
          <w:p w14:paraId="56C7DB0B">
            <w:pPr>
              <w:spacing w:line="440" w:lineRule="exact"/>
              <w:ind w:left="0"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三、验收依据：</w:t>
            </w:r>
          </w:p>
          <w:p w14:paraId="6C517C4D">
            <w:pPr>
              <w:spacing w:line="440" w:lineRule="exact"/>
              <w:ind w:left="0"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（一）本合同及附加文本；</w:t>
            </w:r>
          </w:p>
          <w:p w14:paraId="080190F7">
            <w:pPr>
              <w:spacing w:line="440" w:lineRule="exact"/>
              <w:ind w:left="0"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（二）磋商文件、成交供应商的响应文件及澄清（承诺）函；</w:t>
            </w:r>
          </w:p>
          <w:p w14:paraId="0BA55A34">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kern w:val="2"/>
                <w:sz w:val="24"/>
                <w:szCs w:val="24"/>
                <w:lang w:val="en-US" w:eastAsia="zh-CN" w:bidi="ar-SA"/>
              </w:rPr>
              <w:t>（三）国家相应的标准、规范</w:t>
            </w:r>
            <w:r>
              <w:rPr>
                <w:rFonts w:hint="eastAsia" w:ascii="宋体" w:hAnsi="宋体" w:eastAsia="宋体" w:cs="宋体"/>
                <w:color w:val="auto"/>
                <w:kern w:val="0"/>
                <w:sz w:val="24"/>
                <w:lang w:val="en-US" w:eastAsia="zh-CN"/>
              </w:rPr>
              <w:t>及《陕西省公路局政府采购项目履约验收办法》（陕公路办〔2024〕7号）</w:t>
            </w:r>
            <w:r>
              <w:rPr>
                <w:rFonts w:hint="eastAsia" w:ascii="宋体" w:hAnsi="宋体" w:eastAsia="宋体" w:cs="宋体"/>
                <w:color w:val="auto"/>
                <w:kern w:val="2"/>
                <w:sz w:val="24"/>
                <w:szCs w:val="24"/>
                <w:lang w:val="en-US" w:eastAsia="zh-CN" w:bidi="ar-SA"/>
              </w:rPr>
              <w:t>。</w:t>
            </w:r>
          </w:p>
        </w:tc>
      </w:tr>
      <w:tr w14:paraId="71887A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trPr>
        <w:tc>
          <w:tcPr>
            <w:tcW w:w="627" w:type="dxa"/>
            <w:vAlign w:val="center"/>
          </w:tcPr>
          <w:p w14:paraId="3828DC41">
            <w:pPr>
              <w:spacing w:line="500" w:lineRule="exact"/>
              <w:jc w:val="center"/>
              <w:rPr>
                <w:rFonts w:hint="eastAsia" w:ascii="宋体" w:hAnsi="宋体" w:eastAsia="宋体" w:cs="宋体"/>
                <w:color w:val="000000"/>
                <w:sz w:val="24"/>
                <w:lang w:eastAsia="zh-CN"/>
              </w:rPr>
            </w:pPr>
            <w:r>
              <w:rPr>
                <w:rFonts w:hint="eastAsia" w:ascii="宋体" w:hAnsi="宋体" w:cs="宋体"/>
                <w:color w:val="000000"/>
                <w:sz w:val="24"/>
                <w:lang w:val="en-US" w:eastAsia="zh-CN"/>
              </w:rPr>
              <w:t>6</w:t>
            </w:r>
          </w:p>
        </w:tc>
        <w:tc>
          <w:tcPr>
            <w:tcW w:w="8445" w:type="dxa"/>
            <w:vAlign w:val="center"/>
          </w:tcPr>
          <w:p w14:paraId="0F248E2B">
            <w:pPr>
              <w:spacing w:line="500" w:lineRule="exact"/>
              <w:ind w:left="360" w:hanging="361" w:hangingChars="150"/>
              <w:rPr>
                <w:rFonts w:hint="eastAsia" w:ascii="宋体" w:hAnsi="宋体" w:eastAsia="宋体" w:cs="宋体"/>
                <w:b/>
                <w:bCs/>
                <w:color w:val="auto"/>
                <w:sz w:val="24"/>
              </w:rPr>
            </w:pPr>
            <w:r>
              <w:rPr>
                <w:rFonts w:hint="eastAsia" w:ascii="宋体" w:hAnsi="宋体" w:cs="宋体"/>
                <w:b/>
                <w:bCs/>
                <w:color w:val="auto"/>
                <w:sz w:val="24"/>
                <w:lang w:val="en-US" w:eastAsia="zh-CN"/>
              </w:rPr>
              <w:t>知识产权</w:t>
            </w:r>
            <w:r>
              <w:rPr>
                <w:rFonts w:hint="eastAsia" w:ascii="宋体" w:hAnsi="宋体" w:eastAsia="宋体" w:cs="宋体"/>
                <w:b/>
                <w:bCs/>
                <w:color w:val="auto"/>
                <w:sz w:val="24"/>
              </w:rPr>
              <w:t>：</w:t>
            </w:r>
          </w:p>
          <w:p w14:paraId="3FF68EAB">
            <w:pPr>
              <w:spacing w:line="500" w:lineRule="exact"/>
              <w:ind w:firstLine="42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1.数据要求 </w:t>
            </w:r>
          </w:p>
          <w:p w14:paraId="092B3E7B">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设计文件需加密存储，未经采购人书面同意不得向第三方泄露；设备数据接口协议应符合《交通运输信息系统数据交换标准》（JT/T 697-2020）。  </w:t>
            </w:r>
          </w:p>
          <w:p w14:paraId="6E3AE90C">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2.知识产权  </w:t>
            </w:r>
          </w:p>
          <w:p w14:paraId="46D8DEC6">
            <w:pPr>
              <w:spacing w:line="500" w:lineRule="exact"/>
              <w:ind w:firstLine="480" w:firstLineChars="200"/>
              <w:rPr>
                <w:rFonts w:hint="eastAsia" w:ascii="宋体" w:hAnsi="宋体" w:eastAsia="宋体" w:cs="宋体"/>
                <w:color w:val="auto"/>
              </w:rPr>
            </w:pPr>
            <w:r>
              <w:rPr>
                <w:rFonts w:hint="eastAsia" w:ascii="宋体" w:hAnsi="宋体" w:eastAsia="宋体" w:cs="宋体"/>
                <w:color w:val="auto"/>
                <w:sz w:val="24"/>
                <w:szCs w:val="24"/>
                <w:lang w:eastAsia="zh-CN"/>
              </w:rPr>
              <w:t>所有设计成果（含图纸、文档、软件）知识产权归</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lang w:eastAsia="zh-CN"/>
              </w:rPr>
              <w:t>所有</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lang w:eastAsia="zh-CN"/>
              </w:rPr>
              <w:t>不得擅自用于其他项目</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应对所供服务具有或已取得合法知识产权，</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应保证所供服务不会出现因第三方提出侵犯其专利权、商标权或其它知识产权而引发法律或经济纠纷，否则由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负责解决并承担全部责任；如因此影响到</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的正常使用，</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有权单方解除本合同，</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应无条件向</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退回已收取的全部合同价款，给</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造成损失的，由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一并赔偿。</w:t>
            </w:r>
          </w:p>
        </w:tc>
      </w:tr>
      <w:tr w14:paraId="39CD7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trPr>
        <w:tc>
          <w:tcPr>
            <w:tcW w:w="627" w:type="dxa"/>
            <w:vAlign w:val="center"/>
          </w:tcPr>
          <w:p w14:paraId="1359E04C">
            <w:pPr>
              <w:spacing w:line="500" w:lineRule="exact"/>
              <w:jc w:val="center"/>
              <w:rPr>
                <w:rFonts w:hint="eastAsia" w:ascii="宋体" w:hAnsi="宋体" w:eastAsia="宋体" w:cs="宋体"/>
                <w:color w:val="000000"/>
                <w:sz w:val="24"/>
                <w:lang w:eastAsia="zh-CN"/>
              </w:rPr>
            </w:pPr>
            <w:r>
              <w:rPr>
                <w:rFonts w:hint="eastAsia" w:ascii="宋体" w:hAnsi="宋体" w:cs="宋体"/>
                <w:color w:val="000000"/>
                <w:sz w:val="24"/>
                <w:lang w:val="en-US" w:eastAsia="zh-CN"/>
              </w:rPr>
              <w:t>7</w:t>
            </w:r>
          </w:p>
        </w:tc>
        <w:tc>
          <w:tcPr>
            <w:tcW w:w="8445" w:type="dxa"/>
            <w:vAlign w:val="center"/>
          </w:tcPr>
          <w:p w14:paraId="7F9D0278">
            <w:pPr>
              <w:spacing w:line="500" w:lineRule="exact"/>
              <w:ind w:left="360" w:hanging="361" w:hangingChars="150"/>
              <w:rPr>
                <w:rFonts w:hint="eastAsia" w:ascii="宋体" w:hAnsi="宋体" w:eastAsia="宋体" w:cs="宋体"/>
                <w:b/>
                <w:bCs/>
                <w:color w:val="auto"/>
                <w:sz w:val="24"/>
              </w:rPr>
            </w:pPr>
            <w:r>
              <w:rPr>
                <w:rFonts w:hint="eastAsia" w:ascii="宋体" w:hAnsi="宋体" w:eastAsia="宋体" w:cs="宋体"/>
                <w:b/>
                <w:bCs/>
                <w:color w:val="auto"/>
                <w:sz w:val="24"/>
              </w:rPr>
              <w:t>解决合同纠纷的方式：</w:t>
            </w:r>
          </w:p>
          <w:p w14:paraId="3DCD21C9">
            <w:pPr>
              <w:spacing w:line="500" w:lineRule="exact"/>
              <w:ind w:left="17" w:leftChars="8" w:firstLine="400" w:firstLineChars="167"/>
              <w:rPr>
                <w:rFonts w:hint="eastAsia" w:ascii="宋体" w:hAnsi="宋体" w:eastAsia="宋体" w:cs="宋体"/>
                <w:color w:val="auto"/>
                <w:sz w:val="24"/>
              </w:rPr>
            </w:pPr>
            <w:r>
              <w:rPr>
                <w:rFonts w:hint="eastAsia" w:ascii="宋体" w:hAnsi="宋体" w:eastAsia="宋体" w:cs="宋体"/>
                <w:color w:val="auto"/>
                <w:sz w:val="24"/>
                <w:szCs w:val="24"/>
              </w:rPr>
              <w:t>合同执行中发生争议的，当事人双方应协商解决。协商达不成一致时，可向采购人所在地人民法院提请诉讼。</w:t>
            </w:r>
          </w:p>
        </w:tc>
      </w:tr>
      <w:tr w14:paraId="1574E9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8" w:hRule="atLeast"/>
        </w:trPr>
        <w:tc>
          <w:tcPr>
            <w:tcW w:w="627" w:type="dxa"/>
            <w:vAlign w:val="center"/>
          </w:tcPr>
          <w:p w14:paraId="6467E63C">
            <w:pPr>
              <w:spacing w:line="500" w:lineRule="exact"/>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8</w:t>
            </w:r>
          </w:p>
        </w:tc>
        <w:tc>
          <w:tcPr>
            <w:tcW w:w="8445" w:type="dxa"/>
            <w:vAlign w:val="center"/>
          </w:tcPr>
          <w:p w14:paraId="780BD8CD">
            <w:pPr>
              <w:spacing w:line="500" w:lineRule="exact"/>
              <w:ind w:left="360" w:hanging="361" w:hangingChars="150"/>
              <w:rPr>
                <w:rFonts w:hint="eastAsia" w:ascii="宋体" w:hAnsi="宋体" w:eastAsia="宋体" w:cs="宋体"/>
                <w:b/>
                <w:bCs/>
                <w:color w:val="auto"/>
                <w:sz w:val="24"/>
              </w:rPr>
            </w:pPr>
            <w:r>
              <w:rPr>
                <w:rFonts w:hint="eastAsia" w:ascii="宋体" w:hAnsi="宋体" w:eastAsia="宋体" w:cs="宋体"/>
                <w:b/>
                <w:bCs/>
                <w:color w:val="auto"/>
                <w:sz w:val="24"/>
              </w:rPr>
              <w:t>违约责任：</w:t>
            </w:r>
          </w:p>
          <w:p w14:paraId="2D2F0B2E">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甲方的违约责任</w:t>
            </w:r>
          </w:p>
          <w:p w14:paraId="482015C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合同签订后，乙方应将所需技术资料、数据的内容及标准以书面形式告知甲方，甲方未提供合同约定的技术资料，或者所提供的数据、资料不满足要求，造成工作延迟或者影响工作质量，甲方应承担相应责任。</w:t>
            </w:r>
          </w:p>
          <w:p w14:paraId="12381A2C">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乙方的违约责任</w:t>
            </w:r>
          </w:p>
          <w:p w14:paraId="685E264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乙方迟延完成</w:t>
            </w:r>
            <w:r>
              <w:rPr>
                <w:rFonts w:hint="eastAsia" w:ascii="宋体" w:hAnsi="宋体" w:cs="宋体"/>
                <w:color w:val="auto"/>
                <w:sz w:val="24"/>
                <w:szCs w:val="24"/>
                <w:lang w:val="en-US" w:eastAsia="zh-CN"/>
              </w:rPr>
              <w:t>交付</w:t>
            </w:r>
            <w:r>
              <w:rPr>
                <w:rFonts w:hint="eastAsia" w:ascii="宋体" w:hAnsi="宋体" w:eastAsia="宋体" w:cs="宋体"/>
                <w:color w:val="auto"/>
                <w:sz w:val="24"/>
                <w:szCs w:val="24"/>
              </w:rPr>
              <w:t>，每延迟一天按照合同金额的</w:t>
            </w:r>
            <w:r>
              <w:rPr>
                <w:rFonts w:hint="eastAsia" w:ascii="宋体" w:hAnsi="宋体" w:eastAsia="宋体" w:cs="宋体"/>
                <w:color w:val="auto"/>
                <w:sz w:val="24"/>
                <w:szCs w:val="24"/>
                <w:lang w:val="en-US" w:eastAsia="zh-CN"/>
              </w:rPr>
              <w:t>【0.1】</w:t>
            </w:r>
            <w:r>
              <w:rPr>
                <w:rFonts w:hint="eastAsia" w:ascii="宋体" w:hAnsi="宋体" w:eastAsia="宋体" w:cs="宋体"/>
                <w:color w:val="auto"/>
                <w:sz w:val="24"/>
                <w:szCs w:val="24"/>
              </w:rPr>
              <w:t>%应向甲方支付违约金；逾期</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天以上的，甲方有权随时解除合同。乙方应退还已收取的全部价款，给甲方造成损失的还应予以赔偿</w:t>
            </w:r>
            <w:r>
              <w:rPr>
                <w:rFonts w:hint="eastAsia" w:ascii="宋体" w:hAnsi="宋体" w:eastAsia="宋体" w:cs="宋体"/>
                <w:color w:val="auto"/>
                <w:sz w:val="24"/>
                <w:szCs w:val="24"/>
                <w:lang w:eastAsia="zh-CN"/>
              </w:rPr>
              <w:t>。</w:t>
            </w:r>
          </w:p>
          <w:p w14:paraId="6E330F9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乙方未在指定期限内全额缴纳履约保证金，甲方有权取消</w:t>
            </w:r>
            <w:r>
              <w:rPr>
                <w:rFonts w:hint="eastAsia" w:ascii="宋体" w:hAnsi="宋体" w:eastAsia="宋体" w:cs="宋体"/>
                <w:color w:val="auto"/>
                <w:sz w:val="24"/>
                <w:szCs w:val="24"/>
                <w:lang w:val="en-US" w:eastAsia="zh-CN"/>
              </w:rPr>
              <w:t>其</w:t>
            </w:r>
            <w:r>
              <w:rPr>
                <w:rFonts w:hint="eastAsia" w:ascii="宋体" w:hAnsi="宋体" w:eastAsia="宋体" w:cs="宋体"/>
                <w:color w:val="auto"/>
                <w:sz w:val="24"/>
                <w:szCs w:val="24"/>
              </w:rPr>
              <w:t>中标资格或随时解除合同。</w:t>
            </w:r>
          </w:p>
          <w:p w14:paraId="5E7B541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每发现一次乙方服务不符合甲方要求或合同约定，乙方向甲方承担合同总价款【2】%的违约金，对甲方造成损失的，乙方还应予以赔偿，发现【3】次的，甲方有权单方解除合同并保留追究乙方违约责任的权利。</w:t>
            </w:r>
          </w:p>
          <w:p w14:paraId="7E16A8DB">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szCs w:val="24"/>
                <w:lang w:val="en-US" w:eastAsia="zh-CN"/>
              </w:rPr>
              <w:t>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tc>
      </w:tr>
    </w:tbl>
    <w:p w14:paraId="153C2E4C">
      <w:pPr>
        <w:pStyle w:val="14"/>
        <w:rPr>
          <w:rFonts w:hint="eastAsia" w:ascii="宋体" w:hAnsi="宋体" w:eastAsia="宋体" w:cs="宋体"/>
          <w:color w:val="000000"/>
        </w:rPr>
      </w:pPr>
    </w:p>
    <w:p w14:paraId="098CCD2F">
      <w:pPr>
        <w:rPr>
          <w:rFonts w:hint="eastAsia" w:ascii="宋体" w:hAnsi="宋体" w:eastAsia="宋体" w:cs="宋体"/>
          <w:b/>
          <w:bCs/>
          <w:color w:val="000000"/>
          <w:sz w:val="24"/>
          <w:szCs w:val="24"/>
        </w:rPr>
      </w:pPr>
      <w:r>
        <w:rPr>
          <w:rFonts w:hint="eastAsia" w:ascii="宋体" w:hAnsi="宋体" w:eastAsia="宋体" w:cs="宋体"/>
          <w:b/>
          <w:bCs/>
          <w:color w:val="000000"/>
          <w:sz w:val="24"/>
          <w:szCs w:val="24"/>
        </w:rPr>
        <w:br w:type="page"/>
      </w:r>
    </w:p>
    <w:p w14:paraId="68F50F5B">
      <w:pPr>
        <w:pStyle w:val="14"/>
        <w:rPr>
          <w:rFonts w:hint="eastAsia" w:ascii="宋体" w:hAnsi="宋体" w:eastAsia="宋体" w:cs="宋体"/>
          <w:color w:val="000000"/>
          <w:sz w:val="24"/>
          <w:szCs w:val="24"/>
          <w:lang w:val="en-US"/>
        </w:rPr>
      </w:pPr>
      <w:r>
        <w:rPr>
          <w:rFonts w:hint="eastAsia" w:ascii="宋体" w:hAnsi="宋体" w:eastAsia="宋体" w:cs="宋体"/>
          <w:b/>
          <w:bCs/>
          <w:color w:val="000000"/>
          <w:sz w:val="24"/>
          <w:szCs w:val="24"/>
        </w:rPr>
        <w:t>详见附件：合同</w:t>
      </w:r>
      <w:r>
        <w:rPr>
          <w:rFonts w:hint="eastAsia" w:ascii="宋体" w:hAnsi="宋体" w:eastAsia="宋体" w:cs="宋体"/>
          <w:b/>
          <w:bCs/>
          <w:color w:val="000000"/>
          <w:sz w:val="24"/>
          <w:szCs w:val="24"/>
          <w:lang w:val="en-US" w:eastAsia="zh-CN"/>
        </w:rPr>
        <w:t>文本</w:t>
      </w:r>
      <w:r>
        <w:rPr>
          <w:rFonts w:hint="eastAsia" w:ascii="宋体" w:hAnsi="宋体" w:eastAsia="宋体" w:cs="宋体"/>
          <w:b/>
          <w:bCs/>
          <w:color w:val="000000"/>
          <w:sz w:val="24"/>
          <w:szCs w:val="24"/>
        </w:rPr>
        <w:t>.docx</w:t>
      </w:r>
    </w:p>
    <w:p w14:paraId="673A37D8">
      <w:pPr>
        <w:rPr>
          <w:rFonts w:hint="eastAsia" w:ascii="宋体" w:hAnsi="宋体" w:eastAsia="宋体" w:cs="宋体"/>
          <w:b/>
          <w:bCs/>
          <w:color w:val="000000"/>
          <w:sz w:val="30"/>
          <w:szCs w:val="30"/>
        </w:rPr>
      </w:pPr>
      <w:r>
        <w:rPr>
          <w:rFonts w:hint="eastAsia" w:ascii="宋体" w:hAnsi="宋体" w:eastAsia="宋体" w:cs="宋体"/>
          <w:b/>
          <w:bCs/>
          <w:color w:val="000000"/>
          <w:sz w:val="30"/>
          <w:szCs w:val="30"/>
        </w:rPr>
        <w:br w:type="page"/>
      </w:r>
    </w:p>
    <w:p w14:paraId="4EF51164">
      <w:pPr>
        <w:spacing w:line="440" w:lineRule="exact"/>
        <w:jc w:val="righ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 xml:space="preserve">政府采购合同  </w:t>
      </w:r>
      <w:r>
        <w:rPr>
          <w:rFonts w:hint="eastAsia" w:ascii="宋体" w:hAnsi="宋体" w:eastAsia="宋体" w:cs="宋体"/>
          <w:b/>
          <w:bCs/>
          <w:color w:val="000000"/>
          <w:sz w:val="30"/>
          <w:szCs w:val="30"/>
          <w:lang w:val="en-US" w:eastAsia="zh-CN"/>
        </w:rPr>
        <w:t xml:space="preserve">        </w:t>
      </w:r>
      <w:r>
        <w:rPr>
          <w:rFonts w:hint="eastAsia" w:ascii="宋体" w:hAnsi="宋体" w:eastAsia="宋体" w:cs="宋体"/>
          <w:b/>
          <w:bCs/>
          <w:color w:val="000000"/>
          <w:sz w:val="30"/>
          <w:szCs w:val="30"/>
        </w:rPr>
        <w:t xml:space="preserve">                      合同编号：</w:t>
      </w:r>
    </w:p>
    <w:p w14:paraId="5B490943">
      <w:pPr>
        <w:bidi w:val="0"/>
        <w:rPr>
          <w:rFonts w:hint="eastAsia" w:ascii="宋体" w:hAnsi="宋体" w:eastAsia="宋体" w:cs="宋体"/>
          <w:color w:val="000000"/>
          <w:lang w:val="en-US" w:eastAsia="zh-CN"/>
        </w:rPr>
      </w:pPr>
    </w:p>
    <w:p w14:paraId="11720372">
      <w:pPr>
        <w:bidi w:val="0"/>
        <w:rPr>
          <w:rFonts w:hint="eastAsia" w:ascii="宋体" w:hAnsi="宋体" w:eastAsia="宋体" w:cs="宋体"/>
          <w:color w:val="000000"/>
          <w:lang w:val="en-US" w:eastAsia="zh-CN"/>
        </w:rPr>
      </w:pPr>
    </w:p>
    <w:p w14:paraId="2045615E">
      <w:pPr>
        <w:bidi w:val="0"/>
        <w:rPr>
          <w:rFonts w:hint="eastAsia" w:ascii="宋体" w:hAnsi="宋体" w:eastAsia="宋体" w:cs="宋体"/>
          <w:color w:val="000000"/>
          <w:lang w:val="en-US" w:eastAsia="zh-CN"/>
        </w:rPr>
      </w:pPr>
      <w:bookmarkStart w:id="0" w:name="_Toc23909"/>
    </w:p>
    <w:p w14:paraId="1CDF699B">
      <w:pPr>
        <w:bidi w:val="0"/>
        <w:rPr>
          <w:rFonts w:hint="eastAsia" w:ascii="宋体" w:hAnsi="宋体" w:eastAsia="宋体" w:cs="宋体"/>
          <w:color w:val="000000"/>
          <w:lang w:val="en-US" w:eastAsia="zh-CN"/>
        </w:rPr>
      </w:pPr>
    </w:p>
    <w:p w14:paraId="2D54294F">
      <w:pPr>
        <w:bidi w:val="0"/>
        <w:rPr>
          <w:rFonts w:hint="eastAsia" w:ascii="宋体" w:hAnsi="宋体" w:eastAsia="宋体" w:cs="宋体"/>
          <w:color w:val="000000"/>
          <w:lang w:val="en-US" w:eastAsia="zh-CN"/>
        </w:rPr>
      </w:pPr>
    </w:p>
    <w:p w14:paraId="64479A7E">
      <w:pPr>
        <w:pStyle w:val="5"/>
        <w:tabs>
          <w:tab w:val="left" w:pos="567"/>
        </w:tabs>
        <w:rPr>
          <w:rFonts w:hint="eastAsia" w:ascii="宋体" w:hAnsi="宋体" w:eastAsia="宋体" w:cs="宋体"/>
          <w:color w:val="000000"/>
          <w:lang w:val="en-US" w:eastAsia="zh-CN"/>
        </w:rPr>
      </w:pPr>
    </w:p>
    <w:p w14:paraId="5BF32506">
      <w:pPr>
        <w:rPr>
          <w:rFonts w:hint="eastAsia" w:ascii="宋体" w:hAnsi="宋体" w:eastAsia="宋体" w:cs="宋体"/>
          <w:color w:val="000000"/>
          <w:lang w:val="en-US" w:eastAsia="zh-CN"/>
        </w:rPr>
      </w:pPr>
    </w:p>
    <w:p w14:paraId="07FB43FF">
      <w:pPr>
        <w:rPr>
          <w:rFonts w:hint="eastAsia" w:ascii="宋体" w:hAnsi="宋体" w:eastAsia="宋体" w:cs="宋体"/>
          <w:color w:val="000000"/>
          <w:lang w:val="en-US" w:eastAsia="zh-CN"/>
        </w:rPr>
      </w:pPr>
    </w:p>
    <w:p w14:paraId="7E2F4ADC">
      <w:pPr>
        <w:bidi w:val="0"/>
        <w:rPr>
          <w:rFonts w:hint="eastAsia" w:ascii="宋体" w:hAnsi="宋体" w:eastAsia="宋体" w:cs="宋体"/>
          <w:color w:val="000000"/>
          <w:lang w:val="en-US" w:eastAsia="zh-CN"/>
        </w:rPr>
      </w:pPr>
    </w:p>
    <w:bookmarkEnd w:id="0"/>
    <w:p w14:paraId="0F37C488">
      <w:pPr>
        <w:ind w:firstLine="703"/>
        <w:jc w:val="center"/>
        <w:rPr>
          <w:rFonts w:hint="eastAsia" w:ascii="宋体" w:hAnsi="宋体" w:eastAsia="宋体" w:cs="宋体"/>
          <w:b/>
          <w:color w:val="000000"/>
          <w:spacing w:val="-20"/>
          <w:sz w:val="32"/>
          <w:szCs w:val="32"/>
        </w:rPr>
      </w:pPr>
      <w:r>
        <w:rPr>
          <w:rFonts w:hint="eastAsia" w:ascii="宋体" w:hAnsi="宋体" w:eastAsia="宋体" w:cs="宋体"/>
          <w:b/>
          <w:color w:val="000000"/>
          <w:spacing w:val="-20"/>
          <w:sz w:val="32"/>
          <w:szCs w:val="32"/>
        </w:rPr>
        <w:t>陕西省普通干线公路交调站建设施工图设计</w:t>
      </w:r>
    </w:p>
    <w:p w14:paraId="3F5354EE">
      <w:pPr>
        <w:ind w:firstLine="700"/>
        <w:jc w:val="center"/>
        <w:rPr>
          <w:rFonts w:hint="eastAsia" w:ascii="宋体" w:hAnsi="宋体" w:eastAsia="宋体" w:cs="宋体"/>
          <w:b/>
          <w:color w:val="000000"/>
          <w:spacing w:val="-20"/>
          <w:sz w:val="32"/>
          <w:szCs w:val="32"/>
        </w:rPr>
      </w:pPr>
    </w:p>
    <w:p w14:paraId="435082A2">
      <w:pPr>
        <w:ind w:firstLine="700"/>
        <w:jc w:val="center"/>
        <w:rPr>
          <w:rFonts w:hint="eastAsia" w:ascii="宋体" w:hAnsi="宋体" w:eastAsia="宋体" w:cs="宋体"/>
          <w:b/>
          <w:color w:val="000000"/>
          <w:spacing w:val="-20"/>
          <w:sz w:val="32"/>
          <w:szCs w:val="32"/>
        </w:rPr>
      </w:pPr>
    </w:p>
    <w:p w14:paraId="54A16584">
      <w:pPr>
        <w:jc w:val="center"/>
        <w:rPr>
          <w:rFonts w:hint="eastAsia" w:ascii="宋体" w:hAnsi="宋体" w:eastAsia="宋体" w:cs="宋体"/>
          <w:b/>
          <w:bCs w:val="0"/>
          <w:color w:val="000000"/>
          <w:kern w:val="2"/>
          <w:sz w:val="32"/>
          <w:szCs w:val="32"/>
          <w:lang w:val="en-US" w:eastAsia="zh-CN" w:bidi="ar-SA"/>
        </w:rPr>
      </w:pPr>
      <w:r>
        <w:rPr>
          <w:rFonts w:hint="eastAsia" w:ascii="宋体" w:hAnsi="宋体" w:eastAsia="宋体" w:cs="宋体"/>
          <w:b/>
          <w:bCs w:val="0"/>
          <w:color w:val="000000"/>
          <w:kern w:val="2"/>
          <w:sz w:val="32"/>
          <w:szCs w:val="32"/>
          <w:lang w:val="en-US" w:eastAsia="zh-CN" w:bidi="ar-SA"/>
        </w:rPr>
        <w:t>陕西省公路局</w:t>
      </w:r>
    </w:p>
    <w:p w14:paraId="155499B0">
      <w:pPr>
        <w:jc w:val="center"/>
        <w:rPr>
          <w:rFonts w:hint="eastAsia" w:ascii="宋体" w:hAnsi="宋体" w:eastAsia="宋体" w:cs="宋体"/>
          <w:b/>
          <w:bCs w:val="0"/>
          <w:color w:val="000000"/>
          <w:kern w:val="2"/>
          <w:sz w:val="32"/>
          <w:szCs w:val="32"/>
          <w:lang w:val="en-US" w:eastAsia="zh-CN" w:bidi="ar-SA"/>
        </w:rPr>
      </w:pPr>
      <w:r>
        <w:rPr>
          <w:rFonts w:hint="eastAsia" w:ascii="宋体" w:hAnsi="宋体" w:eastAsia="宋体" w:cs="宋体"/>
          <w:b/>
          <w:bCs w:val="0"/>
          <w:color w:val="000000"/>
          <w:kern w:val="2"/>
          <w:sz w:val="32"/>
          <w:szCs w:val="32"/>
          <w:lang w:val="en-US" w:eastAsia="zh-CN" w:bidi="ar-SA"/>
        </w:rPr>
        <w:t>服 务 合 同</w:t>
      </w:r>
    </w:p>
    <w:p w14:paraId="64FC4410">
      <w:pPr>
        <w:ind w:firstLine="803"/>
        <w:jc w:val="center"/>
        <w:rPr>
          <w:rFonts w:hint="eastAsia" w:ascii="宋体" w:hAnsi="宋体" w:eastAsia="宋体" w:cs="宋体"/>
          <w:color w:val="000000"/>
          <w:sz w:val="24"/>
          <w:szCs w:val="24"/>
        </w:rPr>
      </w:pPr>
    </w:p>
    <w:p w14:paraId="254166B0">
      <w:pPr>
        <w:ind w:firstLine="803"/>
        <w:jc w:val="center"/>
        <w:rPr>
          <w:rFonts w:hint="eastAsia" w:ascii="宋体" w:hAnsi="宋体" w:eastAsia="宋体" w:cs="宋体"/>
          <w:color w:val="000000"/>
          <w:sz w:val="24"/>
          <w:szCs w:val="24"/>
        </w:rPr>
      </w:pPr>
    </w:p>
    <w:p w14:paraId="6C722B4E">
      <w:pPr>
        <w:pStyle w:val="5"/>
        <w:tabs>
          <w:tab w:val="left" w:pos="567"/>
        </w:tabs>
        <w:rPr>
          <w:rFonts w:hint="eastAsia" w:ascii="宋体" w:hAnsi="宋体" w:eastAsia="宋体" w:cs="宋体"/>
          <w:color w:val="000000"/>
          <w:sz w:val="24"/>
          <w:szCs w:val="24"/>
        </w:rPr>
      </w:pPr>
    </w:p>
    <w:p w14:paraId="0E68C973">
      <w:pPr>
        <w:pStyle w:val="5"/>
        <w:tabs>
          <w:tab w:val="left" w:pos="567"/>
        </w:tabs>
        <w:rPr>
          <w:rFonts w:hint="eastAsia" w:ascii="宋体" w:hAnsi="宋体" w:eastAsia="宋体" w:cs="宋体"/>
          <w:color w:val="000000"/>
          <w:sz w:val="24"/>
          <w:szCs w:val="24"/>
        </w:rPr>
      </w:pPr>
    </w:p>
    <w:p w14:paraId="2220B6F1">
      <w:pPr>
        <w:rPr>
          <w:rFonts w:hint="eastAsia" w:ascii="宋体" w:hAnsi="宋体" w:eastAsia="宋体" w:cs="宋体"/>
          <w:color w:val="000000"/>
          <w:sz w:val="24"/>
          <w:szCs w:val="24"/>
        </w:rPr>
      </w:pPr>
    </w:p>
    <w:p w14:paraId="176D36C1">
      <w:pPr>
        <w:pStyle w:val="5"/>
        <w:tabs>
          <w:tab w:val="left" w:pos="567"/>
        </w:tabs>
        <w:rPr>
          <w:rFonts w:hint="eastAsia" w:ascii="宋体" w:hAnsi="宋体" w:eastAsia="宋体" w:cs="宋体"/>
          <w:color w:val="000000"/>
          <w:sz w:val="24"/>
          <w:szCs w:val="24"/>
        </w:rPr>
      </w:pPr>
    </w:p>
    <w:p w14:paraId="7A1E515D">
      <w:pPr>
        <w:ind w:firstLine="1120" w:firstLineChars="40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甲  方：</w:t>
      </w:r>
      <w:r>
        <w:rPr>
          <w:rFonts w:hint="eastAsia" w:ascii="宋体" w:hAnsi="宋体" w:eastAsia="宋体" w:cs="宋体"/>
          <w:color w:val="000000"/>
          <w:sz w:val="28"/>
          <w:szCs w:val="28"/>
          <w:lang w:eastAsia="zh-CN"/>
        </w:rPr>
        <w:t>陕西省公路局</w:t>
      </w:r>
    </w:p>
    <w:p w14:paraId="04A549C5">
      <w:pPr>
        <w:ind w:firstLine="1120" w:firstLineChars="400"/>
        <w:rPr>
          <w:rFonts w:hint="eastAsia" w:ascii="宋体" w:hAnsi="宋体" w:eastAsia="宋体" w:cs="宋体"/>
          <w:color w:val="000000"/>
          <w:sz w:val="28"/>
          <w:szCs w:val="28"/>
        </w:rPr>
      </w:pPr>
      <w:r>
        <w:rPr>
          <w:rFonts w:hint="eastAsia" w:ascii="宋体" w:hAnsi="宋体" w:eastAsia="宋体" w:cs="宋体"/>
          <w:color w:val="000000"/>
          <w:sz w:val="28"/>
          <w:szCs w:val="28"/>
        </w:rPr>
        <w:t>乙  方：</w:t>
      </w:r>
    </w:p>
    <w:p w14:paraId="6BE37F25">
      <w:pPr>
        <w:ind w:firstLine="3000" w:firstLineChars="1250"/>
        <w:rPr>
          <w:rFonts w:hint="eastAsia" w:ascii="宋体" w:hAnsi="宋体" w:eastAsia="宋体" w:cs="宋体"/>
          <w:color w:val="000000"/>
          <w:sz w:val="24"/>
          <w:szCs w:val="24"/>
        </w:rPr>
      </w:pPr>
    </w:p>
    <w:p w14:paraId="2354A028">
      <w:pPr>
        <w:rPr>
          <w:rFonts w:hint="eastAsia" w:ascii="宋体" w:hAnsi="宋体" w:eastAsia="宋体" w:cs="宋体"/>
          <w:color w:val="000000"/>
          <w:sz w:val="24"/>
          <w:szCs w:val="24"/>
        </w:rPr>
      </w:pPr>
    </w:p>
    <w:p w14:paraId="12248B9E">
      <w:pPr>
        <w:rPr>
          <w:rFonts w:hint="eastAsia" w:ascii="宋体" w:hAnsi="宋体" w:eastAsia="宋体" w:cs="宋体"/>
          <w:color w:val="000000"/>
          <w:sz w:val="24"/>
          <w:szCs w:val="24"/>
        </w:rPr>
      </w:pPr>
    </w:p>
    <w:p w14:paraId="54843A6E">
      <w:pPr>
        <w:rPr>
          <w:rFonts w:hint="eastAsia" w:ascii="宋体" w:hAnsi="宋体" w:eastAsia="宋体" w:cs="宋体"/>
          <w:color w:val="000000"/>
          <w:sz w:val="24"/>
          <w:szCs w:val="24"/>
        </w:rPr>
      </w:pPr>
    </w:p>
    <w:p w14:paraId="5F71853A">
      <w:pPr>
        <w:rPr>
          <w:rFonts w:hint="eastAsia" w:ascii="宋体" w:hAnsi="宋体" w:eastAsia="宋体" w:cs="宋体"/>
          <w:color w:val="000000"/>
          <w:sz w:val="24"/>
          <w:szCs w:val="24"/>
        </w:rPr>
      </w:pPr>
    </w:p>
    <w:p w14:paraId="6EA98E38">
      <w:pPr>
        <w:ind w:firstLine="3500" w:firstLineChars="1250"/>
        <w:rPr>
          <w:rFonts w:hint="eastAsia" w:ascii="宋体" w:hAnsi="宋体" w:eastAsia="宋体" w:cs="宋体"/>
          <w:color w:val="000000"/>
          <w:sz w:val="28"/>
          <w:szCs w:val="28"/>
        </w:rPr>
      </w:pPr>
      <w:r>
        <w:rPr>
          <w:rFonts w:hint="eastAsia" w:ascii="宋体" w:hAnsi="宋体" w:eastAsia="宋体" w:cs="宋体"/>
          <w:color w:val="000000"/>
          <w:sz w:val="28"/>
          <w:szCs w:val="28"/>
        </w:rPr>
        <w:t>202</w:t>
      </w: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年</w:t>
      </w:r>
    </w:p>
    <w:p w14:paraId="40C1EE8A">
      <w:pPr>
        <w:ind w:firstLine="3220" w:firstLineChars="1150"/>
        <w:rPr>
          <w:rFonts w:hint="eastAsia" w:ascii="宋体" w:hAnsi="宋体" w:eastAsia="宋体" w:cs="宋体"/>
          <w:color w:val="000000"/>
          <w:sz w:val="28"/>
          <w:szCs w:val="28"/>
        </w:rPr>
      </w:pPr>
      <w:r>
        <w:rPr>
          <w:rFonts w:hint="eastAsia" w:ascii="宋体" w:hAnsi="宋体" w:eastAsia="宋体" w:cs="宋体"/>
          <w:color w:val="000000"/>
          <w:sz w:val="28"/>
          <w:szCs w:val="28"/>
        </w:rPr>
        <w:t>中国  西安</w:t>
      </w:r>
    </w:p>
    <w:p w14:paraId="558D40C9">
      <w:pPr>
        <w:spacing w:line="400" w:lineRule="exact"/>
        <w:ind w:firstLine="803"/>
        <w:jc w:val="center"/>
        <w:rPr>
          <w:rFonts w:hint="eastAsia" w:ascii="宋体" w:hAnsi="宋体" w:eastAsia="宋体" w:cs="宋体"/>
          <w:b/>
          <w:color w:val="000000"/>
          <w:sz w:val="24"/>
          <w:szCs w:val="24"/>
        </w:rPr>
      </w:pPr>
    </w:p>
    <w:p w14:paraId="54D7CC78">
      <w:pPr>
        <w:spacing w:line="400" w:lineRule="exact"/>
        <w:ind w:firstLine="803"/>
        <w:jc w:val="center"/>
        <w:rPr>
          <w:rFonts w:hint="eastAsia" w:ascii="宋体" w:hAnsi="宋体" w:eastAsia="宋体" w:cs="宋体"/>
          <w:b/>
          <w:color w:val="000000"/>
          <w:sz w:val="24"/>
          <w:szCs w:val="24"/>
        </w:rPr>
      </w:pPr>
    </w:p>
    <w:p w14:paraId="0957F654">
      <w:pPr>
        <w:rPr>
          <w:rFonts w:hint="eastAsia" w:ascii="宋体" w:hAnsi="宋体" w:eastAsia="宋体" w:cs="宋体"/>
          <w:b/>
          <w:color w:val="000000"/>
          <w:sz w:val="28"/>
          <w:szCs w:val="28"/>
        </w:rPr>
      </w:pPr>
      <w:r>
        <w:rPr>
          <w:rFonts w:hint="eastAsia" w:ascii="宋体" w:hAnsi="宋体" w:eastAsia="宋体" w:cs="宋体"/>
          <w:b/>
          <w:color w:val="000000"/>
          <w:sz w:val="28"/>
          <w:szCs w:val="28"/>
        </w:rPr>
        <w:br w:type="page"/>
      </w:r>
    </w:p>
    <w:p w14:paraId="172218E5">
      <w:pPr>
        <w:spacing w:line="400" w:lineRule="exact"/>
        <w:jc w:val="center"/>
        <w:rPr>
          <w:rFonts w:hint="eastAsia" w:ascii="宋体" w:hAnsi="宋体" w:eastAsia="宋体" w:cs="宋体"/>
          <w:b/>
          <w:color w:val="000000"/>
          <w:sz w:val="24"/>
          <w:szCs w:val="24"/>
        </w:rPr>
      </w:pPr>
      <w:r>
        <w:rPr>
          <w:rFonts w:hint="eastAsia" w:ascii="宋体" w:hAnsi="宋体" w:eastAsia="宋体" w:cs="宋体"/>
          <w:b/>
          <w:color w:val="000000"/>
          <w:sz w:val="28"/>
          <w:szCs w:val="28"/>
        </w:rPr>
        <w:t>服 务 合 同</w:t>
      </w:r>
    </w:p>
    <w:p w14:paraId="34FB62FA">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 </w:t>
      </w:r>
    </w:p>
    <w:p w14:paraId="75560BB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采购人（甲方）：陕西省公路局</w:t>
      </w:r>
    </w:p>
    <w:p w14:paraId="1C45B5F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供应商（乙方）：</w:t>
      </w:r>
    </w:p>
    <w:p w14:paraId="7D19A60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根据《中华人民共和国民法典》及其他有关法律、法规，遵循平等、自愿、公平和诚信的原则，双方就下述项目范围与相关服务事项协商一致，订立本合同。</w:t>
      </w:r>
    </w:p>
    <w:p w14:paraId="64094D1A">
      <w:pPr>
        <w:spacing w:line="360" w:lineRule="auto"/>
        <w:ind w:firstLine="42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一、</w:t>
      </w:r>
      <w:r>
        <w:rPr>
          <w:rFonts w:hint="eastAsia" w:ascii="宋体" w:hAnsi="宋体" w:eastAsia="宋体" w:cs="宋体"/>
          <w:b/>
          <w:bCs/>
          <w:color w:val="000000"/>
          <w:sz w:val="24"/>
          <w:szCs w:val="24"/>
          <w:lang w:eastAsia="zh-CN"/>
        </w:rPr>
        <w:t>合同内容</w:t>
      </w:r>
    </w:p>
    <w:p w14:paraId="3F069361">
      <w:pPr>
        <w:spacing w:line="360" w:lineRule="auto"/>
        <w:ind w:firstLine="42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项目名称：陕西省普通干线公路交调站建设施工图设计</w:t>
      </w:r>
      <w:r>
        <w:rPr>
          <w:rFonts w:hint="eastAsia" w:ascii="宋体" w:hAnsi="宋体" w:cs="宋体"/>
          <w:color w:val="000000"/>
          <w:sz w:val="24"/>
          <w:szCs w:val="24"/>
          <w:lang w:eastAsia="zh-CN"/>
        </w:rPr>
        <w:t>。</w:t>
      </w:r>
    </w:p>
    <w:p w14:paraId="7F091AE6">
      <w:pPr>
        <w:spacing w:line="360" w:lineRule="auto"/>
        <w:ind w:firstLine="42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二、服务地点</w:t>
      </w:r>
    </w:p>
    <w:p w14:paraId="1827B792">
      <w:pPr>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项目地点：</w:t>
      </w:r>
      <w:r>
        <w:rPr>
          <w:rFonts w:hint="eastAsia" w:ascii="宋体" w:hAnsi="宋体" w:eastAsia="宋体" w:cs="宋体"/>
          <w:color w:val="000000"/>
          <w:sz w:val="24"/>
          <w:szCs w:val="24"/>
          <w:lang w:eastAsia="zh-CN"/>
        </w:rPr>
        <w:t>甲方指定地点</w:t>
      </w:r>
      <w:r>
        <w:rPr>
          <w:rFonts w:hint="eastAsia" w:ascii="宋体" w:hAnsi="宋体" w:eastAsia="宋体" w:cs="宋体"/>
          <w:color w:val="000000"/>
          <w:sz w:val="24"/>
          <w:szCs w:val="24"/>
        </w:rPr>
        <w:t>。</w:t>
      </w:r>
    </w:p>
    <w:p w14:paraId="0332311D">
      <w:pPr>
        <w:spacing w:line="360" w:lineRule="auto"/>
        <w:ind w:firstLine="42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三、服务期限</w:t>
      </w:r>
    </w:p>
    <w:p w14:paraId="5E89C7D6">
      <w:pPr>
        <w:spacing w:line="360" w:lineRule="auto"/>
        <w:ind w:firstLine="420"/>
        <w:rPr>
          <w:rFonts w:ascii="宋体" w:hAnsi="宋体" w:eastAsia="宋体" w:cs="宋体"/>
          <w:color w:val="000000"/>
          <w:sz w:val="24"/>
          <w:szCs w:val="24"/>
          <w:lang w:val="en-US" w:eastAsia="zh-CN"/>
        </w:rPr>
      </w:pPr>
      <w:r>
        <w:rPr>
          <w:rFonts w:hint="eastAsia" w:ascii="宋体" w:hAnsi="宋体" w:eastAsia="宋体" w:cs="宋体"/>
          <w:color w:val="000000"/>
          <w:sz w:val="24"/>
          <w:szCs w:val="24"/>
        </w:rPr>
        <w:t>服务期：</w:t>
      </w:r>
      <w:r>
        <w:rPr>
          <w:rFonts w:hint="eastAsia" w:ascii="宋体" w:hAnsi="宋体" w:eastAsia="宋体" w:cs="宋体"/>
          <w:color w:val="000000"/>
          <w:sz w:val="24"/>
          <w:szCs w:val="24"/>
          <w:lang w:val="en-US" w:eastAsia="zh-CN"/>
        </w:rPr>
        <w:t>自合同签订之日起150日历天</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20  </w:t>
      </w:r>
      <w:r>
        <w:rPr>
          <w:rFonts w:hint="eastAsia" w:ascii="宋体" w:hAnsi="宋体" w:eastAsia="宋体" w:cs="宋体"/>
          <w:color w:val="000000"/>
          <w:sz w:val="24"/>
          <w:szCs w:val="24"/>
          <w:lang w:val="en-US" w:eastAsia="zh-CN"/>
        </w:rPr>
        <w:t>年</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月</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日至20</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年</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月</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日止。</w:t>
      </w:r>
    </w:p>
    <w:p w14:paraId="4EA39C3C">
      <w:pPr>
        <w:spacing w:line="360" w:lineRule="auto"/>
        <w:ind w:firstLine="42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四、合同金额</w:t>
      </w:r>
    </w:p>
    <w:p w14:paraId="37A95615">
      <w:pPr>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合同金额为人民币（大写）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86E8DED">
      <w:pPr>
        <w:spacing w:line="360" w:lineRule="auto"/>
        <w:ind w:firstLine="420"/>
        <w:rPr>
          <w:rFonts w:hint="eastAsia" w:ascii="宋体" w:hAnsi="宋体" w:eastAsia="宋体" w:cs="宋体"/>
          <w:color w:val="auto"/>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二</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合同总价即中标价，为一次性报价，不受市场价变化或实际工作量变化的影响。</w:t>
      </w:r>
      <w:r>
        <w:rPr>
          <w:rFonts w:hint="eastAsia" w:ascii="宋体" w:hAnsi="宋体" w:eastAsia="宋体" w:cs="宋体"/>
          <w:color w:val="auto"/>
          <w:sz w:val="24"/>
          <w:szCs w:val="24"/>
        </w:rPr>
        <w:t>合同价格为含税价，</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 xml:space="preserve">提供服务及产品所发生的一切税（包括增值税）费等都已包含于合同价款中。     </w:t>
      </w:r>
    </w:p>
    <w:p w14:paraId="29B222E8">
      <w:pPr>
        <w:spacing w:line="360" w:lineRule="auto"/>
        <w:ind w:firstLine="42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五、付款方式</w:t>
      </w:r>
    </w:p>
    <w:p w14:paraId="2C67B3BE">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甲方在付款前，乙方应向甲方开具等额增值税专用发票/普通发票。否则甲方有权拒绝付款且不承担迟延支付的违约责任。</w:t>
      </w:r>
    </w:p>
    <w:p w14:paraId="5F859313">
      <w:pPr>
        <w:pStyle w:val="14"/>
        <w:spacing w:line="400" w:lineRule="exact"/>
        <w:ind w:firstLine="480" w:firstLineChars="200"/>
        <w:jc w:val="both"/>
        <w:rPr>
          <w:rFonts w:hint="eastAsia" w:ascii="宋体" w:hAnsi="宋体" w:cs="宋体"/>
          <w:color w:val="auto"/>
          <w:sz w:val="24"/>
          <w:szCs w:val="24"/>
        </w:rPr>
      </w:pPr>
      <w:r>
        <w:rPr>
          <w:rFonts w:hint="eastAsia" w:ascii="宋体" w:hAnsi="宋体" w:cs="宋体"/>
          <w:color w:val="auto"/>
          <w:kern w:val="2"/>
          <w:sz w:val="24"/>
          <w:szCs w:val="24"/>
          <w:lang w:bidi="ar-SA"/>
        </w:rPr>
        <w:t>（二）</w:t>
      </w:r>
      <w:r>
        <w:rPr>
          <w:rFonts w:hint="eastAsia" w:ascii="宋体" w:hAnsi="宋体" w:cs="宋体"/>
          <w:color w:val="auto"/>
          <w:sz w:val="24"/>
          <w:szCs w:val="24"/>
        </w:rPr>
        <w:t>领取中标通知书后，合同签订前，供应商向采购人支付合同金额5%的履约保证金。合同签订后，供应商开具等额增值税专用/普通发票后，采购人以银行转账方式向供应商支付 ，达到付款条件起 30 日内，支付合同总金额的 60.00%。</w:t>
      </w:r>
    </w:p>
    <w:p w14:paraId="6E73E4FB">
      <w:pPr>
        <w:spacing w:line="360" w:lineRule="auto"/>
        <w:ind w:firstLine="420"/>
        <w:rPr>
          <w:rFonts w:hint="eastAsia" w:ascii="宋体" w:hAnsi="宋体" w:cs="宋体"/>
          <w:color w:val="auto"/>
          <w:sz w:val="24"/>
        </w:rPr>
      </w:pP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三</w:t>
      </w:r>
      <w:r>
        <w:rPr>
          <w:rFonts w:hint="eastAsia" w:ascii="宋体" w:hAnsi="宋体" w:cs="宋体"/>
          <w:color w:val="auto"/>
          <w:sz w:val="24"/>
          <w:szCs w:val="24"/>
          <w:lang w:eastAsia="zh-CN"/>
        </w:rPr>
        <w:t>）</w:t>
      </w:r>
      <w:r>
        <w:rPr>
          <w:rFonts w:hint="eastAsia" w:ascii="宋体" w:hAnsi="宋体" w:cs="宋体"/>
          <w:color w:val="auto"/>
          <w:sz w:val="24"/>
          <w:szCs w:val="24"/>
        </w:rPr>
        <w:t>项目完工后，供应商开具等额增值</w:t>
      </w:r>
      <w:bookmarkStart w:id="1" w:name="_GoBack"/>
      <w:bookmarkEnd w:id="1"/>
      <w:r>
        <w:rPr>
          <w:rFonts w:hint="eastAsia" w:ascii="宋体" w:hAnsi="宋体" w:cs="宋体"/>
          <w:color w:val="auto"/>
          <w:sz w:val="24"/>
          <w:szCs w:val="24"/>
        </w:rPr>
        <w:t>税专用/普通发票后，采购人以银行转账方式向供应商支付 ，达到付款条件起 30 日内，支付合同总金额的 40.00%。</w:t>
      </w:r>
    </w:p>
    <w:p w14:paraId="3B840675">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乙方账户信息</w:t>
      </w:r>
    </w:p>
    <w:p w14:paraId="0521013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户名：</w:t>
      </w:r>
    </w:p>
    <w:p w14:paraId="42F92A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458F63B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账号：</w:t>
      </w:r>
    </w:p>
    <w:p w14:paraId="58B6D9ED">
      <w:pPr>
        <w:spacing w:line="360" w:lineRule="auto"/>
        <w:ind w:firstLine="42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六、内容及要求</w:t>
      </w:r>
    </w:p>
    <w:p w14:paraId="1921564F">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一</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项目背景和目标</w:t>
      </w:r>
    </w:p>
    <w:p w14:paraId="02EEA6C9">
      <w:pPr>
        <w:spacing w:line="360" w:lineRule="auto"/>
        <w:ind w:firstLine="480" w:firstLineChars="200"/>
        <w:rPr>
          <w:rFonts w:ascii="宋体" w:hAnsi="宋体" w:cs="宋体"/>
          <w:color w:val="000000"/>
          <w:sz w:val="24"/>
          <w:lang w:eastAsia="zh-CN"/>
        </w:rPr>
      </w:pPr>
      <w:r>
        <w:rPr>
          <w:rFonts w:hint="eastAsia" w:ascii="宋体" w:hAnsi="宋体" w:cs="宋体"/>
          <w:color w:val="000000"/>
          <w:sz w:val="24"/>
          <w:lang w:eastAsia="zh-CN"/>
        </w:rPr>
        <w:t>为全贯彻《交通强国建设纲要》《国家综合立体交通网规划纲要》精神，按照交通运输部《普通国省道交通调查能力全面提升工作方案》要求和陕西省交通运输厅工作安排，本项目需提出陕西省普通干线公路交调站点建设的施工图设计方案，为下一步全面开展交调站点建设施工提供遵循。</w:t>
      </w:r>
    </w:p>
    <w:p w14:paraId="130A8CF1">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二</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服务内容</w:t>
      </w:r>
    </w:p>
    <w:p w14:paraId="28DEDBD3">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设计范围与主要内容</w:t>
      </w:r>
    </w:p>
    <w:p w14:paraId="6F3A3FFB">
      <w:pPr>
        <w:keepNext w:val="0"/>
        <w:keepLines w:val="0"/>
        <w:widowControl w:val="0"/>
        <w:suppressLineNumbers w:val="0"/>
        <w:autoSpaceDE w:val="0"/>
        <w:autoSpaceDN/>
        <w:spacing w:line="360" w:lineRule="auto"/>
        <w:ind w:firstLine="482" w:firstLineChars="200"/>
        <w:rPr>
          <w:rFonts w:hint="eastAsia" w:ascii="宋体" w:hAnsi="宋体" w:cs="宋体"/>
          <w:color w:val="000000"/>
          <w:sz w:val="24"/>
          <w:lang w:val="en-US" w:eastAsia="zh-CN"/>
        </w:rPr>
      </w:pPr>
      <w:r>
        <w:rPr>
          <w:rFonts w:hint="eastAsia" w:ascii="宋体" w:hAnsi="宋体" w:cs="宋体"/>
          <w:b/>
          <w:bCs/>
          <w:color w:val="000000"/>
          <w:sz w:val="24"/>
          <w:lang w:val="en-US" w:eastAsia="zh-CN"/>
        </w:rPr>
        <w:t>设计范围包括：</w:t>
      </w:r>
      <w:r>
        <w:rPr>
          <w:rFonts w:hint="eastAsia" w:ascii="宋体" w:hAnsi="宋体" w:cs="宋体"/>
          <w:color w:val="000000"/>
          <w:sz w:val="24"/>
          <w:lang w:eastAsia="zh-CN"/>
        </w:rPr>
        <w:t>本项目需在全省</w:t>
      </w:r>
      <w:r>
        <w:rPr>
          <w:rFonts w:hint="eastAsia" w:ascii="宋体" w:hAnsi="宋体" w:cs="宋体"/>
          <w:color w:val="000000"/>
          <w:sz w:val="24"/>
          <w:lang w:val="en-US" w:eastAsia="zh-CN"/>
        </w:rPr>
        <w:t>普通国道范围内进行150处新建多功能交调站点的施工图设计。</w:t>
      </w:r>
    </w:p>
    <w:p w14:paraId="167D9EC0">
      <w:pPr>
        <w:keepNext w:val="0"/>
        <w:keepLines w:val="0"/>
        <w:pageBreakBefore w:val="0"/>
        <w:widowControl w:val="0"/>
        <w:kinsoku/>
        <w:wordWrap/>
        <w:overflowPunct/>
        <w:topLinePunct w:val="0"/>
        <w:autoSpaceDE/>
        <w:autoSpaceDN/>
        <w:adjustRightInd/>
        <w:snapToGrid/>
        <w:spacing w:line="360" w:lineRule="auto"/>
        <w:ind w:firstLine="482" w:firstLineChars="200"/>
        <w:rPr>
          <w:rFonts w:hint="eastAsia" w:ascii="宋体" w:hAnsi="宋体" w:cs="宋体"/>
          <w:color w:val="000000"/>
          <w:sz w:val="24"/>
          <w:lang w:eastAsia="zh-CN"/>
        </w:rPr>
      </w:pPr>
      <w:r>
        <w:rPr>
          <w:rFonts w:hint="eastAsia" w:ascii="宋体" w:hAnsi="宋体" w:cs="宋体"/>
          <w:b/>
          <w:bCs/>
          <w:color w:val="000000"/>
          <w:sz w:val="24"/>
          <w:lang w:eastAsia="zh-CN"/>
        </w:rPr>
        <w:t>主要内容包括：</w:t>
      </w:r>
      <w:r>
        <w:rPr>
          <w:rFonts w:hint="eastAsia" w:ascii="宋体" w:hAnsi="宋体" w:cs="宋体"/>
          <w:color w:val="000000"/>
          <w:sz w:val="24"/>
          <w:lang w:eastAsia="zh-CN"/>
        </w:rPr>
        <w:t>完成施工图设计及配套文件编制</w:t>
      </w:r>
      <w:r>
        <w:rPr>
          <w:rFonts w:ascii="宋体" w:hAnsi="宋体" w:cs="宋体"/>
          <w:color w:val="000000"/>
          <w:sz w:val="24"/>
          <w:lang w:eastAsia="zh-CN"/>
        </w:rPr>
        <w:t>，</w:t>
      </w:r>
      <w:r>
        <w:rPr>
          <w:rFonts w:hint="eastAsia" w:ascii="宋体" w:hAnsi="宋体" w:cs="宋体"/>
          <w:color w:val="000000"/>
          <w:sz w:val="24"/>
          <w:lang w:eastAsia="zh-CN"/>
        </w:rPr>
        <w:t>确保设计深度满足《公路工程基本建设项目设计文件编制办法》等国家标准及行业规范要求。包括：</w:t>
      </w:r>
      <w:r>
        <w:rPr>
          <w:rFonts w:hint="eastAsia" w:ascii="宋体" w:hAnsi="宋体" w:cs="宋体"/>
          <w:color w:val="000000"/>
          <w:sz w:val="24"/>
          <w:lang w:val="en-US" w:eastAsia="zh-CN"/>
        </w:rPr>
        <w:t>实际</w:t>
      </w:r>
      <w:r>
        <w:rPr>
          <w:rFonts w:hint="eastAsia" w:ascii="宋体" w:hAnsi="宋体" w:cs="宋体"/>
          <w:color w:val="000000"/>
          <w:sz w:val="24"/>
          <w:lang w:eastAsia="zh-CN"/>
        </w:rPr>
        <w:t>站点选址、土建工程、多功能交调设施设备选型、交调系统集成、数据传输及网络供配电等附属设施选型及相关工程造价清单等内容。</w:t>
      </w:r>
    </w:p>
    <w:p w14:paraId="79AB98D6">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多功能交调站点布局方法、建设步骤符合交通运输部《普通国省道多功能交通调查站布局和建设方案》工作要求；多功能交调站点功能分类、技术要求、建设要求、数据传输、维护等满足《</w:t>
      </w:r>
      <w:r>
        <w:rPr>
          <w:rFonts w:hint="eastAsia" w:ascii="宋体" w:hAnsi="宋体" w:cs="宋体"/>
          <w:color w:val="000000"/>
          <w:sz w:val="24"/>
          <w:lang w:eastAsia="zh-CN"/>
        </w:rPr>
        <w:t>普通国省道多功能交通调查站技术指南</w:t>
      </w:r>
      <w:r>
        <w:rPr>
          <w:rFonts w:hint="eastAsia" w:ascii="宋体" w:hAnsi="宋体" w:cs="宋体"/>
          <w:color w:val="000000"/>
          <w:sz w:val="24"/>
          <w:lang w:val="en-US" w:eastAsia="zh-CN"/>
        </w:rPr>
        <w:t>》相关要求。</w:t>
      </w:r>
    </w:p>
    <w:p w14:paraId="7EF9BC1D">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具体服务内容  </w:t>
      </w:r>
    </w:p>
    <w:p w14:paraId="693C4F56">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w:t>
      </w:r>
      <w:r>
        <w:rPr>
          <w:rFonts w:ascii="宋体" w:hAnsi="宋体" w:eastAsia="宋体" w:cs="宋体"/>
          <w:b/>
          <w:bCs/>
          <w:color w:val="000000"/>
          <w:sz w:val="24"/>
          <w:szCs w:val="24"/>
          <w:lang w:val="en-US" w:eastAsia="zh-CN"/>
        </w:rPr>
        <w:t>1</w:t>
      </w:r>
      <w:r>
        <w:rPr>
          <w:rFonts w:hint="eastAsia" w:ascii="宋体" w:hAnsi="宋体" w:eastAsia="宋体" w:cs="宋体"/>
          <w:b/>
          <w:bCs/>
          <w:color w:val="000000"/>
          <w:sz w:val="24"/>
          <w:szCs w:val="24"/>
          <w:lang w:eastAsia="zh-CN"/>
        </w:rPr>
        <w:t>）</w:t>
      </w:r>
      <w:r>
        <w:rPr>
          <w:rFonts w:ascii="宋体" w:hAnsi="宋体" w:eastAsia="宋体" w:cs="宋体"/>
          <w:b/>
          <w:bCs/>
          <w:color w:val="000000"/>
          <w:sz w:val="24"/>
          <w:szCs w:val="24"/>
        </w:rPr>
        <w:t>建设方案编制</w:t>
      </w:r>
      <w:r>
        <w:rPr>
          <w:rFonts w:hint="eastAsia" w:ascii="宋体" w:hAnsi="宋体" w:eastAsia="宋体" w:cs="宋体"/>
          <w:b/>
          <w:bCs/>
          <w:color w:val="000000"/>
          <w:sz w:val="24"/>
          <w:szCs w:val="24"/>
        </w:rPr>
        <w:t xml:space="preserve">  </w:t>
      </w:r>
    </w:p>
    <w:p w14:paraId="6371B029">
      <w:pPr>
        <w:spacing w:line="360" w:lineRule="auto"/>
        <w:ind w:firstLine="480" w:firstLineChars="200"/>
        <w:rPr>
          <w:rFonts w:ascii="宋体" w:hAnsi="宋体" w:eastAsia="宋体" w:cs="宋体"/>
          <w:color w:val="000000"/>
          <w:sz w:val="24"/>
          <w:szCs w:val="24"/>
          <w:lang w:eastAsia="zh-CN"/>
        </w:rPr>
      </w:pPr>
      <w:r>
        <w:rPr>
          <w:rFonts w:ascii="宋体" w:hAnsi="宋体" w:eastAsia="宋体" w:cs="宋体"/>
          <w:color w:val="000000"/>
          <w:sz w:val="24"/>
          <w:szCs w:val="24"/>
          <w:lang w:eastAsia="zh-CN"/>
        </w:rPr>
        <w:t>完成《陕西省普通干线公路交调站建设方案》的编制，主要内容包括：项目可行性分析和项目规划布局建设方案。其中：项目可行性分析主要内容包括：项目概述、背景意义、建设必要性、需求分析、编制依据、项目规模、技术方案、实施安排、社会效益等方面内容；项目规划布局建设方案主要内容包括：规划布局依据、建设目标、实施原则、建设现状、建设内容、实施方案等方面内容。</w:t>
      </w:r>
    </w:p>
    <w:p w14:paraId="5425DE8A">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w:t>
      </w:r>
      <w:r>
        <w:rPr>
          <w:rFonts w:ascii="宋体" w:hAnsi="宋体" w:eastAsia="宋体" w:cs="宋体"/>
          <w:b/>
          <w:bCs/>
          <w:color w:val="000000"/>
          <w:sz w:val="24"/>
          <w:szCs w:val="24"/>
          <w:lang w:val="en-US" w:eastAsia="zh-CN"/>
        </w:rPr>
        <w:t>2</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 xml:space="preserve">施工图设计  </w:t>
      </w:r>
    </w:p>
    <w:p w14:paraId="291E23E0">
      <w:pPr>
        <w:spacing w:line="360" w:lineRule="auto"/>
        <w:ind w:firstLine="482" w:firstLineChars="200"/>
        <w:rPr>
          <w:rFonts w:hint="eastAsia" w:ascii="宋体" w:hAnsi="宋体" w:eastAsia="宋体" w:cs="宋体"/>
          <w:b w:val="0"/>
          <w:bCs w:val="0"/>
          <w:color w:val="000000"/>
          <w:sz w:val="24"/>
          <w:szCs w:val="24"/>
        </w:rPr>
      </w:pPr>
      <w:r>
        <w:rPr>
          <w:rFonts w:hint="eastAsia" w:ascii="宋体" w:hAnsi="宋体" w:eastAsia="宋体" w:cs="宋体"/>
          <w:b/>
          <w:bCs/>
          <w:color w:val="000000"/>
          <w:sz w:val="24"/>
          <w:szCs w:val="24"/>
        </w:rPr>
        <w:t>站点实际选址与布局设计</w:t>
      </w:r>
      <w:r>
        <w:rPr>
          <w:rFonts w:hint="eastAsia" w:ascii="宋体" w:hAnsi="宋体" w:eastAsia="宋体" w:cs="宋体"/>
          <w:b/>
          <w:bCs/>
          <w:color w:val="000000"/>
          <w:sz w:val="24"/>
          <w:szCs w:val="24"/>
          <w:lang w:eastAsia="zh-CN"/>
        </w:rPr>
        <w:t>：</w:t>
      </w:r>
      <w:r>
        <w:rPr>
          <w:rFonts w:hint="eastAsia" w:ascii="宋体" w:hAnsi="宋体" w:eastAsia="宋体" w:cs="宋体"/>
          <w:b w:val="0"/>
          <w:bCs w:val="0"/>
          <w:color w:val="000000"/>
          <w:sz w:val="24"/>
          <w:szCs w:val="24"/>
        </w:rPr>
        <w:t xml:space="preserve"> </w:t>
      </w:r>
    </w:p>
    <w:p w14:paraId="6600DD17">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eastAsia="zh-CN"/>
        </w:rPr>
        <w:t>站点</w:t>
      </w:r>
      <w:r>
        <w:rPr>
          <w:rFonts w:hint="eastAsia" w:ascii="宋体" w:hAnsi="宋体" w:cs="宋体"/>
          <w:color w:val="000000"/>
          <w:sz w:val="24"/>
          <w:lang w:val="en-US" w:eastAsia="zh-CN"/>
        </w:rPr>
        <w:t>实际</w:t>
      </w:r>
      <w:r>
        <w:rPr>
          <w:rFonts w:hint="eastAsia" w:ascii="宋体" w:hAnsi="宋体" w:cs="宋体"/>
          <w:color w:val="000000"/>
          <w:sz w:val="24"/>
          <w:lang w:eastAsia="zh-CN"/>
        </w:rPr>
        <w:t>选址：结合</w:t>
      </w:r>
      <w:r>
        <w:rPr>
          <w:rFonts w:hint="eastAsia" w:ascii="宋体" w:hAnsi="宋体" w:cs="宋体"/>
          <w:color w:val="000000"/>
          <w:sz w:val="24"/>
          <w:lang w:val="en-US" w:eastAsia="zh-CN"/>
        </w:rPr>
        <w:t>规划点位</w:t>
      </w:r>
      <w:r>
        <w:rPr>
          <w:rFonts w:hint="eastAsia" w:ascii="宋体" w:hAnsi="宋体" w:cs="宋体"/>
          <w:color w:val="000000"/>
          <w:sz w:val="24"/>
          <w:lang w:eastAsia="zh-CN"/>
        </w:rPr>
        <w:t>周边</w:t>
      </w:r>
      <w:r>
        <w:rPr>
          <w:rFonts w:hint="eastAsia" w:ascii="宋体" w:hAnsi="宋体" w:cs="宋体"/>
          <w:color w:val="000000"/>
          <w:sz w:val="24"/>
          <w:lang w:val="en-US" w:eastAsia="zh-CN"/>
        </w:rPr>
        <w:t>电力、网络、公路运行环境等因素综合考量，需</w:t>
      </w:r>
      <w:r>
        <w:rPr>
          <w:rFonts w:hint="eastAsia" w:ascii="宋体" w:hAnsi="宋体" w:cs="宋体"/>
          <w:color w:val="000000"/>
          <w:sz w:val="24"/>
          <w:lang w:eastAsia="zh-CN"/>
        </w:rPr>
        <w:t>开展现场踏勘，最终确定多功能交调站点布设施工位置。</w:t>
      </w:r>
      <w:r>
        <w:rPr>
          <w:rFonts w:hint="eastAsia" w:ascii="宋体" w:hAnsi="宋体" w:cs="宋体"/>
          <w:color w:val="000000"/>
          <w:sz w:val="24"/>
          <w:lang w:val="en-US" w:eastAsia="zh-CN"/>
        </w:rPr>
        <w:t>原则上</w:t>
      </w:r>
      <w:r>
        <w:rPr>
          <w:rFonts w:hint="eastAsia" w:ascii="宋体" w:hAnsi="宋体" w:cs="宋体"/>
          <w:color w:val="000000"/>
          <w:sz w:val="24"/>
          <w:lang w:eastAsia="zh-CN"/>
        </w:rPr>
        <w:t>优先覆盖交通流量较大路段、货运通行繁忙路段，</w:t>
      </w:r>
      <w:r>
        <w:rPr>
          <w:rFonts w:hint="eastAsia" w:ascii="宋体" w:hAnsi="宋体" w:cs="宋体"/>
          <w:color w:val="000000"/>
          <w:sz w:val="24"/>
          <w:lang w:val="en-US" w:eastAsia="zh-CN"/>
        </w:rPr>
        <w:t>省界出入口路段。</w:t>
      </w:r>
    </w:p>
    <w:p w14:paraId="1EEC51EA">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eastAsia="zh-CN"/>
        </w:rPr>
        <w:t>平面布局设计需满足：设备安装位置符合安全视距要求；设备布设与交通流方向匹配，避免干扰正常通行；预留设备维护空间等。</w:t>
      </w:r>
    </w:p>
    <w:p w14:paraId="561D2B64">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土建工程设计：</w:t>
      </w:r>
    </w:p>
    <w:p w14:paraId="49748316">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需按照站点实际选址位置设置预埋件，路基段基础采用明挖法施工，基底应先整平、夯实，控制好标高。</w:t>
      </w:r>
    </w:p>
    <w:p w14:paraId="2381AA84">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eastAsia="zh-CN"/>
        </w:rPr>
        <w:t xml:space="preserve">基础工程：根据地质勘察报告设计设备基础、管线预埋、防雷接地系统，满足《公路工程抗震设计规范》等国家标准及行业规范要求。  </w:t>
      </w:r>
    </w:p>
    <w:p w14:paraId="634C27D9">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eastAsia="zh-CN"/>
        </w:rPr>
        <w:t>结构设计：包括多功能交调站点机房、设备支架、门架等</w:t>
      </w:r>
      <w:r>
        <w:rPr>
          <w:rFonts w:ascii="宋体" w:hAnsi="宋体" w:cs="宋体"/>
          <w:color w:val="000000"/>
          <w:sz w:val="24"/>
          <w:lang w:eastAsia="zh-CN"/>
        </w:rPr>
        <w:t>结构件</w:t>
      </w:r>
      <w:r>
        <w:rPr>
          <w:rFonts w:hint="eastAsia" w:ascii="宋体" w:hAnsi="宋体" w:cs="宋体"/>
          <w:color w:val="000000"/>
          <w:sz w:val="24"/>
          <w:lang w:eastAsia="zh-CN"/>
        </w:rPr>
        <w:t>，需进行荷载计算并符合</w:t>
      </w:r>
      <w:r>
        <w:rPr>
          <w:rFonts w:hint="eastAsia" w:ascii="宋体" w:hAnsi="宋体" w:cs="宋体"/>
          <w:color w:val="000000"/>
          <w:sz w:val="24"/>
          <w:lang w:val="en-US" w:eastAsia="zh-CN"/>
        </w:rPr>
        <w:t>相关基础设施建设标准规范</w:t>
      </w:r>
      <w:r>
        <w:rPr>
          <w:rFonts w:ascii="宋体" w:hAnsi="宋体" w:cs="宋体"/>
          <w:color w:val="000000"/>
          <w:sz w:val="24"/>
          <w:lang w:val="en-US" w:eastAsia="zh-CN"/>
        </w:rPr>
        <w:t>要求</w:t>
      </w:r>
      <w:r>
        <w:rPr>
          <w:rFonts w:hint="eastAsia" w:ascii="宋体" w:hAnsi="宋体" w:cs="宋体"/>
          <w:color w:val="000000"/>
          <w:sz w:val="24"/>
          <w:lang w:eastAsia="zh-CN"/>
        </w:rPr>
        <w:t>。</w:t>
      </w:r>
    </w:p>
    <w:p w14:paraId="5163DAF6">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 xml:space="preserve">设备系统设计：  </w:t>
      </w:r>
    </w:p>
    <w:p w14:paraId="1E2AC1AD">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eastAsia="zh-CN"/>
        </w:rPr>
        <w:t>多功能交调站点设备选型需符合《普通国省道多功能交通调查站技术指南》采集要求、功能要求、环境要求等技术要求，包括：车牌识别设备；微波、激光、视频</w:t>
      </w:r>
      <w:r>
        <w:rPr>
          <w:rFonts w:hint="eastAsia" w:ascii="宋体" w:hAnsi="宋体" w:cs="宋体"/>
          <w:color w:val="000000"/>
          <w:sz w:val="24"/>
          <w:lang w:val="en-US" w:eastAsia="zh-CN"/>
        </w:rPr>
        <w:t>式</w:t>
      </w:r>
      <w:r>
        <w:rPr>
          <w:rFonts w:hint="eastAsia" w:ascii="宋体" w:hAnsi="宋体" w:cs="宋体"/>
          <w:color w:val="000000"/>
          <w:sz w:val="24"/>
          <w:lang w:eastAsia="zh-CN"/>
        </w:rPr>
        <w:t>交通流量（含车速、车型）检测设备；视频监测设备；车重监测设备；气象监测设备；其他监测设备。</w:t>
      </w:r>
      <w:r>
        <w:rPr>
          <w:rFonts w:hint="eastAsia" w:ascii="宋体" w:hAnsi="宋体" w:cs="宋体"/>
          <w:color w:val="000000"/>
          <w:sz w:val="24"/>
          <w:lang w:val="en-US" w:eastAsia="zh-CN"/>
        </w:rPr>
        <w:t>同时</w:t>
      </w:r>
      <w:r>
        <w:rPr>
          <w:rFonts w:hint="eastAsia" w:ascii="宋体" w:hAnsi="宋体" w:cs="宋体"/>
          <w:color w:val="000000"/>
          <w:sz w:val="24"/>
          <w:lang w:eastAsia="zh-CN"/>
        </w:rPr>
        <w:t>应充分考虑</w:t>
      </w:r>
      <w:r>
        <w:rPr>
          <w:rFonts w:hint="eastAsia" w:ascii="宋体" w:hAnsi="宋体" w:cs="宋体"/>
          <w:color w:val="000000"/>
          <w:sz w:val="24"/>
          <w:lang w:val="en-US" w:eastAsia="zh-CN"/>
        </w:rPr>
        <w:t>各点位实际公路运行</w:t>
      </w:r>
      <w:r>
        <w:rPr>
          <w:rFonts w:hint="eastAsia" w:ascii="宋体" w:hAnsi="宋体" w:cs="宋体"/>
          <w:color w:val="000000"/>
          <w:sz w:val="24"/>
          <w:lang w:eastAsia="zh-CN"/>
        </w:rPr>
        <w:t>环境对设备的影响，在外部环境发生变化时所选取的监测设施应当具有自动调节功能以确保检测精度。</w:t>
      </w:r>
    </w:p>
    <w:p w14:paraId="038BC241">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eastAsia="zh-CN"/>
        </w:rPr>
        <w:t>其中：车牌识别设备、交通流量检测设备、视频监测设备为多功能交调站点必备基础功能，车重监测、气象监测、其他监测</w:t>
      </w:r>
      <w:r>
        <w:rPr>
          <w:rFonts w:ascii="宋体" w:hAnsi="宋体" w:cs="宋体"/>
          <w:color w:val="000000"/>
          <w:sz w:val="24"/>
          <w:lang w:eastAsia="zh-CN"/>
        </w:rPr>
        <w:t>设备</w:t>
      </w:r>
      <w:r>
        <w:rPr>
          <w:rFonts w:hint="eastAsia" w:ascii="宋体" w:hAnsi="宋体" w:cs="宋体"/>
          <w:color w:val="000000"/>
          <w:sz w:val="24"/>
          <w:lang w:eastAsia="zh-CN"/>
        </w:rPr>
        <w:t>按照普通国道通行需要合理增设。</w:t>
      </w:r>
    </w:p>
    <w:p w14:paraId="70FDC8F1">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 xml:space="preserve">供配电与网络通信设计：  </w:t>
      </w:r>
    </w:p>
    <w:p w14:paraId="7991C798">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val="en-US" w:eastAsia="zh-CN"/>
        </w:rPr>
        <w:t>多功能交调站点供配电及网络通信设计需考虑多功能交调站点电力、网络传输的安全性、稳定性、经济性、适用性、易维护性等特点。</w:t>
      </w:r>
    </w:p>
    <w:p w14:paraId="7649AAAB">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eastAsia="zh-CN"/>
        </w:rPr>
        <w:t xml:space="preserve">供电方案：优先采用市电接入，并配置UPS电源及太阳能辅助供电（偏远山区供电不良路段）。  </w:t>
      </w:r>
    </w:p>
    <w:p w14:paraId="119FF88A">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eastAsia="zh-CN"/>
        </w:rPr>
        <w:t>通信网络：优先采用</w:t>
      </w:r>
      <w:r>
        <w:rPr>
          <w:rFonts w:hint="eastAsia" w:ascii="宋体" w:hAnsi="宋体" w:cs="宋体"/>
          <w:color w:val="000000"/>
          <w:sz w:val="24"/>
          <w:lang w:val="en-US" w:eastAsia="zh-CN"/>
        </w:rPr>
        <w:t>互联网</w:t>
      </w:r>
      <w:r>
        <w:rPr>
          <w:rFonts w:hint="eastAsia" w:ascii="宋体" w:hAnsi="宋体" w:cs="宋体"/>
          <w:color w:val="000000"/>
          <w:sz w:val="24"/>
          <w:lang w:eastAsia="zh-CN"/>
        </w:rPr>
        <w:t>线路</w:t>
      </w:r>
      <w:r>
        <w:rPr>
          <w:rFonts w:ascii="宋体" w:hAnsi="宋体" w:cs="宋体"/>
          <w:color w:val="000000"/>
          <w:sz w:val="24"/>
          <w:lang w:eastAsia="zh-CN"/>
        </w:rPr>
        <w:t>直连</w:t>
      </w:r>
      <w:r>
        <w:rPr>
          <w:rFonts w:hint="eastAsia" w:ascii="宋体" w:hAnsi="宋体" w:cs="宋体"/>
          <w:color w:val="000000"/>
          <w:sz w:val="24"/>
          <w:lang w:eastAsia="zh-CN"/>
        </w:rPr>
        <w:t>网络传输</w:t>
      </w:r>
      <w:r>
        <w:rPr>
          <w:rFonts w:hint="eastAsia" w:ascii="宋体" w:hAnsi="宋体" w:cs="宋体"/>
          <w:color w:val="000000"/>
          <w:sz w:val="24"/>
          <w:lang w:val="en-US" w:eastAsia="zh-CN"/>
        </w:rPr>
        <w:t>方式</w:t>
      </w:r>
      <w:r>
        <w:rPr>
          <w:rFonts w:hint="eastAsia" w:ascii="宋体" w:hAnsi="宋体" w:cs="宋体"/>
          <w:color w:val="000000"/>
          <w:sz w:val="24"/>
          <w:lang w:eastAsia="zh-CN"/>
        </w:rPr>
        <w:t>，网络通信不良路段可采用微波、4G/5G</w:t>
      </w:r>
      <w:r>
        <w:rPr>
          <w:rFonts w:ascii="宋体" w:hAnsi="宋体" w:cs="宋体"/>
          <w:color w:val="000000"/>
          <w:sz w:val="24"/>
          <w:lang w:eastAsia="zh-CN"/>
        </w:rPr>
        <w:t>等</w:t>
      </w:r>
      <w:r>
        <w:rPr>
          <w:rFonts w:hint="eastAsia" w:ascii="宋体" w:hAnsi="宋体" w:cs="宋体"/>
          <w:color w:val="000000"/>
          <w:sz w:val="24"/>
          <w:lang w:eastAsia="zh-CN"/>
        </w:rPr>
        <w:t xml:space="preserve">无线网络传输方式（偏远山区通讯不良路段），确保数据实时上传至省级平台。  </w:t>
      </w:r>
    </w:p>
    <w:p w14:paraId="1E62BAD4">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w:t>
      </w:r>
      <w:r>
        <w:rPr>
          <w:rFonts w:ascii="宋体" w:hAnsi="宋体" w:eastAsia="宋体" w:cs="宋体"/>
          <w:b/>
          <w:bCs/>
          <w:color w:val="000000"/>
          <w:sz w:val="24"/>
          <w:szCs w:val="24"/>
          <w:lang w:val="en-US" w:eastAsia="zh-CN"/>
        </w:rPr>
        <w:t>3</w:t>
      </w:r>
      <w:r>
        <w:rPr>
          <w:rFonts w:hint="eastAsia" w:ascii="宋体" w:hAnsi="宋体" w:eastAsia="宋体" w:cs="宋体"/>
          <w:b/>
          <w:bCs/>
          <w:color w:val="000000"/>
          <w:sz w:val="24"/>
          <w:szCs w:val="24"/>
          <w:lang w:eastAsia="zh-CN"/>
        </w:rPr>
        <w:t xml:space="preserve">）设计文件编制  </w:t>
      </w:r>
    </w:p>
    <w:p w14:paraId="588A0C48">
      <w:pPr>
        <w:spacing w:line="360" w:lineRule="auto"/>
        <w:ind w:firstLine="482" w:firstLineChars="200"/>
        <w:rPr>
          <w:rFonts w:hint="eastAsia" w:ascii="宋体" w:hAnsi="宋体" w:eastAsia="宋体" w:cs="宋体"/>
          <w:b w:val="0"/>
          <w:bCs w:val="0"/>
          <w:color w:val="000000"/>
          <w:sz w:val="24"/>
          <w:szCs w:val="24"/>
        </w:rPr>
      </w:pPr>
      <w:r>
        <w:rPr>
          <w:rFonts w:hint="eastAsia" w:ascii="宋体" w:hAnsi="宋体" w:eastAsia="宋体" w:cs="宋体"/>
          <w:b/>
          <w:bCs/>
          <w:color w:val="000000"/>
          <w:sz w:val="24"/>
          <w:szCs w:val="24"/>
        </w:rPr>
        <w:t>施工图设计文件</w:t>
      </w:r>
      <w:r>
        <w:rPr>
          <w:rFonts w:hint="eastAsia" w:ascii="宋体" w:hAnsi="宋体" w:eastAsia="宋体" w:cs="宋体"/>
          <w:b/>
          <w:bCs/>
          <w:color w:val="000000"/>
          <w:sz w:val="24"/>
          <w:szCs w:val="24"/>
          <w:lang w:eastAsia="zh-CN"/>
        </w:rPr>
        <w:t>：</w:t>
      </w:r>
      <w:r>
        <w:rPr>
          <w:rFonts w:hint="eastAsia" w:ascii="宋体" w:hAnsi="宋体" w:eastAsia="宋体" w:cs="宋体"/>
          <w:b w:val="0"/>
          <w:bCs w:val="0"/>
          <w:color w:val="000000"/>
          <w:sz w:val="24"/>
          <w:szCs w:val="24"/>
        </w:rPr>
        <w:t xml:space="preserve">  </w:t>
      </w:r>
    </w:p>
    <w:p w14:paraId="1AC199BF">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eastAsia="zh-CN"/>
        </w:rPr>
        <w:t>图纸内容：多功能交调站点总平面图、设备布置图、电气系统图、结构详图、管线综合图等</w:t>
      </w:r>
      <w:r>
        <w:rPr>
          <w:rFonts w:ascii="宋体" w:hAnsi="宋体" w:cs="宋体"/>
          <w:color w:val="000000"/>
          <w:sz w:val="24"/>
          <w:lang w:eastAsia="zh-CN"/>
        </w:rPr>
        <w:t>规范性图纸</w:t>
      </w:r>
      <w:r>
        <w:rPr>
          <w:rFonts w:hint="eastAsia" w:ascii="宋体" w:hAnsi="宋体" w:cs="宋体"/>
          <w:color w:val="000000"/>
          <w:sz w:val="24"/>
          <w:lang w:eastAsia="zh-CN"/>
        </w:rPr>
        <w:t xml:space="preserve">。 </w:t>
      </w:r>
    </w:p>
    <w:p w14:paraId="6FE8AFA0">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rPr>
      </w:pPr>
      <w:r>
        <w:rPr>
          <w:rFonts w:hint="eastAsia" w:ascii="宋体" w:hAnsi="宋体" w:cs="宋体"/>
          <w:color w:val="000000"/>
          <w:sz w:val="24"/>
          <w:lang w:eastAsia="zh-CN"/>
        </w:rPr>
        <w:t>技术要求：标注材料规格、施工工艺、设备参数</w:t>
      </w:r>
      <w:r>
        <w:rPr>
          <w:rFonts w:ascii="宋体" w:hAnsi="宋体" w:cs="宋体"/>
          <w:color w:val="000000"/>
          <w:sz w:val="24"/>
          <w:lang w:eastAsia="zh-CN"/>
        </w:rPr>
        <w:t>等内容</w:t>
      </w:r>
      <w:r>
        <w:rPr>
          <w:rFonts w:hint="eastAsia" w:ascii="宋体" w:hAnsi="宋体" w:cs="宋体"/>
          <w:color w:val="000000"/>
          <w:sz w:val="24"/>
          <w:lang w:eastAsia="zh-CN"/>
        </w:rPr>
        <w:t xml:space="preserve">，明确验收标准。  </w:t>
      </w:r>
    </w:p>
    <w:p w14:paraId="2CB001DB">
      <w:pPr>
        <w:spacing w:line="360" w:lineRule="auto"/>
        <w:ind w:firstLine="482" w:firstLineChars="200"/>
        <w:rPr>
          <w:rFonts w:hint="eastAsia" w:ascii="宋体" w:hAnsi="宋体" w:eastAsia="宋体" w:cs="宋体"/>
          <w:b w:val="0"/>
          <w:bCs w:val="0"/>
          <w:color w:val="000000"/>
          <w:sz w:val="24"/>
          <w:szCs w:val="24"/>
        </w:rPr>
      </w:pPr>
      <w:r>
        <w:rPr>
          <w:rFonts w:hint="eastAsia" w:ascii="宋体" w:hAnsi="宋体" w:eastAsia="宋体" w:cs="宋体"/>
          <w:b/>
          <w:bCs/>
          <w:color w:val="000000"/>
          <w:sz w:val="24"/>
          <w:szCs w:val="24"/>
        </w:rPr>
        <w:t>工程量清单与预算</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 xml:space="preserve"> </w:t>
      </w:r>
      <w:r>
        <w:rPr>
          <w:rFonts w:hint="eastAsia" w:ascii="宋体" w:hAnsi="宋体" w:eastAsia="宋体" w:cs="宋体"/>
          <w:b w:val="0"/>
          <w:bCs w:val="0"/>
          <w:color w:val="000000"/>
          <w:sz w:val="24"/>
          <w:szCs w:val="24"/>
        </w:rPr>
        <w:t xml:space="preserve"> </w:t>
      </w:r>
    </w:p>
    <w:p w14:paraId="068187D1">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rPr>
      </w:pPr>
      <w:r>
        <w:rPr>
          <w:rFonts w:hint="eastAsia" w:ascii="宋体" w:hAnsi="宋体" w:cs="宋体"/>
          <w:color w:val="000000"/>
          <w:sz w:val="24"/>
          <w:lang w:eastAsia="zh-CN"/>
        </w:rPr>
        <w:t>依据《公路工程建设项目概算预算编制办法》</w:t>
      </w:r>
      <w:r>
        <w:rPr>
          <w:rFonts w:ascii="宋体" w:hAnsi="宋体" w:cs="宋体"/>
          <w:color w:val="000000"/>
          <w:sz w:val="24"/>
          <w:lang w:eastAsia="zh-CN"/>
        </w:rPr>
        <w:t>等标准、要求进行</w:t>
      </w:r>
      <w:r>
        <w:rPr>
          <w:rFonts w:hint="eastAsia" w:ascii="宋体" w:hAnsi="宋体" w:cs="宋体"/>
          <w:color w:val="000000"/>
          <w:sz w:val="24"/>
          <w:lang w:eastAsia="zh-CN"/>
        </w:rPr>
        <w:t>编制，</w:t>
      </w:r>
      <w:r>
        <w:rPr>
          <w:rFonts w:ascii="宋体" w:hAnsi="宋体" w:cs="宋体"/>
          <w:color w:val="000000"/>
          <w:sz w:val="24"/>
          <w:lang w:eastAsia="zh-CN"/>
        </w:rPr>
        <w:t>需</w:t>
      </w:r>
      <w:r>
        <w:rPr>
          <w:rFonts w:hint="eastAsia" w:ascii="宋体" w:hAnsi="宋体" w:cs="宋体"/>
          <w:color w:val="000000"/>
          <w:sz w:val="24"/>
          <w:lang w:eastAsia="zh-CN"/>
        </w:rPr>
        <w:t>分项列出土建、设备、安装等费用</w:t>
      </w:r>
      <w:r>
        <w:rPr>
          <w:rFonts w:ascii="宋体" w:hAnsi="宋体" w:cs="宋体"/>
          <w:color w:val="000000"/>
          <w:sz w:val="24"/>
          <w:lang w:eastAsia="zh-CN"/>
        </w:rPr>
        <w:t>明细</w:t>
      </w:r>
      <w:r>
        <w:rPr>
          <w:rFonts w:hint="eastAsia" w:ascii="宋体" w:hAnsi="宋体" w:cs="宋体"/>
          <w:color w:val="000000"/>
          <w:sz w:val="24"/>
          <w:lang w:eastAsia="zh-CN"/>
        </w:rPr>
        <w:t xml:space="preserve">。   </w:t>
      </w:r>
    </w:p>
    <w:p w14:paraId="619DF145">
      <w:pPr>
        <w:spacing w:line="360" w:lineRule="auto"/>
        <w:ind w:firstLine="482" w:firstLineChars="200"/>
        <w:rPr>
          <w:rFonts w:hint="eastAsia" w:ascii="宋体" w:hAnsi="宋体" w:eastAsia="宋体" w:cs="宋体"/>
          <w:b w:val="0"/>
          <w:bCs w:val="0"/>
          <w:color w:val="000000"/>
          <w:sz w:val="24"/>
          <w:szCs w:val="24"/>
        </w:rPr>
      </w:pPr>
      <w:r>
        <w:rPr>
          <w:rFonts w:hint="eastAsia" w:ascii="宋体" w:hAnsi="宋体" w:eastAsia="宋体" w:cs="宋体"/>
          <w:b/>
          <w:bCs/>
          <w:color w:val="000000"/>
          <w:sz w:val="24"/>
          <w:szCs w:val="24"/>
        </w:rPr>
        <w:t>技术规范书</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 xml:space="preserve"> </w:t>
      </w:r>
      <w:r>
        <w:rPr>
          <w:rFonts w:hint="eastAsia" w:ascii="宋体" w:hAnsi="宋体" w:eastAsia="宋体" w:cs="宋体"/>
          <w:b w:val="0"/>
          <w:bCs w:val="0"/>
          <w:color w:val="000000"/>
          <w:sz w:val="24"/>
          <w:szCs w:val="24"/>
        </w:rPr>
        <w:t xml:space="preserve"> </w:t>
      </w:r>
    </w:p>
    <w:p w14:paraId="7E016AF7">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ascii="宋体" w:hAnsi="宋体" w:cs="宋体"/>
          <w:color w:val="000000"/>
          <w:sz w:val="24"/>
          <w:lang w:eastAsia="zh-CN"/>
        </w:rPr>
        <w:t>需包括：</w:t>
      </w:r>
      <w:r>
        <w:rPr>
          <w:rFonts w:hint="eastAsia" w:ascii="宋体" w:hAnsi="宋体" w:cs="宋体"/>
          <w:color w:val="000000"/>
          <w:sz w:val="24"/>
          <w:lang w:eastAsia="zh-CN"/>
        </w:rPr>
        <w:t>设备采购技术参数（如检测精度、防护等级、接口协议）</w:t>
      </w:r>
      <w:r>
        <w:rPr>
          <w:rFonts w:ascii="宋体" w:hAnsi="宋体" w:cs="宋体"/>
          <w:color w:val="000000"/>
          <w:sz w:val="24"/>
          <w:lang w:eastAsia="zh-CN"/>
        </w:rPr>
        <w:t>等内容</w:t>
      </w:r>
      <w:r>
        <w:rPr>
          <w:rFonts w:hint="eastAsia" w:ascii="宋体" w:hAnsi="宋体" w:cs="宋体"/>
          <w:color w:val="000000"/>
          <w:sz w:val="24"/>
          <w:lang w:eastAsia="zh-CN"/>
        </w:rPr>
        <w:t xml:space="preserve">。 </w:t>
      </w:r>
    </w:p>
    <w:p w14:paraId="25D4A18E">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rPr>
      </w:pPr>
      <w:r>
        <w:rPr>
          <w:rFonts w:hint="eastAsia" w:ascii="宋体" w:hAnsi="宋体" w:cs="宋体"/>
          <w:color w:val="000000"/>
          <w:sz w:val="24"/>
          <w:lang w:eastAsia="zh-CN"/>
        </w:rPr>
        <w:t>施工工艺要求（如混凝土强度、防雷接地电阻</w:t>
      </w:r>
      <w:r>
        <w:rPr>
          <w:rFonts w:hint="eastAsia" w:ascii="宋体" w:hAnsi="宋体" w:cs="宋体"/>
          <w:color w:val="000000"/>
          <w:sz w:val="24"/>
          <w:lang w:val="en-US" w:eastAsia="zh-CN"/>
        </w:rPr>
        <w:t>大小</w:t>
      </w:r>
      <w:r>
        <w:rPr>
          <w:rFonts w:hint="eastAsia" w:ascii="宋体" w:hAnsi="宋体" w:cs="宋体"/>
          <w:color w:val="000000"/>
          <w:sz w:val="24"/>
          <w:lang w:eastAsia="zh-CN"/>
        </w:rPr>
        <w:t>）</w:t>
      </w:r>
      <w:r>
        <w:rPr>
          <w:rFonts w:ascii="宋体" w:hAnsi="宋体" w:cs="宋体"/>
          <w:color w:val="000000"/>
          <w:sz w:val="24"/>
          <w:lang w:eastAsia="zh-CN"/>
        </w:rPr>
        <w:t>等内容</w:t>
      </w:r>
      <w:r>
        <w:rPr>
          <w:rFonts w:hint="eastAsia" w:ascii="宋体" w:hAnsi="宋体" w:cs="宋体"/>
          <w:color w:val="000000"/>
          <w:sz w:val="24"/>
          <w:lang w:eastAsia="zh-CN"/>
        </w:rPr>
        <w:t xml:space="preserve">。  </w:t>
      </w:r>
    </w:p>
    <w:p w14:paraId="4104E970">
      <w:pPr>
        <w:spacing w:line="360" w:lineRule="auto"/>
        <w:ind w:firstLine="482" w:firstLineChars="200"/>
        <w:rPr>
          <w:rFonts w:hint="eastAsia" w:ascii="宋体" w:hAnsi="宋体" w:eastAsia="宋体" w:cs="宋体"/>
          <w:b w:val="0"/>
          <w:bCs w:val="0"/>
          <w:color w:val="000000"/>
          <w:sz w:val="24"/>
          <w:szCs w:val="24"/>
        </w:rPr>
      </w:pPr>
      <w:r>
        <w:rPr>
          <w:rFonts w:hint="eastAsia" w:ascii="宋体" w:hAnsi="宋体" w:eastAsia="宋体" w:cs="宋体"/>
          <w:b/>
          <w:bCs/>
          <w:color w:val="000000"/>
          <w:sz w:val="24"/>
          <w:szCs w:val="24"/>
          <w:lang w:eastAsia="zh-CN"/>
        </w:rPr>
        <w:t>（</w:t>
      </w:r>
      <w:r>
        <w:rPr>
          <w:rFonts w:ascii="宋体" w:hAnsi="宋体" w:eastAsia="宋体" w:cs="宋体"/>
          <w:b/>
          <w:bCs/>
          <w:color w:val="000000"/>
          <w:sz w:val="24"/>
          <w:szCs w:val="24"/>
          <w:lang w:val="en-US" w:eastAsia="zh-CN"/>
        </w:rPr>
        <w:t>4</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后续技术服务</w:t>
      </w:r>
      <w:r>
        <w:rPr>
          <w:rFonts w:hint="eastAsia" w:ascii="宋体" w:hAnsi="宋体" w:eastAsia="宋体" w:cs="宋体"/>
          <w:b w:val="0"/>
          <w:bCs w:val="0"/>
          <w:color w:val="000000"/>
          <w:sz w:val="24"/>
          <w:szCs w:val="24"/>
        </w:rPr>
        <w:t xml:space="preserve">  </w:t>
      </w:r>
    </w:p>
    <w:p w14:paraId="347EF22B">
      <w:pPr>
        <w:keepNext w:val="0"/>
        <w:keepLines w:val="0"/>
        <w:pageBreakBefore w:val="0"/>
        <w:widowControl w:val="0"/>
        <w:kinsoku/>
        <w:wordWrap/>
        <w:overflowPunct/>
        <w:topLinePunct w:val="0"/>
        <w:autoSpaceDE/>
        <w:autoSpaceDN/>
        <w:adjustRightInd/>
        <w:snapToGrid/>
        <w:spacing w:line="360" w:lineRule="auto"/>
        <w:ind w:firstLine="480" w:firstLineChars="200"/>
        <w:rPr>
          <w:rFonts w:ascii="宋体" w:hAnsi="宋体" w:cs="宋体"/>
          <w:color w:val="000000"/>
          <w:sz w:val="24"/>
          <w:lang w:eastAsia="zh-CN"/>
        </w:rPr>
      </w:pPr>
      <w:r>
        <w:rPr>
          <w:rFonts w:hint="eastAsia" w:ascii="宋体" w:hAnsi="宋体" w:cs="宋体"/>
          <w:color w:val="000000"/>
          <w:sz w:val="24"/>
          <w:lang w:eastAsia="zh-CN"/>
        </w:rPr>
        <w:t>配合施工图审查，根据专家意见修改完善施工图设计文件。</w:t>
      </w:r>
    </w:p>
    <w:p w14:paraId="0731B485">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ascii="宋体" w:hAnsi="宋体" w:cs="宋体"/>
          <w:color w:val="000000"/>
          <w:sz w:val="24"/>
          <w:lang w:eastAsia="zh-CN"/>
        </w:rPr>
        <w:t>同时，</w:t>
      </w:r>
      <w:r>
        <w:rPr>
          <w:rFonts w:hint="eastAsia" w:ascii="宋体" w:hAnsi="宋体" w:cs="宋体"/>
          <w:color w:val="000000"/>
          <w:sz w:val="24"/>
          <w:lang w:eastAsia="zh-CN"/>
        </w:rPr>
        <w:t>在本工程的施工期内，</w:t>
      </w:r>
      <w:r>
        <w:rPr>
          <w:rFonts w:hint="eastAsia" w:ascii="宋体" w:hAnsi="宋体" w:cs="宋体"/>
          <w:color w:val="000000"/>
          <w:sz w:val="24"/>
          <w:lang w:val="en-US" w:eastAsia="zh-CN"/>
        </w:rPr>
        <w:t>需配合完成：</w:t>
      </w:r>
      <w:r>
        <w:rPr>
          <w:rFonts w:hint="eastAsia" w:ascii="宋体" w:hAnsi="宋体" w:cs="宋体"/>
          <w:color w:val="000000"/>
          <w:sz w:val="24"/>
          <w:lang w:eastAsia="zh-CN"/>
        </w:rPr>
        <w:t xml:space="preserve">  </w:t>
      </w:r>
    </w:p>
    <w:p w14:paraId="2E292F17">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val="en-US" w:eastAsia="zh-CN"/>
        </w:rPr>
        <w:t>①</w:t>
      </w:r>
      <w:r>
        <w:rPr>
          <w:rFonts w:hint="eastAsia" w:ascii="宋体" w:hAnsi="宋体" w:cs="宋体"/>
          <w:color w:val="000000"/>
          <w:sz w:val="24"/>
          <w:lang w:eastAsia="zh-CN"/>
        </w:rPr>
        <w:t>积极配合</w:t>
      </w:r>
      <w:r>
        <w:rPr>
          <w:rFonts w:hint="eastAsia" w:ascii="宋体" w:hAnsi="宋体" w:cs="宋体"/>
          <w:color w:val="000000"/>
          <w:sz w:val="24"/>
          <w:lang w:val="en-US" w:eastAsia="zh-CN"/>
        </w:rPr>
        <w:t>采购人</w:t>
      </w:r>
      <w:r>
        <w:rPr>
          <w:rFonts w:hint="eastAsia" w:ascii="宋体" w:hAnsi="宋体" w:cs="宋体"/>
          <w:color w:val="000000"/>
          <w:sz w:val="24"/>
          <w:lang w:eastAsia="zh-CN"/>
        </w:rPr>
        <w:t>进行各项施工招标工作，按</w:t>
      </w:r>
      <w:r>
        <w:rPr>
          <w:rFonts w:hint="eastAsia" w:ascii="宋体" w:hAnsi="宋体" w:cs="宋体"/>
          <w:color w:val="000000"/>
          <w:sz w:val="24"/>
          <w:lang w:val="en-US" w:eastAsia="zh-CN"/>
        </w:rPr>
        <w:t>采购人</w:t>
      </w:r>
      <w:r>
        <w:rPr>
          <w:rFonts w:hint="eastAsia" w:ascii="宋体" w:hAnsi="宋体" w:cs="宋体"/>
          <w:color w:val="000000"/>
          <w:sz w:val="24"/>
          <w:lang w:eastAsia="zh-CN"/>
        </w:rPr>
        <w:t>规定时间提供本合同段施工招标所需的工程数量和工程说明；</w:t>
      </w:r>
    </w:p>
    <w:p w14:paraId="5C446079">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val="en-US" w:eastAsia="zh-CN"/>
        </w:rPr>
        <w:t>②</w:t>
      </w:r>
      <w:r>
        <w:rPr>
          <w:rFonts w:hint="eastAsia" w:ascii="宋体" w:hAnsi="宋体" w:cs="宋体"/>
          <w:color w:val="000000"/>
          <w:sz w:val="24"/>
          <w:lang w:eastAsia="zh-CN"/>
        </w:rPr>
        <w:t>按</w:t>
      </w:r>
      <w:r>
        <w:rPr>
          <w:rFonts w:hint="eastAsia" w:ascii="宋体" w:hAnsi="宋体" w:cs="宋体"/>
          <w:color w:val="000000"/>
          <w:sz w:val="24"/>
          <w:lang w:val="en-US" w:eastAsia="zh-CN"/>
        </w:rPr>
        <w:t>采购人</w:t>
      </w:r>
      <w:r>
        <w:rPr>
          <w:rFonts w:hint="eastAsia" w:ascii="宋体" w:hAnsi="宋体" w:cs="宋体"/>
          <w:color w:val="000000"/>
          <w:sz w:val="24"/>
          <w:lang w:eastAsia="zh-CN"/>
        </w:rPr>
        <w:t>规定的时间提供本合同段的施工招标文件；</w:t>
      </w:r>
    </w:p>
    <w:p w14:paraId="081D1B9B">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val="en-US" w:eastAsia="zh-CN"/>
        </w:rPr>
        <w:t>③</w:t>
      </w:r>
      <w:r>
        <w:rPr>
          <w:rFonts w:hint="eastAsia" w:ascii="宋体" w:hAnsi="宋体" w:cs="宋体"/>
          <w:color w:val="000000"/>
          <w:sz w:val="24"/>
          <w:lang w:eastAsia="zh-CN"/>
        </w:rPr>
        <w:t>按</w:t>
      </w:r>
      <w:r>
        <w:rPr>
          <w:rFonts w:hint="eastAsia" w:ascii="宋体" w:hAnsi="宋体" w:cs="宋体"/>
          <w:color w:val="000000"/>
          <w:sz w:val="24"/>
          <w:lang w:val="en-US" w:eastAsia="zh-CN"/>
        </w:rPr>
        <w:t>采购人</w:t>
      </w:r>
      <w:r>
        <w:rPr>
          <w:rFonts w:hint="eastAsia" w:ascii="宋体" w:hAnsi="宋体" w:cs="宋体"/>
          <w:color w:val="000000"/>
          <w:sz w:val="24"/>
          <w:lang w:eastAsia="zh-CN"/>
        </w:rPr>
        <w:t>要求</w:t>
      </w:r>
      <w:r>
        <w:rPr>
          <w:rFonts w:hint="eastAsia" w:ascii="宋体" w:hAnsi="宋体" w:cs="宋体"/>
          <w:color w:val="000000"/>
          <w:sz w:val="24"/>
          <w:lang w:val="en-US" w:eastAsia="zh-CN"/>
        </w:rPr>
        <w:t>指</w:t>
      </w:r>
      <w:r>
        <w:rPr>
          <w:rFonts w:hint="eastAsia" w:ascii="宋体" w:hAnsi="宋体" w:cs="宋体"/>
          <w:color w:val="000000"/>
          <w:sz w:val="24"/>
          <w:lang w:eastAsia="zh-CN"/>
        </w:rPr>
        <w:t>派</w:t>
      </w:r>
      <w:r>
        <w:rPr>
          <w:rFonts w:hint="eastAsia" w:ascii="宋体" w:hAnsi="宋体" w:cs="宋体"/>
          <w:color w:val="000000"/>
          <w:sz w:val="24"/>
          <w:lang w:val="en-US" w:eastAsia="zh-CN"/>
        </w:rPr>
        <w:t>工作</w:t>
      </w:r>
      <w:r>
        <w:rPr>
          <w:rFonts w:hint="eastAsia" w:ascii="宋体" w:hAnsi="宋体" w:cs="宋体"/>
          <w:color w:val="000000"/>
          <w:sz w:val="24"/>
          <w:lang w:eastAsia="zh-CN"/>
        </w:rPr>
        <w:t>人员参加施工招标标前会议，就有关问题进行答疑；</w:t>
      </w:r>
    </w:p>
    <w:p w14:paraId="503548C4">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val="en-US" w:eastAsia="zh-CN"/>
        </w:rPr>
        <w:t>④</w:t>
      </w:r>
      <w:r>
        <w:rPr>
          <w:rFonts w:hint="eastAsia" w:ascii="宋体" w:hAnsi="宋体" w:cs="宋体"/>
          <w:color w:val="000000"/>
          <w:sz w:val="24"/>
          <w:lang w:eastAsia="zh-CN"/>
        </w:rPr>
        <w:t xml:space="preserve">参与技术交底，解答施工单位疑问； </w:t>
      </w:r>
    </w:p>
    <w:p w14:paraId="673B35F8">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val="en-US" w:eastAsia="zh-CN"/>
        </w:rPr>
        <w:t>⑤</w:t>
      </w:r>
      <w:r>
        <w:rPr>
          <w:rFonts w:hint="eastAsia" w:ascii="宋体" w:hAnsi="宋体" w:cs="宋体"/>
          <w:color w:val="000000"/>
          <w:sz w:val="24"/>
          <w:lang w:eastAsia="zh-CN"/>
        </w:rPr>
        <w:t xml:space="preserve">处理施工过程中的设计变更，确保变更方案符合规范要求；  </w:t>
      </w:r>
    </w:p>
    <w:p w14:paraId="4C2347F4">
      <w:pPr>
        <w:keepNext w:val="0"/>
        <w:keepLines w:val="0"/>
        <w:pageBreakBefore w:val="0"/>
        <w:widowControl w:val="0"/>
        <w:kinsoku/>
        <w:wordWrap/>
        <w:overflowPunct/>
        <w:topLinePunct w:val="0"/>
        <w:autoSpaceDE/>
        <w:autoSpaceDN/>
        <w:adjustRightInd/>
        <w:snapToGrid/>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val="en-US" w:eastAsia="zh-CN"/>
        </w:rPr>
        <w:t>⑥</w:t>
      </w:r>
      <w:r>
        <w:rPr>
          <w:rFonts w:hint="eastAsia" w:ascii="宋体" w:hAnsi="宋体" w:cs="宋体"/>
          <w:color w:val="000000"/>
          <w:sz w:val="24"/>
          <w:lang w:eastAsia="zh-CN"/>
        </w:rPr>
        <w:t xml:space="preserve">提供竣工验收支持，编制竣工图并归档。  </w:t>
      </w:r>
    </w:p>
    <w:p w14:paraId="00C3749A">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（三）</w:t>
      </w:r>
      <w:r>
        <w:rPr>
          <w:rFonts w:hint="eastAsia" w:ascii="宋体" w:hAnsi="宋体" w:eastAsia="宋体" w:cs="宋体"/>
          <w:b/>
          <w:bCs/>
          <w:color w:val="000000"/>
          <w:sz w:val="24"/>
          <w:szCs w:val="24"/>
        </w:rPr>
        <w:t>服务要求</w:t>
      </w:r>
    </w:p>
    <w:p w14:paraId="2DCDB60C">
      <w:pPr>
        <w:spacing w:line="360" w:lineRule="auto"/>
        <w:ind w:firstLine="482" w:firstLineChars="200"/>
        <w:rPr>
          <w:rFonts w:hint="eastAsia" w:ascii="宋体" w:hAnsi="宋体" w:eastAsia="宋体" w:cs="宋体"/>
          <w:b w:val="0"/>
          <w:bCs w:val="0"/>
          <w:color w:val="000000"/>
          <w:sz w:val="24"/>
          <w:szCs w:val="24"/>
        </w:rPr>
      </w:pP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设计依据与标准</w:t>
      </w:r>
      <w:r>
        <w:rPr>
          <w:rFonts w:hint="eastAsia" w:ascii="宋体" w:hAnsi="宋体" w:eastAsia="宋体" w:cs="宋体"/>
          <w:b w:val="0"/>
          <w:bCs w:val="0"/>
          <w:color w:val="000000"/>
          <w:sz w:val="24"/>
          <w:szCs w:val="24"/>
        </w:rPr>
        <w:t xml:space="preserve">  </w:t>
      </w:r>
    </w:p>
    <w:p w14:paraId="76627696">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施工图设计单位在设计工作中必须使用中华人民共和国《工程建设标准强制性条文》（公路工程部分）和下述标准、规范（包含但不限于）：</w:t>
      </w:r>
    </w:p>
    <w:p w14:paraId="54838288">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《公路工程技术标准》（JTG B01-2014）；  </w:t>
      </w:r>
    </w:p>
    <w:p w14:paraId="2B68C947">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《公路交通安全设施设计规范》（JTG D81-2017）；</w:t>
      </w:r>
    </w:p>
    <w:p w14:paraId="74BB5C1C">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《机动车号牌自动识别系统》（GB/T28649-2012）；</w:t>
      </w:r>
    </w:p>
    <w:p w14:paraId="538BA374">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《公路机电系统设备通用技术要求及监测方法》（JT/T 817）；</w:t>
      </w:r>
    </w:p>
    <w:p w14:paraId="2B32F075">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《交通技术监控成像补光装置通用技术条件》（GA/T 1202-2014）；</w:t>
      </w:r>
    </w:p>
    <w:p w14:paraId="421972D0">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《全国公路网管理与应急处置平台建设指导意见》（交通运输部）；</w:t>
      </w:r>
    </w:p>
    <w:p w14:paraId="40737242">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《公路网运行监测与服务暂行技术要求》（交通运输部[2012]3号）；</w:t>
      </w:r>
    </w:p>
    <w:p w14:paraId="781A8E9D">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《公路交通情况统计调查标志设置要求》（交规信函[2017]28号）；</w:t>
      </w:r>
    </w:p>
    <w:p w14:paraId="761E3F4A">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《公路网图像信息管理系统平台互联技术规范》（GB/T 28059-2023）；</w:t>
      </w:r>
    </w:p>
    <w:p w14:paraId="3BA3736B">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《公路交通情况调查设备 第1部分：技术条件》（JT/T1008.1-2015）；</w:t>
      </w:r>
    </w:p>
    <w:p w14:paraId="62B9212B">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《公路交通情况调查设备 第2部分：通信协议》（JT/T1008.2-2015）；</w:t>
      </w:r>
    </w:p>
    <w:p w14:paraId="429D7008">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《道路交通技术监控设备运行维护规范》（GA/T 1043-2013）；</w:t>
      </w:r>
    </w:p>
    <w:p w14:paraId="6AA71CB6">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交通运输部《普通国省道多功能交通调查站布局和建设方案》；</w:t>
      </w:r>
    </w:p>
    <w:p w14:paraId="3224AB6F">
      <w:pPr>
        <w:spacing w:line="360" w:lineRule="auto"/>
        <w:ind w:firstLine="480" w:firstLineChars="20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《陕西省公路交通工程设计与施工技术指南》（2021版）</w:t>
      </w:r>
      <w:r>
        <w:rPr>
          <w:rFonts w:hint="eastAsia" w:ascii="宋体" w:hAnsi="宋体" w:cs="宋体"/>
          <w:b w:val="0"/>
          <w:bCs w:val="0"/>
          <w:color w:val="000000"/>
          <w:sz w:val="24"/>
          <w:szCs w:val="24"/>
          <w:lang w:eastAsia="zh-CN"/>
        </w:rPr>
        <w:t>；</w:t>
      </w:r>
    </w:p>
    <w:p w14:paraId="313B51EF">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《低压配电设计规范》（GB50054-2011）；</w:t>
      </w:r>
    </w:p>
    <w:p w14:paraId="63C425A9">
      <w:p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000000"/>
          <w:sz w:val="24"/>
          <w:szCs w:val="24"/>
        </w:rPr>
        <w:t>《</w:t>
      </w:r>
      <w:r>
        <w:rPr>
          <w:rFonts w:hint="eastAsia" w:ascii="宋体" w:hAnsi="宋体" w:eastAsia="宋体" w:cs="宋体"/>
          <w:b w:val="0"/>
          <w:bCs w:val="0"/>
          <w:color w:val="auto"/>
          <w:sz w:val="24"/>
          <w:szCs w:val="24"/>
        </w:rPr>
        <w:t>供配电系统设计规范》（GB50052-2009）；</w:t>
      </w:r>
    </w:p>
    <w:p w14:paraId="75EEEAC4">
      <w:p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《电力工程电缆设计规范》（GB50217-2007）；</w:t>
      </w:r>
    </w:p>
    <w:p w14:paraId="1AE15E72">
      <w:pPr>
        <w:spacing w:line="360" w:lineRule="auto"/>
        <w:ind w:firstLine="482" w:firstLineChars="200"/>
        <w:rPr>
          <w:rFonts w:hint="eastAsia" w:ascii="宋体" w:hAnsi="宋体" w:eastAsia="宋体" w:cs="宋体"/>
          <w:b w:val="0"/>
          <w:bCs w:val="0"/>
          <w:color w:val="auto"/>
          <w:sz w:val="24"/>
          <w:szCs w:val="24"/>
        </w:rPr>
      </w:pP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rPr>
        <w:t>质量与进度控制</w:t>
      </w:r>
      <w:r>
        <w:rPr>
          <w:rFonts w:hint="eastAsia" w:ascii="宋体" w:hAnsi="宋体" w:eastAsia="宋体" w:cs="宋体"/>
          <w:b w:val="0"/>
          <w:bCs w:val="0"/>
          <w:color w:val="auto"/>
          <w:sz w:val="24"/>
          <w:szCs w:val="24"/>
        </w:rPr>
        <w:t xml:space="preserve">  </w:t>
      </w:r>
    </w:p>
    <w:p w14:paraId="67045FBF">
      <w:pPr>
        <w:keepNext w:val="0"/>
        <w:keepLines w:val="0"/>
        <w:pageBreakBefore w:val="0"/>
        <w:widowControl w:val="0"/>
        <w:kinsoku/>
        <w:wordWrap/>
        <w:overflowPunct/>
        <w:topLinePunct w:val="0"/>
        <w:autoSpaceDE/>
        <w:autoSpaceDN/>
        <w:adjustRightInd/>
        <w:snapToGrid/>
        <w:spacing w:line="360" w:lineRule="auto"/>
        <w:ind w:firstLine="482" w:firstLineChars="200"/>
        <w:rPr>
          <w:rFonts w:hint="eastAsia" w:ascii="宋体" w:hAnsi="宋体" w:cs="宋体"/>
          <w:color w:val="auto"/>
          <w:sz w:val="24"/>
        </w:rPr>
      </w:pPr>
      <w:r>
        <w:rPr>
          <w:rFonts w:hint="eastAsia" w:ascii="宋体" w:hAnsi="宋体" w:eastAsia="宋体" w:cs="宋体"/>
          <w:b/>
          <w:bCs/>
          <w:color w:val="auto"/>
          <w:sz w:val="24"/>
          <w:szCs w:val="24"/>
        </w:rPr>
        <w:t>质量要求</w:t>
      </w:r>
      <w:r>
        <w:rPr>
          <w:rFonts w:hint="eastAsia" w:ascii="宋体" w:hAnsi="宋体" w:eastAsia="宋体" w:cs="宋体"/>
          <w:b/>
          <w:bCs/>
          <w:color w:val="auto"/>
          <w:sz w:val="24"/>
          <w:szCs w:val="24"/>
          <w:lang w:eastAsia="zh-CN"/>
        </w:rPr>
        <w:t>：</w:t>
      </w:r>
      <w:r>
        <w:rPr>
          <w:rFonts w:ascii="宋体" w:hAnsi="宋体" w:cs="宋体"/>
          <w:color w:val="auto"/>
          <w:sz w:val="24"/>
          <w:lang w:eastAsia="zh-CN"/>
        </w:rPr>
        <w:t>施工图</w:t>
      </w:r>
      <w:r>
        <w:rPr>
          <w:rFonts w:hint="eastAsia" w:ascii="宋体" w:hAnsi="宋体" w:cs="宋体"/>
          <w:color w:val="auto"/>
          <w:sz w:val="24"/>
          <w:lang w:eastAsia="zh-CN"/>
        </w:rPr>
        <w:t>设计文件需通过采购人组织的专家评审</w:t>
      </w:r>
      <w:r>
        <w:rPr>
          <w:rFonts w:ascii="宋体" w:hAnsi="宋体" w:cs="宋体"/>
          <w:color w:val="auto"/>
          <w:sz w:val="24"/>
          <w:lang w:eastAsia="zh-CN"/>
        </w:rPr>
        <w:t>、履约验收，并配合陕西省交通运输厅开展相关审查工作。</w:t>
      </w:r>
    </w:p>
    <w:p w14:paraId="46E0063B">
      <w:pPr>
        <w:keepNext w:val="0"/>
        <w:keepLines w:val="0"/>
        <w:pageBreakBefore w:val="0"/>
        <w:widowControl w:val="0"/>
        <w:kinsoku/>
        <w:wordWrap/>
        <w:overflowPunct/>
        <w:topLinePunct w:val="0"/>
        <w:autoSpaceDE/>
        <w:autoSpaceDN/>
        <w:adjustRightInd/>
        <w:snapToGrid/>
        <w:spacing w:line="360" w:lineRule="auto"/>
        <w:ind w:firstLine="482" w:firstLineChars="200"/>
        <w:rPr>
          <w:rFonts w:hint="eastAsia" w:ascii="宋体" w:hAnsi="宋体" w:cs="宋体"/>
          <w:color w:val="auto"/>
          <w:sz w:val="24"/>
          <w:lang w:val="en-US" w:eastAsia="zh-CN"/>
        </w:rPr>
      </w:pPr>
      <w:r>
        <w:rPr>
          <w:rFonts w:hint="eastAsia" w:ascii="宋体" w:hAnsi="宋体" w:eastAsia="宋体" w:cs="宋体"/>
          <w:b/>
          <w:bCs/>
          <w:color w:val="auto"/>
          <w:sz w:val="24"/>
          <w:szCs w:val="24"/>
        </w:rPr>
        <w:t>进度要求</w:t>
      </w:r>
      <w:r>
        <w:rPr>
          <w:rFonts w:hint="eastAsia" w:ascii="宋体" w:hAnsi="宋体" w:eastAsia="宋体" w:cs="宋体"/>
          <w:b/>
          <w:bCs/>
          <w:color w:val="auto"/>
          <w:sz w:val="24"/>
          <w:szCs w:val="24"/>
          <w:lang w:eastAsia="zh-CN"/>
        </w:rPr>
        <w:t>：</w:t>
      </w:r>
      <w:r>
        <w:rPr>
          <w:rFonts w:hint="eastAsia" w:ascii="宋体" w:hAnsi="宋体" w:cs="宋体"/>
          <w:color w:val="auto"/>
          <w:sz w:val="24"/>
          <w:lang w:val="en-US" w:eastAsia="zh-CN"/>
        </w:rPr>
        <w:t>设计周期:150日历天。</w:t>
      </w:r>
    </w:p>
    <w:p w14:paraId="251DE5C7">
      <w:pPr>
        <w:keepNext w:val="0"/>
        <w:keepLines w:val="0"/>
        <w:pageBreakBefore w:val="0"/>
        <w:widowControl w:val="0"/>
        <w:kinsoku/>
        <w:wordWrap/>
        <w:overflowPunct/>
        <w:topLinePunct w:val="0"/>
        <w:autoSpaceDE/>
        <w:autoSpaceDN/>
        <w:adjustRightInd/>
        <w:snapToGrid/>
        <w:spacing w:line="360" w:lineRule="auto"/>
        <w:ind w:firstLine="480" w:firstLineChars="200"/>
        <w:rPr>
          <w:rFonts w:ascii="宋体" w:hAnsi="宋体" w:cs="宋体"/>
          <w:color w:val="auto"/>
          <w:sz w:val="24"/>
          <w:lang w:val="en-US" w:eastAsia="zh-CN"/>
        </w:rPr>
      </w:pPr>
      <w:r>
        <w:rPr>
          <w:rFonts w:hint="eastAsia" w:ascii="宋体" w:hAnsi="宋体" w:cs="宋体"/>
          <w:color w:val="auto"/>
          <w:sz w:val="24"/>
          <w:lang w:val="en-US" w:eastAsia="zh-CN"/>
        </w:rPr>
        <w:t>供应商需如期完成陕西省普通干线公路交调站建设工程施工图设计及配套文件编制。</w:t>
      </w:r>
    </w:p>
    <w:p w14:paraId="33AE82D2">
      <w:pPr>
        <w:spacing w:line="360" w:lineRule="auto"/>
        <w:ind w:firstLine="480" w:firstLineChars="200"/>
        <w:rPr>
          <w:rFonts w:ascii="宋体" w:hAnsi="宋体" w:cs="宋体"/>
          <w:color w:val="auto"/>
          <w:sz w:val="24"/>
          <w:lang w:eastAsia="zh-CN"/>
        </w:rPr>
      </w:pPr>
      <w:r>
        <w:rPr>
          <w:rFonts w:hint="eastAsia" w:ascii="宋体" w:hAnsi="宋体" w:cs="宋体"/>
          <w:color w:val="auto"/>
          <w:sz w:val="24"/>
          <w:lang w:val="en-US" w:eastAsia="zh-CN"/>
        </w:rPr>
        <w:t>注：</w:t>
      </w:r>
      <w:r>
        <w:rPr>
          <w:rFonts w:hint="eastAsia" w:ascii="宋体" w:hAnsi="宋体" w:cs="宋体"/>
          <w:color w:val="auto"/>
          <w:sz w:val="24"/>
          <w:lang w:eastAsia="zh-CN"/>
        </w:rPr>
        <w:t xml:space="preserve">设计质量终身责任制，缺陷期内免费修复。 </w:t>
      </w:r>
    </w:p>
    <w:p w14:paraId="0DCE7A17">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 xml:space="preserve">数据安全与知识产权  </w:t>
      </w:r>
    </w:p>
    <w:p w14:paraId="7C6B4C66">
      <w:p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数据要求</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设计文件需加密存储，未经</w:t>
      </w:r>
      <w:r>
        <w:rPr>
          <w:rFonts w:hint="eastAsia" w:ascii="宋体" w:hAnsi="宋体" w:cs="宋体"/>
          <w:b w:val="0"/>
          <w:bCs w:val="0"/>
          <w:color w:val="auto"/>
          <w:sz w:val="24"/>
          <w:szCs w:val="24"/>
          <w:lang w:val="en-US" w:eastAsia="zh-CN"/>
        </w:rPr>
        <w:t>甲方</w:t>
      </w:r>
      <w:r>
        <w:rPr>
          <w:rFonts w:hint="eastAsia" w:ascii="宋体" w:hAnsi="宋体" w:eastAsia="宋体" w:cs="宋体"/>
          <w:b w:val="0"/>
          <w:bCs w:val="0"/>
          <w:color w:val="auto"/>
          <w:sz w:val="24"/>
          <w:szCs w:val="24"/>
        </w:rPr>
        <w:t xml:space="preserve">书面同意不得向第三方泄露；设备数据接口协议应符合《交通运输信息系统数据交换标准》要求。  </w:t>
      </w:r>
    </w:p>
    <w:p w14:paraId="08FF4CC8">
      <w:pPr>
        <w:spacing w:line="360" w:lineRule="auto"/>
        <w:ind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知识产权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所有设计成果（含图纸、文档、软件）知识产权归</w:t>
      </w:r>
      <w:r>
        <w:rPr>
          <w:rFonts w:hint="eastAsia" w:ascii="宋体" w:hAnsi="宋体" w:cs="宋体"/>
          <w:b w:val="0"/>
          <w:bCs w:val="0"/>
          <w:color w:val="auto"/>
          <w:sz w:val="24"/>
          <w:szCs w:val="24"/>
          <w:lang w:val="en-US" w:eastAsia="zh-CN"/>
        </w:rPr>
        <w:t>甲方</w:t>
      </w:r>
      <w:r>
        <w:rPr>
          <w:rFonts w:hint="eastAsia" w:ascii="宋体" w:hAnsi="宋体" w:eastAsia="宋体" w:cs="宋体"/>
          <w:b w:val="0"/>
          <w:bCs w:val="0"/>
          <w:color w:val="auto"/>
          <w:sz w:val="24"/>
          <w:szCs w:val="24"/>
        </w:rPr>
        <w:t>所有；</w:t>
      </w:r>
      <w:r>
        <w:rPr>
          <w:rFonts w:hint="eastAsia" w:ascii="宋体" w:hAnsi="宋体" w:cs="宋体"/>
          <w:b w:val="0"/>
          <w:bCs w:val="0"/>
          <w:color w:val="auto"/>
          <w:sz w:val="24"/>
          <w:szCs w:val="24"/>
          <w:lang w:val="en-US" w:eastAsia="zh-CN"/>
        </w:rPr>
        <w:t>乙方</w:t>
      </w:r>
      <w:r>
        <w:rPr>
          <w:rFonts w:hint="eastAsia" w:ascii="宋体" w:hAnsi="宋体" w:eastAsia="宋体" w:cs="宋体"/>
          <w:b w:val="0"/>
          <w:bCs w:val="0"/>
          <w:color w:val="auto"/>
          <w:sz w:val="24"/>
          <w:szCs w:val="24"/>
        </w:rPr>
        <w:t xml:space="preserve">不得擅自用于其他项目。  </w:t>
      </w:r>
    </w:p>
    <w:p w14:paraId="28AF6FCA">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rPr>
        <w:t xml:space="preserve">交付成果  </w:t>
      </w:r>
    </w:p>
    <w:p w14:paraId="4C9F7F32">
      <w:pPr>
        <w:spacing w:line="360" w:lineRule="auto"/>
        <w:ind w:firstLine="480" w:firstLineChars="20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《陕西省普通干线公路交调站建设方案》</w:t>
      </w:r>
      <w:r>
        <w:rPr>
          <w:rFonts w:hint="eastAsia" w:ascii="宋体" w:hAnsi="宋体" w:cs="宋体"/>
          <w:b w:val="0"/>
          <w:bCs w:val="0"/>
          <w:color w:val="auto"/>
          <w:sz w:val="24"/>
          <w:szCs w:val="24"/>
          <w:lang w:eastAsia="zh-CN"/>
        </w:rPr>
        <w:t>；</w:t>
      </w:r>
    </w:p>
    <w:p w14:paraId="5B2AFD0C">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auto"/>
          <w:sz w:val="24"/>
          <w:szCs w:val="24"/>
        </w:rPr>
        <w:t>《陕西省普通干线公路交调站</w:t>
      </w:r>
      <w:r>
        <w:rPr>
          <w:rFonts w:ascii="宋体" w:hAnsi="宋体" w:eastAsia="宋体" w:cs="宋体"/>
          <w:b w:val="0"/>
          <w:bCs w:val="0"/>
          <w:color w:val="auto"/>
          <w:sz w:val="24"/>
          <w:szCs w:val="24"/>
        </w:rPr>
        <w:t>建设</w:t>
      </w:r>
      <w:r>
        <w:rPr>
          <w:rFonts w:hint="eastAsia" w:ascii="宋体" w:hAnsi="宋体" w:eastAsia="宋体" w:cs="宋体"/>
          <w:b w:val="0"/>
          <w:bCs w:val="0"/>
          <w:color w:val="auto"/>
          <w:sz w:val="24"/>
          <w:szCs w:val="24"/>
        </w:rPr>
        <w:t>施工图设计文件》（含图</w:t>
      </w:r>
      <w:r>
        <w:rPr>
          <w:rFonts w:hint="eastAsia" w:ascii="宋体" w:hAnsi="宋体" w:eastAsia="宋体" w:cs="宋体"/>
          <w:b w:val="0"/>
          <w:bCs w:val="0"/>
          <w:color w:val="000000"/>
          <w:sz w:val="24"/>
          <w:szCs w:val="24"/>
        </w:rPr>
        <w:t>纸、说明、工程量清单）；</w:t>
      </w:r>
    </w:p>
    <w:p w14:paraId="08C82F75">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《施工图预算》；</w:t>
      </w:r>
    </w:p>
    <w:p w14:paraId="525F0E8D">
      <w:pPr>
        <w:spacing w:line="360" w:lineRule="auto"/>
        <w:ind w:firstLine="480" w:firstLineChars="20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《施工招标技术规范编制》（技术规范书与设备采购清单）</w:t>
      </w:r>
      <w:r>
        <w:rPr>
          <w:rFonts w:hint="eastAsia" w:ascii="宋体" w:hAnsi="宋体" w:cs="宋体"/>
          <w:b w:val="0"/>
          <w:bCs w:val="0"/>
          <w:color w:val="000000"/>
          <w:sz w:val="24"/>
          <w:szCs w:val="24"/>
          <w:lang w:eastAsia="zh-CN"/>
        </w:rPr>
        <w:t>；</w:t>
      </w:r>
    </w:p>
    <w:p w14:paraId="23336B14">
      <w:pPr>
        <w:spacing w:line="360" w:lineRule="auto"/>
        <w:ind w:firstLine="480" w:firstLineChars="200"/>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设计变更记录及竣工图；  </w:t>
      </w:r>
    </w:p>
    <w:p w14:paraId="09DF3FB6">
      <w:pPr>
        <w:spacing w:line="360" w:lineRule="auto"/>
        <w:ind w:firstLine="480" w:firstLineChars="200"/>
        <w:rPr>
          <w:rFonts w:hint="eastAsia" w:ascii="宋体" w:hAnsi="宋体" w:eastAsia="宋体" w:cs="宋体"/>
          <w:b/>
          <w:bCs/>
          <w:color w:val="000000"/>
          <w:sz w:val="24"/>
          <w:szCs w:val="24"/>
        </w:rPr>
      </w:pPr>
      <w:r>
        <w:rPr>
          <w:rFonts w:hint="eastAsia" w:ascii="宋体" w:hAnsi="宋体" w:eastAsia="宋体" w:cs="宋体"/>
          <w:b w:val="0"/>
          <w:bCs w:val="0"/>
          <w:color w:val="000000"/>
          <w:sz w:val="24"/>
          <w:szCs w:val="24"/>
        </w:rPr>
        <w:t>项目总结报告（含设计创新点与问题反馈）。</w:t>
      </w:r>
    </w:p>
    <w:p w14:paraId="51A9B3AF">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七</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eastAsia="zh-CN"/>
        </w:rPr>
        <w:t>履约</w:t>
      </w:r>
      <w:r>
        <w:rPr>
          <w:rFonts w:hint="eastAsia" w:ascii="宋体" w:hAnsi="宋体" w:eastAsia="宋体" w:cs="宋体"/>
          <w:b/>
          <w:bCs/>
          <w:color w:val="000000"/>
          <w:sz w:val="24"/>
          <w:szCs w:val="24"/>
        </w:rPr>
        <w:t>验收</w:t>
      </w:r>
    </w:p>
    <w:p w14:paraId="594D9190">
      <w:pPr>
        <w:spacing w:line="360" w:lineRule="auto"/>
        <w:ind w:firstLine="420"/>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lang w:val="en-US" w:eastAsia="zh-CN"/>
        </w:rPr>
        <w:t>（一）</w:t>
      </w:r>
      <w:r>
        <w:rPr>
          <w:rFonts w:hint="eastAsia" w:ascii="宋体" w:hAnsi="宋体" w:cs="宋体"/>
          <w:color w:val="000000"/>
          <w:sz w:val="24"/>
          <w:lang w:val="en-US" w:eastAsia="zh-CN"/>
        </w:rPr>
        <w:t>本项目施工图评审、履约验收等费</w:t>
      </w:r>
      <w:r>
        <w:rPr>
          <w:rFonts w:hint="eastAsia" w:ascii="宋体" w:hAnsi="宋体" w:cs="宋体"/>
          <w:color w:val="auto"/>
          <w:sz w:val="24"/>
          <w:lang w:val="en-US" w:eastAsia="zh-CN"/>
        </w:rPr>
        <w:t>用，由乙方自行承担。</w:t>
      </w:r>
    </w:p>
    <w:p w14:paraId="7710BB7B">
      <w:pPr>
        <w:spacing w:line="360" w:lineRule="auto"/>
        <w:ind w:firstLine="420"/>
        <w:rPr>
          <w:rFonts w:hint="eastAsia" w:ascii="宋体" w:hAnsi="宋体" w:eastAsia="宋体" w:cs="宋体"/>
          <w:color w:val="000000"/>
          <w:sz w:val="24"/>
          <w:szCs w:val="24"/>
          <w:lang w:val="en-US" w:eastAsia="zh-CN"/>
        </w:rPr>
      </w:pPr>
      <w:r>
        <w:rPr>
          <w:rFonts w:hint="eastAsia" w:ascii="宋体" w:hAnsi="宋体" w:eastAsia="宋体" w:cs="宋体"/>
          <w:color w:val="auto"/>
          <w:sz w:val="24"/>
          <w:szCs w:val="24"/>
          <w:lang w:val="en-US" w:eastAsia="zh-CN"/>
        </w:rPr>
        <w:t>（二）该项目完成后，乙方向甲方申请验收，由甲方组织相关人员或专家组成的验收小组对项目进行最终验收。验收合格后，甲方填</w:t>
      </w:r>
      <w:r>
        <w:rPr>
          <w:rFonts w:hint="eastAsia" w:ascii="宋体" w:hAnsi="宋体" w:eastAsia="宋体" w:cs="宋体"/>
          <w:color w:val="000000"/>
          <w:sz w:val="24"/>
          <w:szCs w:val="24"/>
          <w:lang w:val="en-US" w:eastAsia="zh-CN"/>
        </w:rPr>
        <w:t>写终验验收单。验收不合格的，限期整改，整改过程中产生的费用和发生的一切损失由乙方承担；整改超过二次的，甲方有权单方解除本合同，乙方应无条件退还已收取的全部合同价款，并按合同总价10%向甲方付违约金，违约金不足弥补甲方损失的，由</w:t>
      </w:r>
      <w:r>
        <w:rPr>
          <w:rFonts w:hint="eastAsia" w:ascii="宋体" w:hAnsi="宋体" w:cs="宋体"/>
          <w:color w:val="C00000"/>
          <w:sz w:val="24"/>
          <w:szCs w:val="24"/>
          <w:lang w:val="en-US" w:eastAsia="zh-CN"/>
        </w:rPr>
        <w:t>乙方</w:t>
      </w:r>
      <w:r>
        <w:rPr>
          <w:rFonts w:hint="eastAsia" w:ascii="宋体" w:hAnsi="宋体" w:eastAsia="宋体" w:cs="宋体"/>
          <w:color w:val="000000"/>
          <w:sz w:val="24"/>
          <w:szCs w:val="24"/>
          <w:lang w:val="en-US" w:eastAsia="zh-CN"/>
        </w:rPr>
        <w:t>负责赔偿。</w:t>
      </w:r>
    </w:p>
    <w:p w14:paraId="54F64447">
      <w:pPr>
        <w:spacing w:line="360" w:lineRule="auto"/>
        <w:ind w:firstLine="42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（三）验收依据：</w:t>
      </w:r>
    </w:p>
    <w:p w14:paraId="4A88089B">
      <w:pPr>
        <w:spacing w:line="360" w:lineRule="auto"/>
        <w:ind w:firstLine="42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1.本合同及附加文本；</w:t>
      </w:r>
    </w:p>
    <w:p w14:paraId="2CBE913F">
      <w:pPr>
        <w:spacing w:line="360" w:lineRule="auto"/>
        <w:ind w:firstLine="42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2.磋商文件、成交供应商的响应文件及澄清（承诺）函；</w:t>
      </w:r>
    </w:p>
    <w:p w14:paraId="3589D3E2">
      <w:pPr>
        <w:spacing w:line="360" w:lineRule="auto"/>
        <w:ind w:firstLine="420"/>
        <w:rPr>
          <w:rFonts w:hint="eastAsia" w:ascii="宋体" w:hAnsi="宋体" w:eastAsia="宋体" w:cs="宋体"/>
          <w:color w:val="000000"/>
          <w:sz w:val="24"/>
          <w:szCs w:val="24"/>
          <w:lang w:val="en-US"/>
        </w:rPr>
      </w:pPr>
      <w:r>
        <w:rPr>
          <w:rFonts w:hint="eastAsia" w:ascii="宋体" w:hAnsi="宋体" w:eastAsia="宋体" w:cs="宋体"/>
          <w:color w:val="000000"/>
          <w:sz w:val="24"/>
          <w:szCs w:val="24"/>
          <w:lang w:val="en-US" w:eastAsia="zh-CN"/>
        </w:rPr>
        <w:t>3.国家相应的标准、规范及《陕西省公路局政府采购项目履约验收办法》（陕公路办〔2024〕7号）。</w:t>
      </w:r>
    </w:p>
    <w:p w14:paraId="10533C9A">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八</w:t>
      </w:r>
      <w:r>
        <w:rPr>
          <w:rFonts w:hint="eastAsia" w:ascii="宋体" w:hAnsi="宋体" w:eastAsia="宋体" w:cs="宋体"/>
          <w:b/>
          <w:bCs/>
          <w:color w:val="000000"/>
          <w:sz w:val="24"/>
          <w:szCs w:val="24"/>
        </w:rPr>
        <w:t>、保密</w:t>
      </w:r>
      <w:r>
        <w:rPr>
          <w:rFonts w:hint="eastAsia" w:ascii="宋体" w:hAnsi="宋体" w:eastAsia="宋体" w:cs="宋体"/>
          <w:b/>
          <w:bCs/>
          <w:color w:val="000000"/>
          <w:sz w:val="24"/>
          <w:szCs w:val="24"/>
          <w:lang w:eastAsia="zh-CN"/>
        </w:rPr>
        <w:t>义务</w:t>
      </w:r>
    </w:p>
    <w:p w14:paraId="449F9260">
      <w:pPr>
        <w:spacing w:line="360" w:lineRule="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（一）对于甲方提供的文件、信息及资料，未经甲方书面许可，乙方不得向第三方透露。</w:t>
      </w:r>
    </w:p>
    <w:p w14:paraId="4FF90555">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（二）对于乙方提供的文件、信息及资料，未经乙方书面许可，甲方不得向第三方透露。</w:t>
      </w:r>
    </w:p>
    <w:p w14:paraId="36AB76C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（三）上述保密义务不因本合同的终止而终止。任何一方若违反保密义务，应向守约方承担合同总额【10】%的违约责任并赔偿全部损失。</w:t>
      </w:r>
    </w:p>
    <w:p w14:paraId="68839D9E">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九</w:t>
      </w:r>
      <w:r>
        <w:rPr>
          <w:rFonts w:hint="eastAsia" w:ascii="宋体" w:hAnsi="宋体" w:eastAsia="宋体" w:cs="宋体"/>
          <w:b/>
          <w:bCs/>
          <w:color w:val="000000"/>
          <w:sz w:val="24"/>
          <w:szCs w:val="24"/>
        </w:rPr>
        <w:t>、知识产权</w:t>
      </w:r>
    </w:p>
    <w:p w14:paraId="14DBD3E5">
      <w:pPr>
        <w:spacing w:line="500" w:lineRule="exact"/>
        <w:ind w:firstLine="420"/>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一</w:t>
      </w:r>
      <w:r>
        <w:rPr>
          <w:rFonts w:hint="eastAsia" w:ascii="宋体" w:hAnsi="宋体" w:cs="宋体"/>
          <w:color w:val="000000"/>
          <w:sz w:val="24"/>
          <w:szCs w:val="24"/>
          <w:lang w:eastAsia="zh-CN"/>
        </w:rPr>
        <w:t>）</w:t>
      </w:r>
      <w:r>
        <w:rPr>
          <w:rFonts w:hint="eastAsia" w:ascii="宋体" w:hAnsi="宋体" w:eastAsia="宋体" w:cs="宋体"/>
          <w:color w:val="000000"/>
          <w:sz w:val="24"/>
          <w:szCs w:val="24"/>
          <w:lang w:eastAsia="zh-CN"/>
        </w:rPr>
        <w:t xml:space="preserve">数据要求 </w:t>
      </w:r>
    </w:p>
    <w:p w14:paraId="30924F4B">
      <w:pPr>
        <w:spacing w:line="500" w:lineRule="exact"/>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设计文件需加密存储，未经</w:t>
      </w:r>
      <w:r>
        <w:rPr>
          <w:rFonts w:hint="eastAsia" w:ascii="宋体" w:hAnsi="宋体" w:eastAsia="宋体" w:cs="宋体"/>
          <w:color w:val="000000"/>
          <w:sz w:val="24"/>
          <w:szCs w:val="24"/>
          <w:lang w:val="en-US" w:eastAsia="zh-CN"/>
        </w:rPr>
        <w:t>甲方</w:t>
      </w:r>
      <w:r>
        <w:rPr>
          <w:rFonts w:hint="eastAsia" w:ascii="宋体" w:hAnsi="宋体" w:eastAsia="宋体" w:cs="宋体"/>
          <w:color w:val="000000"/>
          <w:sz w:val="24"/>
          <w:szCs w:val="24"/>
          <w:lang w:eastAsia="zh-CN"/>
        </w:rPr>
        <w:t xml:space="preserve">书面同意不得向第三方泄露；设备数据接口协议应符合《交通运输信息系统数据交换标准》（JT/T 697-2020）。  </w:t>
      </w:r>
    </w:p>
    <w:p w14:paraId="1CA82A07">
      <w:pPr>
        <w:spacing w:line="500" w:lineRule="exact"/>
        <w:ind w:firstLine="480" w:firstLineChars="200"/>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二</w:t>
      </w:r>
      <w:r>
        <w:rPr>
          <w:rFonts w:hint="eastAsia" w:ascii="宋体" w:hAnsi="宋体" w:cs="宋体"/>
          <w:color w:val="000000"/>
          <w:sz w:val="24"/>
          <w:szCs w:val="24"/>
          <w:lang w:eastAsia="zh-CN"/>
        </w:rPr>
        <w:t>）</w:t>
      </w:r>
      <w:r>
        <w:rPr>
          <w:rFonts w:hint="eastAsia" w:ascii="宋体" w:hAnsi="宋体" w:eastAsia="宋体" w:cs="宋体"/>
          <w:color w:val="000000"/>
          <w:sz w:val="24"/>
          <w:szCs w:val="24"/>
          <w:lang w:eastAsia="zh-CN"/>
        </w:rPr>
        <w:t xml:space="preserve">知识产权  </w:t>
      </w:r>
    </w:p>
    <w:p w14:paraId="7723DC81">
      <w:pPr>
        <w:spacing w:line="360" w:lineRule="auto"/>
        <w:ind w:firstLine="480" w:firstLineChars="200"/>
        <w:rPr>
          <w:rFonts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所有设计成果（含图纸、文档、软件）知识产权归</w:t>
      </w:r>
      <w:r>
        <w:rPr>
          <w:rFonts w:hint="eastAsia" w:ascii="宋体" w:hAnsi="宋体" w:eastAsia="宋体" w:cs="宋体"/>
          <w:color w:val="000000"/>
          <w:sz w:val="24"/>
          <w:szCs w:val="24"/>
          <w:lang w:val="en-US" w:eastAsia="zh-CN"/>
        </w:rPr>
        <w:t>甲方</w:t>
      </w:r>
      <w:r>
        <w:rPr>
          <w:rFonts w:hint="eastAsia" w:ascii="宋体" w:hAnsi="宋体" w:eastAsia="宋体" w:cs="宋体"/>
          <w:color w:val="000000"/>
          <w:sz w:val="24"/>
          <w:szCs w:val="24"/>
          <w:lang w:eastAsia="zh-CN"/>
        </w:rPr>
        <w:t>所有，</w:t>
      </w:r>
      <w:r>
        <w:rPr>
          <w:rFonts w:hint="eastAsia" w:ascii="宋体" w:hAnsi="宋体" w:eastAsia="宋体" w:cs="宋体"/>
          <w:color w:val="000000"/>
          <w:sz w:val="24"/>
          <w:szCs w:val="24"/>
          <w:lang w:val="en-US" w:eastAsia="zh-CN"/>
        </w:rPr>
        <w:t>乙方</w:t>
      </w:r>
      <w:r>
        <w:rPr>
          <w:rFonts w:hint="eastAsia" w:ascii="宋体" w:hAnsi="宋体" w:eastAsia="宋体" w:cs="宋体"/>
          <w:color w:val="000000"/>
          <w:sz w:val="24"/>
          <w:szCs w:val="24"/>
          <w:lang w:eastAsia="zh-CN"/>
        </w:rPr>
        <w:t>不得擅自用于其他项目；</w:t>
      </w:r>
      <w:r>
        <w:rPr>
          <w:rFonts w:hint="eastAsia" w:ascii="宋体" w:hAnsi="宋体" w:eastAsia="宋体" w:cs="宋体"/>
          <w:color w:val="000000"/>
          <w:sz w:val="24"/>
          <w:szCs w:val="24"/>
          <w:lang w:val="en-US" w:eastAsia="zh-CN"/>
        </w:rPr>
        <w:t>乙方</w:t>
      </w:r>
      <w:r>
        <w:rPr>
          <w:rFonts w:hint="eastAsia" w:ascii="宋体" w:hAnsi="宋体" w:eastAsia="宋体" w:cs="宋体"/>
          <w:color w:val="000000"/>
          <w:sz w:val="24"/>
          <w:szCs w:val="24"/>
        </w:rPr>
        <w:t>应对所供服务具有或已取得合法知识产权，</w:t>
      </w:r>
      <w:r>
        <w:rPr>
          <w:rFonts w:hint="eastAsia" w:ascii="宋体" w:hAnsi="宋体" w:eastAsia="宋体" w:cs="宋体"/>
          <w:color w:val="000000"/>
          <w:sz w:val="24"/>
          <w:szCs w:val="24"/>
          <w:lang w:val="en-US" w:eastAsia="zh-CN"/>
        </w:rPr>
        <w:t>乙方</w:t>
      </w:r>
      <w:r>
        <w:rPr>
          <w:rFonts w:hint="eastAsia" w:ascii="宋体" w:hAnsi="宋体" w:eastAsia="宋体" w:cs="宋体"/>
          <w:color w:val="000000"/>
          <w:sz w:val="24"/>
          <w:szCs w:val="24"/>
        </w:rPr>
        <w:t>应保证所供服务不会出现因第三方提出侵犯其专利权、商标权或其它知识产权而引发法律或经济纠纷，否则由</w:t>
      </w:r>
      <w:r>
        <w:rPr>
          <w:rFonts w:hint="eastAsia" w:ascii="宋体" w:hAnsi="宋体" w:eastAsia="宋体" w:cs="宋体"/>
          <w:color w:val="000000"/>
          <w:sz w:val="24"/>
          <w:szCs w:val="24"/>
          <w:lang w:val="en-US" w:eastAsia="zh-CN"/>
        </w:rPr>
        <w:t>乙方</w:t>
      </w:r>
      <w:r>
        <w:rPr>
          <w:rFonts w:hint="eastAsia" w:ascii="宋体" w:hAnsi="宋体" w:eastAsia="宋体" w:cs="宋体"/>
          <w:color w:val="000000"/>
          <w:sz w:val="24"/>
          <w:szCs w:val="24"/>
        </w:rPr>
        <w:t>负责解决并承担全部责任；如因此影响到</w:t>
      </w:r>
      <w:r>
        <w:rPr>
          <w:rFonts w:hint="eastAsia" w:ascii="宋体" w:hAnsi="宋体" w:eastAsia="宋体" w:cs="宋体"/>
          <w:color w:val="000000"/>
          <w:sz w:val="24"/>
          <w:szCs w:val="24"/>
          <w:lang w:val="en-US" w:eastAsia="zh-CN"/>
        </w:rPr>
        <w:t>甲方</w:t>
      </w:r>
      <w:r>
        <w:rPr>
          <w:rFonts w:hint="eastAsia" w:ascii="宋体" w:hAnsi="宋体" w:eastAsia="宋体" w:cs="宋体"/>
          <w:color w:val="000000"/>
          <w:sz w:val="24"/>
          <w:szCs w:val="24"/>
        </w:rPr>
        <w:t>的正常使用，</w:t>
      </w:r>
      <w:r>
        <w:rPr>
          <w:rFonts w:hint="eastAsia" w:ascii="宋体" w:hAnsi="宋体" w:eastAsia="宋体" w:cs="宋体"/>
          <w:color w:val="000000"/>
          <w:sz w:val="24"/>
          <w:szCs w:val="24"/>
          <w:lang w:val="en-US" w:eastAsia="zh-CN"/>
        </w:rPr>
        <w:t>甲方</w:t>
      </w:r>
      <w:r>
        <w:rPr>
          <w:rFonts w:hint="eastAsia" w:ascii="宋体" w:hAnsi="宋体" w:eastAsia="宋体" w:cs="宋体"/>
          <w:color w:val="000000"/>
          <w:sz w:val="24"/>
          <w:szCs w:val="24"/>
        </w:rPr>
        <w:t>有权单方解除本合同，</w:t>
      </w:r>
      <w:r>
        <w:rPr>
          <w:rFonts w:hint="eastAsia" w:ascii="宋体" w:hAnsi="宋体" w:eastAsia="宋体" w:cs="宋体"/>
          <w:color w:val="000000"/>
          <w:sz w:val="24"/>
          <w:szCs w:val="24"/>
          <w:lang w:val="en-US" w:eastAsia="zh-CN"/>
        </w:rPr>
        <w:t>乙方</w:t>
      </w:r>
      <w:r>
        <w:rPr>
          <w:rFonts w:hint="eastAsia" w:ascii="宋体" w:hAnsi="宋体" w:eastAsia="宋体" w:cs="宋体"/>
          <w:color w:val="000000"/>
          <w:sz w:val="24"/>
          <w:szCs w:val="24"/>
        </w:rPr>
        <w:t>应无条件向</w:t>
      </w:r>
      <w:r>
        <w:rPr>
          <w:rFonts w:hint="eastAsia" w:ascii="宋体" w:hAnsi="宋体" w:eastAsia="宋体" w:cs="宋体"/>
          <w:color w:val="000000"/>
          <w:sz w:val="24"/>
          <w:szCs w:val="24"/>
          <w:lang w:val="en-US" w:eastAsia="zh-CN"/>
        </w:rPr>
        <w:t>甲方</w:t>
      </w:r>
      <w:r>
        <w:rPr>
          <w:rFonts w:hint="eastAsia" w:ascii="宋体" w:hAnsi="宋体" w:eastAsia="宋体" w:cs="宋体"/>
          <w:color w:val="000000"/>
          <w:sz w:val="24"/>
          <w:szCs w:val="24"/>
        </w:rPr>
        <w:t>退回已收取的全部合同价款，给</w:t>
      </w:r>
      <w:r>
        <w:rPr>
          <w:rFonts w:hint="eastAsia" w:ascii="宋体" w:hAnsi="宋体" w:eastAsia="宋体" w:cs="宋体"/>
          <w:color w:val="000000"/>
          <w:sz w:val="24"/>
          <w:szCs w:val="24"/>
          <w:lang w:val="en-US" w:eastAsia="zh-CN"/>
        </w:rPr>
        <w:t>甲方</w:t>
      </w:r>
      <w:r>
        <w:rPr>
          <w:rFonts w:hint="eastAsia" w:ascii="宋体" w:hAnsi="宋体" w:eastAsia="宋体" w:cs="宋体"/>
          <w:color w:val="000000"/>
          <w:sz w:val="24"/>
          <w:szCs w:val="24"/>
        </w:rPr>
        <w:t>造成损失的，由</w:t>
      </w:r>
      <w:r>
        <w:rPr>
          <w:rFonts w:hint="eastAsia" w:ascii="宋体" w:hAnsi="宋体" w:eastAsia="宋体" w:cs="宋体"/>
          <w:color w:val="000000"/>
          <w:sz w:val="24"/>
          <w:szCs w:val="24"/>
          <w:lang w:val="en-US" w:eastAsia="zh-CN"/>
        </w:rPr>
        <w:t>乙方</w:t>
      </w:r>
      <w:r>
        <w:rPr>
          <w:rFonts w:hint="eastAsia" w:ascii="宋体" w:hAnsi="宋体" w:eastAsia="宋体" w:cs="宋体"/>
          <w:color w:val="000000"/>
          <w:sz w:val="24"/>
          <w:szCs w:val="24"/>
        </w:rPr>
        <w:t>一并赔偿。</w:t>
      </w:r>
    </w:p>
    <w:p w14:paraId="467106F5">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十</w:t>
      </w:r>
      <w:r>
        <w:rPr>
          <w:rFonts w:hint="eastAsia" w:ascii="宋体" w:hAnsi="宋体" w:eastAsia="宋体" w:cs="宋体"/>
          <w:b/>
          <w:bCs/>
          <w:color w:val="000000"/>
          <w:sz w:val="24"/>
          <w:szCs w:val="24"/>
        </w:rPr>
        <w:t>、甲方的违约责任</w:t>
      </w:r>
    </w:p>
    <w:p w14:paraId="7AB98D8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合同签订后，乙方应将所需技术资料、数据的内容及标准以书面形式告知甲方，甲方未提供合同约定的技术资料，或者所提供的数据、资料不满足要求，造成工作延迟或者影响工作质量，甲方应承担相应责任。</w:t>
      </w:r>
    </w:p>
    <w:p w14:paraId="712FC628">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十</w:t>
      </w:r>
      <w:r>
        <w:rPr>
          <w:rFonts w:hint="eastAsia" w:ascii="宋体" w:hAnsi="宋体" w:eastAsia="宋体" w:cs="宋体"/>
          <w:b/>
          <w:bCs/>
          <w:color w:val="000000"/>
          <w:sz w:val="24"/>
          <w:szCs w:val="24"/>
          <w:lang w:val="en-US" w:eastAsia="zh-CN"/>
        </w:rPr>
        <w:t>一</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乙方的违约责任</w:t>
      </w:r>
    </w:p>
    <w:p w14:paraId="67FB3838">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乙方迟延完成</w:t>
      </w:r>
      <w:r>
        <w:rPr>
          <w:rFonts w:hint="eastAsia" w:ascii="宋体" w:hAnsi="宋体" w:cs="宋体"/>
          <w:color w:val="000000"/>
          <w:sz w:val="24"/>
          <w:szCs w:val="24"/>
          <w:lang w:val="en-US" w:eastAsia="zh-CN"/>
        </w:rPr>
        <w:t>交付</w:t>
      </w:r>
      <w:r>
        <w:rPr>
          <w:rFonts w:hint="eastAsia" w:ascii="宋体" w:hAnsi="宋体" w:eastAsia="宋体" w:cs="宋体"/>
          <w:color w:val="000000"/>
          <w:sz w:val="24"/>
          <w:szCs w:val="24"/>
        </w:rPr>
        <w:t>，每延迟一天按照合同金额的</w:t>
      </w:r>
      <w:r>
        <w:rPr>
          <w:rFonts w:hint="eastAsia" w:ascii="宋体" w:hAnsi="宋体" w:eastAsia="宋体" w:cs="宋体"/>
          <w:color w:val="000000"/>
          <w:sz w:val="24"/>
          <w:szCs w:val="24"/>
          <w:lang w:val="en-US" w:eastAsia="zh-CN"/>
        </w:rPr>
        <w:t>【0.1】</w:t>
      </w:r>
      <w:r>
        <w:rPr>
          <w:rFonts w:hint="eastAsia" w:ascii="宋体" w:hAnsi="宋体" w:eastAsia="宋体" w:cs="宋体"/>
          <w:color w:val="000000"/>
          <w:sz w:val="24"/>
          <w:szCs w:val="24"/>
        </w:rPr>
        <w:t>%应向甲方支付违约金；逾期</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天以上的，甲方有权随时解除合同。乙方应退还已收取的全部价款，给甲方造成损失的还应予以赔偿</w:t>
      </w:r>
      <w:r>
        <w:rPr>
          <w:rFonts w:hint="eastAsia" w:ascii="宋体" w:hAnsi="宋体" w:eastAsia="宋体" w:cs="宋体"/>
          <w:color w:val="000000"/>
          <w:sz w:val="24"/>
          <w:szCs w:val="24"/>
          <w:lang w:eastAsia="zh-CN"/>
        </w:rPr>
        <w:t>。</w:t>
      </w:r>
    </w:p>
    <w:p w14:paraId="64BACF2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二</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乙方未在指定期限内全额缴纳履约保证金，甲方有权取消</w:t>
      </w:r>
      <w:r>
        <w:rPr>
          <w:rFonts w:hint="eastAsia" w:ascii="宋体" w:hAnsi="宋体" w:eastAsia="宋体" w:cs="宋体"/>
          <w:color w:val="000000"/>
          <w:sz w:val="24"/>
          <w:szCs w:val="24"/>
          <w:lang w:val="en-US" w:eastAsia="zh-CN"/>
        </w:rPr>
        <w:t>其</w:t>
      </w:r>
      <w:r>
        <w:rPr>
          <w:rFonts w:hint="eastAsia" w:ascii="宋体" w:hAnsi="宋体" w:eastAsia="宋体" w:cs="宋体"/>
          <w:color w:val="000000"/>
          <w:sz w:val="24"/>
          <w:szCs w:val="24"/>
        </w:rPr>
        <w:t>中标资格或随时解除合同。</w:t>
      </w:r>
    </w:p>
    <w:p w14:paraId="577BFA2C">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w:t>
      </w:r>
      <w:r>
        <w:rPr>
          <w:rFonts w:hint="eastAsia" w:ascii="宋体" w:hAnsi="宋体" w:cs="宋体"/>
          <w:color w:val="000000"/>
          <w:sz w:val="24"/>
          <w:szCs w:val="24"/>
          <w:lang w:val="en-US" w:eastAsia="zh-CN"/>
        </w:rPr>
        <w:t>三</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每发现一次乙方服务不符合甲方要求或合同约定，乙方向甲方承担合同总价款【2】%的违约金，对甲方造成损失的，乙方还应予以赔偿，发现【3】次的，甲方有权单方解除合同并保留追究乙方违约责任的权利。</w:t>
      </w:r>
    </w:p>
    <w:p w14:paraId="7436C921">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r>
        <w:rPr>
          <w:rFonts w:hint="eastAsia" w:ascii="宋体" w:hAnsi="宋体" w:cs="宋体"/>
          <w:color w:val="000000"/>
          <w:sz w:val="24"/>
          <w:szCs w:val="24"/>
          <w:lang w:val="en-US" w:eastAsia="zh-CN"/>
        </w:rPr>
        <w:t>四</w:t>
      </w:r>
      <w:r>
        <w:rPr>
          <w:rFonts w:hint="eastAsia" w:ascii="宋体" w:hAnsi="宋体" w:eastAsia="宋体" w:cs="宋体"/>
          <w:color w:val="000000"/>
          <w:sz w:val="24"/>
          <w:szCs w:val="24"/>
          <w:lang w:val="en-US" w:eastAsia="zh-CN"/>
        </w:rPr>
        <w:t>）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2F8203E2">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十</w:t>
      </w:r>
      <w:r>
        <w:rPr>
          <w:rFonts w:hint="eastAsia" w:ascii="宋体" w:hAnsi="宋体" w:eastAsia="宋体" w:cs="宋体"/>
          <w:b/>
          <w:bCs/>
          <w:color w:val="000000"/>
          <w:sz w:val="24"/>
          <w:szCs w:val="24"/>
          <w:lang w:val="en-US" w:eastAsia="zh-CN"/>
        </w:rPr>
        <w:t>二</w:t>
      </w:r>
      <w:r>
        <w:rPr>
          <w:rFonts w:hint="eastAsia" w:ascii="宋体" w:hAnsi="宋体" w:eastAsia="宋体" w:cs="宋体"/>
          <w:b/>
          <w:bCs/>
          <w:color w:val="000000"/>
          <w:sz w:val="24"/>
          <w:szCs w:val="24"/>
          <w:lang w:eastAsia="zh-CN"/>
        </w:rPr>
        <w:t>、约定</w:t>
      </w:r>
    </w:p>
    <w:p w14:paraId="06009352">
      <w:pPr>
        <w:spacing w:line="360" w:lineRule="auto"/>
        <w:ind w:firstLine="48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lang w:eastAsia="zh-CN"/>
        </w:rPr>
        <w:t>）本合同其他未尽事宜，双方另行协商签订补充协议作为本合同的附件，补充协议与本合同具有同等的法律效力。</w:t>
      </w:r>
    </w:p>
    <w:p w14:paraId="75BEAE13">
      <w:pPr>
        <w:spacing w:line="360" w:lineRule="auto"/>
        <w:ind w:firstLine="480"/>
        <w:rPr>
          <w:rFonts w:hint="eastAsia" w:ascii="宋体" w:hAnsi="宋体" w:eastAsia="宋体" w:cs="宋体"/>
          <w:b/>
          <w:bCs/>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二</w:t>
      </w:r>
      <w:r>
        <w:rPr>
          <w:rFonts w:hint="eastAsia" w:ascii="宋体" w:hAnsi="宋体" w:eastAsia="宋体" w:cs="宋体"/>
          <w:color w:val="000000"/>
          <w:sz w:val="24"/>
          <w:szCs w:val="24"/>
          <w:lang w:eastAsia="zh-CN"/>
        </w:rPr>
        <w:t>）本合同</w:t>
      </w:r>
      <w:r>
        <w:rPr>
          <w:rFonts w:hint="eastAsia" w:ascii="宋体" w:hAnsi="宋体" w:eastAsia="宋体" w:cs="宋体"/>
          <w:color w:val="000000"/>
          <w:sz w:val="24"/>
          <w:szCs w:val="24"/>
          <w:lang w:val="en-US" w:eastAsia="zh-CN"/>
        </w:rPr>
        <w:t>自甲乙双方法定代表人（负责人）或授权代表签字并加盖单位公章之日起生效。</w:t>
      </w:r>
    </w:p>
    <w:p w14:paraId="095A15B6">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十</w:t>
      </w:r>
      <w:r>
        <w:rPr>
          <w:rFonts w:hint="eastAsia" w:ascii="宋体" w:hAnsi="宋体" w:eastAsia="宋体" w:cs="宋体"/>
          <w:b/>
          <w:bCs/>
          <w:color w:val="000000"/>
          <w:sz w:val="24"/>
          <w:szCs w:val="24"/>
          <w:lang w:val="en-US" w:eastAsia="zh-CN"/>
        </w:rPr>
        <w:t>三</w:t>
      </w:r>
      <w:r>
        <w:rPr>
          <w:rFonts w:hint="eastAsia" w:ascii="宋体" w:hAnsi="宋体" w:eastAsia="宋体" w:cs="宋体"/>
          <w:b/>
          <w:bCs/>
          <w:color w:val="000000"/>
          <w:sz w:val="24"/>
          <w:szCs w:val="24"/>
          <w:lang w:eastAsia="zh-CN"/>
        </w:rPr>
        <w:t>、合同争议的解决</w:t>
      </w:r>
    </w:p>
    <w:p w14:paraId="01C9199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合同执行中发生争议的，当事人双方应协商解决。协商达不成一致时，可向</w:t>
      </w:r>
      <w:r>
        <w:rPr>
          <w:rFonts w:hint="eastAsia" w:ascii="宋体" w:hAnsi="宋体" w:cs="宋体"/>
          <w:color w:val="000000"/>
          <w:sz w:val="24"/>
          <w:szCs w:val="24"/>
          <w:lang w:val="en-US" w:eastAsia="zh-CN"/>
        </w:rPr>
        <w:t>甲方</w:t>
      </w:r>
      <w:r>
        <w:rPr>
          <w:rFonts w:hint="eastAsia" w:ascii="宋体" w:hAnsi="宋体" w:eastAsia="宋体" w:cs="宋体"/>
          <w:color w:val="000000"/>
          <w:sz w:val="24"/>
          <w:szCs w:val="24"/>
        </w:rPr>
        <w:t>所在地人民法院提请诉讼。</w:t>
      </w:r>
    </w:p>
    <w:p w14:paraId="236A050D">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十</w:t>
      </w:r>
      <w:r>
        <w:rPr>
          <w:rFonts w:hint="eastAsia" w:ascii="宋体" w:hAnsi="宋体" w:eastAsia="宋体" w:cs="宋体"/>
          <w:b/>
          <w:bCs/>
          <w:color w:val="000000"/>
          <w:sz w:val="24"/>
          <w:szCs w:val="24"/>
          <w:lang w:val="en-US" w:eastAsia="zh-CN"/>
        </w:rPr>
        <w:t>四</w:t>
      </w:r>
      <w:r>
        <w:rPr>
          <w:rFonts w:hint="eastAsia" w:ascii="宋体" w:hAnsi="宋体" w:eastAsia="宋体" w:cs="宋体"/>
          <w:b/>
          <w:bCs/>
          <w:color w:val="000000"/>
          <w:sz w:val="24"/>
          <w:szCs w:val="24"/>
          <w:lang w:eastAsia="zh-CN"/>
        </w:rPr>
        <w:t>、不可抗力情况下的免责约定</w:t>
      </w:r>
    </w:p>
    <w:p w14:paraId="0B13241A">
      <w:pPr>
        <w:spacing w:line="360" w:lineRule="auto"/>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双方约定不可抗力情况指：双方不可预见、不可避免、不可克服的客观情况，但不包括双方的违约或疏忽。这些事件包括但不限于：战争、严重火灾、洪水、台风、地震等。</w:t>
      </w:r>
    </w:p>
    <w:p w14:paraId="2D7065A0">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十</w:t>
      </w:r>
      <w:r>
        <w:rPr>
          <w:rFonts w:hint="eastAsia" w:ascii="宋体" w:hAnsi="宋体" w:eastAsia="宋体" w:cs="宋体"/>
          <w:b/>
          <w:bCs/>
          <w:color w:val="000000"/>
          <w:sz w:val="24"/>
          <w:szCs w:val="24"/>
          <w:lang w:val="en-US" w:eastAsia="zh-CN"/>
        </w:rPr>
        <w:t>五</w:t>
      </w:r>
      <w:r>
        <w:rPr>
          <w:rFonts w:hint="eastAsia" w:ascii="宋体" w:hAnsi="宋体" w:eastAsia="宋体" w:cs="宋体"/>
          <w:b/>
          <w:bCs/>
          <w:color w:val="000000"/>
          <w:sz w:val="24"/>
          <w:szCs w:val="24"/>
          <w:lang w:eastAsia="zh-CN"/>
        </w:rPr>
        <w:t>、监督和管理</w:t>
      </w:r>
    </w:p>
    <w:p w14:paraId="290F1F4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合同订立后，双方经协商一致需变更合同实质性条款或订立补充合同的，应先征得政府采购监督管理部门同意，并送其备案。</w:t>
      </w:r>
    </w:p>
    <w:p w14:paraId="59189BF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二</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甲乙双方均应自觉配合有关监督管理部门对合同履行情况的监督检查，如实反映情况，提供有关资料；否则，将对有关单位、当事人按照有关规定予以处罚。</w:t>
      </w:r>
    </w:p>
    <w:p w14:paraId="7C65D12E">
      <w:pPr>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十</w:t>
      </w:r>
      <w:r>
        <w:rPr>
          <w:rFonts w:hint="eastAsia" w:ascii="宋体" w:hAnsi="宋体" w:eastAsia="宋体" w:cs="宋体"/>
          <w:b/>
          <w:bCs/>
          <w:color w:val="000000"/>
          <w:sz w:val="24"/>
          <w:szCs w:val="24"/>
          <w:lang w:val="en-US" w:eastAsia="zh-CN"/>
        </w:rPr>
        <w:t>六</w:t>
      </w:r>
      <w:r>
        <w:rPr>
          <w:rFonts w:hint="eastAsia" w:ascii="宋体" w:hAnsi="宋体" w:eastAsia="宋体" w:cs="宋体"/>
          <w:b/>
          <w:bCs/>
          <w:color w:val="000000"/>
          <w:sz w:val="24"/>
          <w:szCs w:val="24"/>
          <w:lang w:eastAsia="zh-CN"/>
        </w:rPr>
        <w:t>、无效合同</w:t>
      </w:r>
    </w:p>
    <w:p w14:paraId="175911D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甲乙双方如因违反政府采购法及相关法律法规的规定，被宣告合同无效的，一切责任概由过错方自行承担。</w:t>
      </w:r>
    </w:p>
    <w:p w14:paraId="7289A6C0">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十</w:t>
      </w:r>
      <w:r>
        <w:rPr>
          <w:rFonts w:hint="eastAsia" w:ascii="宋体" w:hAnsi="宋体" w:eastAsia="宋体" w:cs="宋体"/>
          <w:b/>
          <w:bCs/>
          <w:color w:val="000000"/>
          <w:sz w:val="24"/>
          <w:szCs w:val="24"/>
          <w:lang w:val="en-US" w:eastAsia="zh-CN"/>
        </w:rPr>
        <w:t>七</w:t>
      </w:r>
      <w:r>
        <w:rPr>
          <w:rFonts w:hint="eastAsia" w:ascii="宋体" w:hAnsi="宋体" w:eastAsia="宋体" w:cs="宋体"/>
          <w:b/>
          <w:bCs/>
          <w:color w:val="000000"/>
          <w:sz w:val="24"/>
          <w:szCs w:val="24"/>
        </w:rPr>
        <w:t>、合同订立</w:t>
      </w:r>
    </w:p>
    <w:p w14:paraId="6BC167A9">
      <w:pPr>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本合同一式捌份，具有同等法律效力，甲方</w:t>
      </w:r>
      <w:r>
        <w:rPr>
          <w:rFonts w:hint="eastAsia" w:ascii="宋体" w:hAnsi="宋体" w:eastAsia="宋体" w:cs="宋体"/>
          <w:color w:val="000000"/>
          <w:sz w:val="24"/>
          <w:szCs w:val="24"/>
          <w:lang w:val="en-US" w:eastAsia="zh-CN"/>
        </w:rPr>
        <w:t>伍</w:t>
      </w:r>
      <w:r>
        <w:rPr>
          <w:rFonts w:hint="eastAsia" w:ascii="宋体" w:hAnsi="宋体" w:eastAsia="宋体" w:cs="宋体"/>
          <w:color w:val="000000"/>
          <w:sz w:val="24"/>
          <w:szCs w:val="24"/>
        </w:rPr>
        <w:t>份，乙方</w:t>
      </w:r>
      <w:r>
        <w:rPr>
          <w:rFonts w:hint="eastAsia" w:ascii="宋体" w:hAnsi="宋体" w:eastAsia="宋体" w:cs="宋体"/>
          <w:color w:val="000000"/>
          <w:sz w:val="24"/>
          <w:szCs w:val="24"/>
          <w:lang w:val="en-US" w:eastAsia="zh-CN"/>
        </w:rPr>
        <w:t>叁</w:t>
      </w:r>
      <w:r>
        <w:rPr>
          <w:rFonts w:hint="eastAsia" w:ascii="宋体" w:hAnsi="宋体" w:eastAsia="宋体" w:cs="宋体"/>
          <w:color w:val="000000"/>
          <w:sz w:val="24"/>
          <w:szCs w:val="24"/>
        </w:rPr>
        <w:t>份。</w:t>
      </w:r>
      <w:r>
        <w:rPr>
          <w:rFonts w:hint="eastAsia" w:ascii="宋体" w:hAnsi="宋体" w:eastAsia="宋体" w:cs="宋体"/>
          <w:color w:val="000000"/>
          <w:sz w:val="24"/>
          <w:szCs w:val="24"/>
          <w:lang w:val="en-US" w:eastAsia="zh-CN"/>
        </w:rPr>
        <w:t>合同经双方法定代表人（负责人）或授权代表签字并加盖单位公章之日起生效</w:t>
      </w:r>
      <w:r>
        <w:rPr>
          <w:rFonts w:hint="eastAsia" w:ascii="宋体" w:hAnsi="宋体" w:eastAsia="宋体" w:cs="宋体"/>
          <w:color w:val="000000"/>
          <w:sz w:val="24"/>
          <w:szCs w:val="24"/>
        </w:rPr>
        <w:t>。（合同的服务承诺则长期有效）。</w:t>
      </w:r>
    </w:p>
    <w:p w14:paraId="2B9E5EA7">
      <w:pPr>
        <w:spacing w:line="360" w:lineRule="auto"/>
        <w:rPr>
          <w:rFonts w:hint="eastAsia" w:ascii="宋体" w:hAnsi="宋体" w:eastAsia="宋体" w:cs="宋体"/>
          <w:color w:val="000000"/>
          <w:sz w:val="24"/>
          <w:szCs w:val="24"/>
        </w:rPr>
      </w:pPr>
    </w:p>
    <w:p w14:paraId="763D709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采购人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甲方</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：陕西省公路局（盖章） 供应商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乙方</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(盖章)</w:t>
      </w:r>
    </w:p>
    <w:p w14:paraId="287328A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地址：西安市含光北路110号   地址：</w:t>
      </w:r>
    </w:p>
    <w:p w14:paraId="67F438C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邮政编码：710068             邮政编码：710068</w:t>
      </w:r>
    </w:p>
    <w:p w14:paraId="6E16EF5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法定代表人或其授权代理人：   法定代表人或其授权代理人：</w:t>
      </w:r>
    </w:p>
    <w:p w14:paraId="71FD789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5C30FF5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（签字）                      (签字) </w:t>
      </w:r>
    </w:p>
    <w:p w14:paraId="600CF24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电话：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电话：  </w:t>
      </w:r>
    </w:p>
    <w:p w14:paraId="6B96341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日期：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日期： </w:t>
      </w:r>
    </w:p>
    <w:p w14:paraId="36D334DB">
      <w:pPr>
        <w:spacing w:line="360" w:lineRule="auto"/>
        <w:rPr>
          <w:color w:val="000000"/>
        </w:rPr>
      </w:pPr>
      <w:r>
        <w:rPr>
          <w:rFonts w:hint="eastAsia" w:ascii="宋体" w:hAnsi="宋体" w:eastAsia="宋体" w:cs="宋体"/>
          <w:color w:val="000000"/>
          <w:sz w:val="24"/>
          <w:szCs w:val="24"/>
          <w:lang w:val="en-US" w:eastAsia="zh-CN"/>
        </w:rPr>
        <w:t>注：本合同样本仅供参考，具体内容由采购人在签订时细化修改确定。</w:t>
      </w:r>
      <w:r>
        <w:rPr>
          <w:rFonts w:hint="eastAsia" w:ascii="宋体" w:hAnsi="宋体" w:eastAsia="宋体" w:cs="宋体"/>
          <w:color w:val="000000"/>
          <w:sz w:val="24"/>
          <w:szCs w:val="24"/>
        </w:rPr>
        <w:t xml:space="preserve"> </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Lucida Sans">
    <w:altName w:val="Lucida Sans Unicode"/>
    <w:panose1 w:val="020B0602030504020204"/>
    <w:charset w:val="00"/>
    <w:family w:val="auto"/>
    <w:pitch w:val="default"/>
    <w:sig w:usb0="00000000"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2B7CA">
    <w:pPr>
      <w:pStyle w:val="8"/>
    </w:pPr>
    <w:r>
      <w:rPr>
        <w:sz w:val="18"/>
      </w:rP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227965" cy="133350"/>
              <wp:effectExtent l="0" t="0" r="0" b="0"/>
              <wp:wrapNone/>
              <wp:docPr id="1" name="文本框 1"/>
              <wp:cNvGraphicFramePr/>
              <a:graphic xmlns:a="http://schemas.openxmlformats.org/drawingml/2006/main">
                <a:graphicData uri="http://schemas.microsoft.com/office/word/2010/wordprocessingShape">
                  <wps:wsp>
                    <wps:cNvSpPr/>
                    <wps:spPr>
                      <a:xfrm>
                        <a:off x="0" y="0"/>
                        <a:ext cx="227914" cy="133159"/>
                      </a:xfrm>
                      <a:prstGeom prst="rect">
                        <a:avLst/>
                      </a:prstGeom>
                      <a:noFill/>
                      <a:ln w="6350" cap="flat" cmpd="sng">
                        <a:noFill/>
                        <a:prstDash val="solid"/>
                        <a:round/>
                      </a:ln>
                    </wps:spPr>
                    <wps:txbx>
                      <w:txbxContent>
                        <w:p w14:paraId="160AD5F1">
                          <w:pPr>
                            <w:pStyle w:val="8"/>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rect id="文本框 1" o:spid="_x0000_s1026" o:spt="1" style="position:absolute;left:0pt;margin-top:0pt;height:10.5pt;width:17.95pt;mso-position-horizontal:center;mso-position-horizontal-relative:margin;mso-wrap-style:none;z-index:251659264;mso-width-relative:page;mso-height-relative:page;" filled="f" stroked="f" coordsize="21600,21600" o:gfxdata="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Ya7CG1wAAAAMBAAAPAAAAAAAAAAEAIAAAACIAAABkcnMv&#10;ZG93bnJldi54bWxQSwECFAAUAAAACACHTuJAjWR8CgQCAAD0AwAADgAAAAAAAAABACAAAAAmAQAA&#10;ZHJzL2Uyb0RvYy54bWxQSwUGAAAAAAYABgBZAQAAnAUAAAAA&#10;">
              <v:fill on="f" focussize="0,0"/>
              <v:stroke on="f" weight="0.5pt" joinstyle="round"/>
              <v:imagedata o:title=""/>
              <o:lock v:ext="edit" aspectratio="f"/>
              <v:textbox inset="0mm,0mm,0mm,0mm" style="mso-fit-shape-to-text:t;">
                <w:txbxContent>
                  <w:p w14:paraId="160AD5F1">
                    <w:pPr>
                      <w:pStyle w:val="8"/>
                    </w:pPr>
                    <w:r>
                      <w:fldChar w:fldCharType="begin"/>
                    </w:r>
                    <w:r>
                      <w:instrText xml:space="preserve"> PAGE  \* MERGEFORMAT </w:instrText>
                    </w:r>
                    <w:r>
                      <w:fldChar w:fldCharType="separate"/>
                    </w:r>
                    <w:r>
                      <w:t>2</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ZWI3YmQ3YzM2NTk4N2UzZDM0YjMwZTRmODJhNDY5ZTQifQ=="/>
  </w:docVars>
  <w:rsids>
    <w:rsidRoot w:val="00000000"/>
    <w:rsid w:val="07637028"/>
    <w:rsid w:val="15D627F2"/>
    <w:rsid w:val="1B0B3EFC"/>
    <w:rsid w:val="21610BF3"/>
    <w:rsid w:val="24B35FDC"/>
    <w:rsid w:val="3FFC4A31"/>
    <w:rsid w:val="47454CFD"/>
    <w:rsid w:val="481A6062"/>
    <w:rsid w:val="6A9E1B99"/>
    <w:rsid w:val="70AA6175"/>
    <w:rsid w:val="73FD24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Arial"/>
      <w:kern w:val="2"/>
      <w:sz w:val="21"/>
      <w:szCs w:val="24"/>
      <w:lang w:val="en-US" w:eastAsia="zh-CN" w:bidi="ar-SA"/>
    </w:rPr>
  </w:style>
  <w:style w:type="paragraph" w:styleId="2">
    <w:name w:val="heading 1"/>
    <w:basedOn w:val="1"/>
    <w:next w:val="1"/>
    <w:autoRedefine/>
    <w:qFormat/>
    <w:uiPriority w:val="0"/>
    <w:pPr>
      <w:keepNext/>
      <w:widowControl w:val="0"/>
      <w:jc w:val="center"/>
      <w:outlineLvl w:val="0"/>
    </w:pPr>
    <w:rPr>
      <w:rFonts w:ascii="黑体" w:hAnsi="黑体"/>
      <w:b/>
      <w:kern w:val="0"/>
      <w:sz w:val="36"/>
    </w:rPr>
  </w:style>
  <w:style w:type="paragraph" w:styleId="3">
    <w:name w:val="heading 2"/>
    <w:basedOn w:val="1"/>
    <w:next w:val="1"/>
    <w:autoRedefine/>
    <w:qFormat/>
    <w:uiPriority w:val="0"/>
    <w:pPr>
      <w:keepNext/>
      <w:keepLines/>
      <w:widowControl w:val="0"/>
      <w:spacing w:before="260" w:beforeAutospacing="0" w:after="260" w:afterAutospacing="0" w:line="413" w:lineRule="auto"/>
      <w:outlineLvl w:val="1"/>
    </w:pPr>
    <w:rPr>
      <w:rFonts w:ascii="Arial" w:hAnsi="Arial" w:eastAsia="黑体"/>
      <w:b/>
      <w:sz w:val="32"/>
    </w:rPr>
  </w:style>
  <w:style w:type="paragraph" w:styleId="4">
    <w:name w:val="heading 3"/>
    <w:basedOn w:val="1"/>
    <w:next w:val="1"/>
    <w:qFormat/>
    <w:uiPriority w:val="0"/>
    <w:pPr>
      <w:keepNext/>
      <w:keepLines/>
      <w:widowControl w:val="0"/>
      <w:spacing w:before="120" w:after="120" w:line="360" w:lineRule="auto"/>
      <w:ind w:firstLine="200" w:firstLineChars="200"/>
      <w:outlineLvl w:val="2"/>
    </w:pPr>
    <w:rPr>
      <w:rFonts w:eastAsia="黑体"/>
      <w:b/>
      <w:bCs/>
      <w:szCs w:val="32"/>
    </w:rPr>
  </w:style>
  <w:style w:type="character" w:default="1" w:styleId="13">
    <w:name w:val="Default Paragraph Font"/>
    <w:autoRedefine/>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line="360" w:lineRule="exact"/>
    </w:pPr>
    <w:rPr>
      <w:sz w:val="24"/>
    </w:rPr>
  </w:style>
  <w:style w:type="paragraph" w:styleId="6">
    <w:name w:val="Plain Text"/>
    <w:basedOn w:val="1"/>
    <w:qFormat/>
    <w:uiPriority w:val="0"/>
    <w:rPr>
      <w:rFonts w:ascii="宋体" w:hAnsi="Courier New"/>
    </w:rPr>
  </w:style>
  <w:style w:type="paragraph" w:styleId="7">
    <w:name w:val="toc 8"/>
    <w:basedOn w:val="1"/>
    <w:next w:val="1"/>
    <w:qFormat/>
    <w:uiPriority w:val="0"/>
    <w:pPr>
      <w:ind w:left="1400" w:leftChars="1400"/>
    </w:pPr>
  </w:style>
  <w:style w:type="paragraph" w:styleId="8">
    <w:name w:val="footer"/>
    <w:basedOn w:val="1"/>
    <w:next w:val="7"/>
    <w:autoRedefine/>
    <w:qFormat/>
    <w:uiPriority w:val="0"/>
    <w:pPr>
      <w:tabs>
        <w:tab w:val="center" w:pos="4153"/>
        <w:tab w:val="right" w:pos="8306"/>
      </w:tabs>
      <w:snapToGrid w:val="0"/>
      <w:jc w:val="left"/>
    </w:pPr>
    <w:rPr>
      <w:sz w:val="18"/>
    </w:rPr>
  </w:style>
  <w:style w:type="paragraph" w:styleId="9">
    <w:name w:val="toc 9"/>
    <w:basedOn w:val="1"/>
    <w:next w:val="1"/>
    <w:qFormat/>
    <w:uiPriority w:val="0"/>
    <w:pPr>
      <w:wordWrap w:val="0"/>
      <w:ind w:left="2975"/>
    </w:pPr>
    <w:rPr>
      <w:rFonts w:ascii="Times New Roman" w:hAnsi="Times New Roman"/>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Body Text First Indent"/>
    <w:basedOn w:val="5"/>
    <w:qFormat/>
    <w:uiPriority w:val="0"/>
    <w:pPr>
      <w:tabs>
        <w:tab w:val="left" w:pos="567"/>
      </w:tabs>
      <w:ind w:firstLine="100" w:firstLineChars="100"/>
    </w:pPr>
  </w:style>
  <w:style w:type="paragraph" w:customStyle="1" w:styleId="14">
    <w:name w:val="null3"/>
    <w:autoRedefine/>
    <w:qFormat/>
    <w:uiPriority w:val="0"/>
    <w:rPr>
      <w:rFonts w:ascii="Calibri" w:hAnsi="Calibri" w:eastAsia="宋体" w:cs="Arial"/>
      <w:sz w:val="20"/>
      <w:szCs w:val="20"/>
      <w:lang w:val="en-US" w:eastAsia="zh-CN" w:bidi="ar-SA"/>
    </w:rPr>
  </w:style>
  <w:style w:type="paragraph" w:customStyle="1" w:styleId="15">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00" w:leftChars="500" w:hanging="500" w:hangingChars="500"/>
    </w:pPr>
    <w:rPr>
      <w:rFonts w:ascii="Arial" w:hAnsi="Arial" w:eastAsia="宋体" w:cs="Times New Roman"/>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A9A786-B786-44E9-A592-6BB4150C2170}">
  <ds:schemaRefs/>
</ds:datastoreItem>
</file>

<file path=docProps/app.xml><?xml version="1.0" encoding="utf-8"?>
<Properties xmlns="http://schemas.openxmlformats.org/officeDocument/2006/extended-properties" xmlns:vt="http://schemas.openxmlformats.org/officeDocument/2006/docPropsVTypes">
  <Template>Normal.eit</Template>
  <Pages>13</Pages>
  <Words>6513</Words>
  <Characters>6770</Characters>
  <Lines>0</Lines>
  <Paragraphs>180</Paragraphs>
  <TotalTime>2</TotalTime>
  <ScaleCrop>false</ScaleCrop>
  <LinksUpToDate>false</LinksUpToDate>
  <CharactersWithSpaces>7093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2022-09-08T01:13:00Z</dcterms:created>
  <dc:creator>AOC</dc:creator>
  <cp:lastModifiedBy>Q 。</cp:lastModifiedBy>
  <cp:lastPrinted>2025-06-09T04:06:00Z</cp:lastPrinted>
  <dcterms:modified xsi:type="dcterms:W3CDTF">2025-06-18T10:50:47Z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0871048859F441A998A9BDF9ED9F8B10</vt:lpwstr>
  </property>
  <property fmtid="{D5CDD505-2E9C-101B-9397-08002B2CF9AE}" pid="4" name="KSOTemplateDocerSaveRecord">
    <vt:lpwstr>eyJoZGlkIjoiZDU3ODYxZTRmOGJhYzVmYThiMDc2NTZjMjk2NGU5NzMiLCJ1c2VySWQiOiI0MjQzMTY4MzIifQ==</vt:lpwstr>
  </property>
</Properties>
</file>