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r>
        <w:rPr>
          <w:rFonts w:hint="eastAsia" w:ascii="仿宋" w:hAnsi="仿宋" w:eastAsia="仿宋" w:cs="SSJ-PK74820000023-Identity-H"/>
          <w:color w:val="auto"/>
          <w:kern w:val="0"/>
          <w:sz w:val="40"/>
          <w:szCs w:val="40"/>
          <w:highlight w:val="none"/>
          <w:lang w:eastAsia="zh-CN"/>
        </w:rPr>
        <w:t>，</w:t>
      </w:r>
      <w:r>
        <w:rPr>
          <w:rFonts w:hint="eastAsia" w:ascii="仿宋" w:hAnsi="仿宋" w:eastAsia="仿宋" w:cs="SSJ-PK74820000023-Identity-H"/>
          <w:color w:val="auto"/>
          <w:kern w:val="0"/>
          <w:sz w:val="40"/>
          <w:szCs w:val="40"/>
          <w:highlight w:val="none"/>
          <w:lang w:val="en-US" w:eastAsia="zh-CN"/>
        </w:rPr>
        <w:t>格式未提及内容，供应商自行拟定</w:t>
      </w:r>
      <w:bookmarkStart w:id="0" w:name="_GoBack"/>
      <w:bookmarkEnd w:id="0"/>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A482DE4"/>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2515</Words>
  <Characters>2832</Characters>
  <Lines>0</Lines>
  <Paragraphs>0</Paragraphs>
  <TotalTime>0</TotalTime>
  <ScaleCrop>false</ScaleCrop>
  <LinksUpToDate>false</LinksUpToDate>
  <CharactersWithSpaces>2965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2025-04-23T07:44:48Z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A0EED28793364A1EB87C83878E8E7588_12</vt:lpwstr>
  </property>
  <property fmtid="{D5CDD505-2E9C-101B-9397-08002B2CF9AE}" pid="4" name="KSOTemplateDocerSaveRecord">
    <vt:lpwstr>eyJoZGlkIjoiOTNiNGVlNzkzYzM4NjE1MmI5MjczYTQxMzA3YjY3NzkiLCJ1c2VySWQiOiI2NjUzNDI1ODcifQ==</vt:lpwstr>
  </property>
</Properties>
</file>