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版本号：【KRDL】K3-250611420250620001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2025年新生宿舍维修工程项目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【KRDL】K3-2506114</w:t>
      </w:r>
      <w:r>
        <w:br/>
      </w:r>
      <w:r>
        <w:br/>
      </w:r>
      <w:r>
        <w:br/>
      </w:r>
    </w:p>
    <w:p>
      <w:pPr>
        <w:pStyle w:val="null3"/>
        <w:jc w:val="center"/>
        <w:outlineLvl w:val="2"/>
      </w:pPr>
      <w:r>
        <w:rPr>
          <w:rFonts w:ascii="仿宋_GB2312" w:hAnsi="仿宋_GB2312" w:cs="仿宋_GB2312" w:eastAsia="仿宋_GB2312"/>
          <w:sz w:val="28"/>
          <w:b/>
        </w:rPr>
        <w:t>陕西交通职业技术学院</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陕西交通职业技术学院</w:t>
      </w:r>
      <w:r>
        <w:rPr>
          <w:rFonts w:ascii="仿宋_GB2312" w:hAnsi="仿宋_GB2312" w:cs="仿宋_GB2312" w:eastAsia="仿宋_GB2312"/>
        </w:rPr>
        <w:t>委托，拟对</w:t>
      </w:r>
      <w:r>
        <w:rPr>
          <w:rFonts w:ascii="仿宋_GB2312" w:hAnsi="仿宋_GB2312" w:cs="仿宋_GB2312" w:eastAsia="仿宋_GB2312"/>
        </w:rPr>
        <w:t>2025年新生宿舍维修工程项目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【KRDL】K3-2506114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2025年新生宿舍维修工程项目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交通职业技术学院2025年新生宿舍维修工程项目，主要建设内容:1.文景校区1、2、3、4、5号及自强校区B、C学生公寓拟入住新生宿舍共405间，粉刷面积约20150㎡，目前墙面污损较为严重、粘贴物较多，但墙面基础较好。拟采用全面清理1遍、局部修补打磨1遍、刷乳胶漆2遍的施工工艺进行维修和粉刷；2.文景校区6号学生公寓及公共区域拟入住新生宿舍128间，粉刷面积约10000㎡，自2009年至今已15年未进行整体维修粉刷，目前墙面污损严重，墙面基础较差。拟采用铲除原墙面、刮腻子2遍、刷乳胶漆1遍的施工工艺维修和粉刷，对6号公寓公共区域损坏的墙、地面瓷砖进行维修等工作内容，具体内容详见竞争性磋商文件、工程量清单及答疑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采购包1（2025年新生宿舍维修工程项目）：属于专门面向中小企业采购。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1、主体资格：供应商为向采购人提供相关工程及服务的法人或其他组织</w:t>
      </w:r>
    </w:p>
    <w:p>
      <w:pPr>
        <w:pStyle w:val="null3"/>
      </w:pPr>
      <w:r>
        <w:rPr>
          <w:rFonts w:ascii="仿宋_GB2312" w:hAnsi="仿宋_GB2312" w:cs="仿宋_GB2312" w:eastAsia="仿宋_GB2312"/>
        </w:rPr>
        <w:t>2、企业资质要求：供应商应具备建设行政主管部门颁发合法有效的建筑装修装饰工程专业承包二级（含）以上资质，并具备有效的安全生产许可证，且在人员、设备、资金等方面具备相应施工能力</w:t>
      </w:r>
    </w:p>
    <w:p>
      <w:pPr>
        <w:pStyle w:val="null3"/>
      </w:pPr>
      <w:r>
        <w:rPr>
          <w:rFonts w:ascii="仿宋_GB2312" w:hAnsi="仿宋_GB2312" w:cs="仿宋_GB2312" w:eastAsia="仿宋_GB2312"/>
        </w:rPr>
        <w:t>3、拟派项目经理资质和专业要求：供应商拟派项目经理须具备建筑工程专业二级（含）以上注册建造师执业资格及安全生产考核合格证（B证），且未担任其他在建工程项目的项目经理</w:t>
      </w:r>
    </w:p>
    <w:p>
      <w:pPr>
        <w:pStyle w:val="null3"/>
      </w:pPr>
      <w:r>
        <w:rPr>
          <w:rFonts w:ascii="仿宋_GB2312" w:hAnsi="仿宋_GB2312" w:cs="仿宋_GB2312" w:eastAsia="仿宋_GB2312"/>
        </w:rPr>
        <w:t>4、信誉要求：供应商未被“信用中国”网站列入失信被执行人、重大税收违法失信主体名单，未被“中国政府采购网”网站列入政府采购严重违法失信行为记录名单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5、“陕西省住房和城乡建设厅”官网可查询：供应商及拟派项目经理须在“陕西省住房和城乡建设厅”官网可查询。如供应商为外省进陕企业，还须同时提供“陕西省住房和城乡建设厅”官网企业库外省进陕施工企业信息首页截图</w:t>
      </w:r>
    </w:p>
    <w:p>
      <w:pPr>
        <w:pStyle w:val="null3"/>
      </w:pPr>
      <w:r>
        <w:rPr>
          <w:rFonts w:ascii="仿宋_GB2312" w:hAnsi="仿宋_GB2312" w:cs="仿宋_GB2312" w:eastAsia="仿宋_GB2312"/>
        </w:rPr>
        <w:t>6、磋商授权代表：供应商应授权合法的人员参加本项目磋商活动全过程</w:t>
      </w:r>
    </w:p>
    <w:p>
      <w:pPr>
        <w:pStyle w:val="null3"/>
      </w:pPr>
      <w:r>
        <w:rPr>
          <w:rFonts w:ascii="仿宋_GB2312" w:hAnsi="仿宋_GB2312" w:cs="仿宋_GB2312" w:eastAsia="仿宋_GB2312"/>
        </w:rPr>
        <w:t>7、本项目专门面向中、小企业采购：本项目为专门面向中、小企业采购项目，供应商应为中型企业或小型企业或微型企业</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陕西交通职业技术学院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西安市文景路19号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吴洹铺老师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029-86405598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赵瑞、张晨、姚瑶、王昭、刘昆、代光艳、王森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13119153370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 857号）的有关标准向采购代理机构一次付清代理服务费。注：转账需备注xxxx项目+代理服务费。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陕西交通职业技术学院</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陕西交通职业技术学院</w:t>
      </w:r>
      <w:r>
        <w:rPr>
          <w:rFonts w:ascii="仿宋_GB2312" w:hAnsi="仿宋_GB2312" w:cs="仿宋_GB2312" w:eastAsia="仿宋_GB2312"/>
        </w:rPr>
        <w:t>负责解释。除上述磋商文件内容，其他内容由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陕西交通职业技术学院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联系人：赵瑞、张晨</w:t>
      </w:r>
    </w:p>
    <w:p>
      <w:pPr>
        <w:pStyle w:val="null3"/>
      </w:pPr>
      <w:r>
        <w:rPr>
          <w:rFonts w:ascii="仿宋_GB2312" w:hAnsi="仿宋_GB2312" w:cs="仿宋_GB2312" w:eastAsia="仿宋_GB2312"/>
        </w:rPr>
        <w:t>联系电话：13119153370</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595,000.00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文景校区1、2、3、4、5号及自强校区B、C学生公寓粉刷</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600,000.00</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标的名称：文景校区1、2、3、4、5号及自强校区B、C学生公寓粉刷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b/>
              </w:rPr>
              <w:t>（</w:t>
            </w:r>
            <w:r>
              <w:rPr>
                <w:rFonts w:ascii="仿宋_GB2312" w:hAnsi="仿宋_GB2312" w:cs="仿宋_GB2312" w:eastAsia="仿宋_GB2312"/>
                <w:sz w:val="21"/>
                <w:b/>
              </w:rPr>
              <w:t>一</w:t>
            </w:r>
            <w:r>
              <w:rPr>
                <w:rFonts w:ascii="仿宋_GB2312" w:hAnsi="仿宋_GB2312" w:cs="仿宋_GB2312" w:eastAsia="仿宋_GB2312"/>
                <w:sz w:val="21"/>
                <w:b/>
              </w:rPr>
              <w:t>）</w:t>
            </w:r>
            <w:r>
              <w:rPr>
                <w:rFonts w:ascii="仿宋_GB2312" w:hAnsi="仿宋_GB2312" w:cs="仿宋_GB2312" w:eastAsia="仿宋_GB2312"/>
                <w:sz w:val="21"/>
                <w:b/>
              </w:rPr>
              <w:t>项目概况</w:t>
            </w:r>
          </w:p>
          <w:p>
            <w:pPr>
              <w:pStyle w:val="null3"/>
              <w:ind w:firstLine="420"/>
              <w:jc w:val="left"/>
            </w:pPr>
            <w:r>
              <w:rPr>
                <w:rFonts w:ascii="仿宋_GB2312" w:hAnsi="仿宋_GB2312" w:cs="仿宋_GB2312" w:eastAsia="仿宋_GB2312"/>
                <w:sz w:val="21"/>
                <w:shd w:fill="FFFFFF" w:val="clear"/>
              </w:rPr>
              <w:t>陕西交通职业技术学院</w:t>
            </w:r>
            <w:r>
              <w:rPr>
                <w:rFonts w:ascii="仿宋_GB2312" w:hAnsi="仿宋_GB2312" w:cs="仿宋_GB2312" w:eastAsia="仿宋_GB2312"/>
                <w:sz w:val="21"/>
                <w:shd w:fill="FFFFFF" w:val="clear"/>
              </w:rPr>
              <w:t>2025年新生宿舍维修工程项目</w:t>
            </w:r>
            <w:r>
              <w:rPr>
                <w:rFonts w:ascii="仿宋_GB2312" w:hAnsi="仿宋_GB2312" w:cs="仿宋_GB2312" w:eastAsia="仿宋_GB2312"/>
                <w:sz w:val="21"/>
                <w:shd w:fill="FFFFFF" w:val="clear"/>
              </w:rPr>
              <w:t>，主要建设内容</w:t>
            </w:r>
            <w:r>
              <w:rPr>
                <w:rFonts w:ascii="仿宋_GB2312" w:hAnsi="仿宋_GB2312" w:cs="仿宋_GB2312" w:eastAsia="仿宋_GB2312"/>
                <w:sz w:val="21"/>
                <w:shd w:fill="FFFFFF" w:val="clear"/>
              </w:rPr>
              <w:t>:1.文景校区1、2、3、4、5号及自强校区B、C学生公寓拟入住新生宿舍共405间，粉刷面积约20150㎡，目前墙面污损较为严重、粘贴物较多，但墙面基础较好。拟采用全面清理1遍、局部修补打磨1遍、刷乳胶漆2遍的施工工艺进行维修和粉刷；2.文景校区6号学生公寓及公共区域拟入住新生宿舍128间，粉刷面积约10000㎡，自2009年至今已15年未进行整体维修粉刷，目前墙面污损严重，墙面基础较差。拟采用铲除原墙面、刮腻子2遍、刷乳胶漆1遍的施工工艺维修和粉刷，对6号公寓公共区域损坏的墙、地面瓷砖进行维修</w:t>
            </w:r>
            <w:r>
              <w:rPr>
                <w:rFonts w:ascii="仿宋_GB2312" w:hAnsi="仿宋_GB2312" w:cs="仿宋_GB2312" w:eastAsia="仿宋_GB2312"/>
                <w:sz w:val="21"/>
                <w:shd w:fill="FFFFFF" w:val="clear"/>
              </w:rPr>
              <w:t>等工作内容。</w:t>
            </w:r>
          </w:p>
          <w:p>
            <w:pPr>
              <w:pStyle w:val="null3"/>
              <w:jc w:val="left"/>
            </w:pPr>
            <w:r>
              <w:rPr>
                <w:rFonts w:ascii="仿宋_GB2312" w:hAnsi="仿宋_GB2312" w:cs="仿宋_GB2312" w:eastAsia="仿宋_GB2312"/>
                <w:sz w:val="21"/>
                <w:shd w:fill="FFFFFF" w:val="clear"/>
              </w:rPr>
              <w:t>（二）工程内容</w:t>
            </w:r>
          </w:p>
          <w:p>
            <w:pPr>
              <w:pStyle w:val="null3"/>
              <w:ind w:firstLine="420"/>
              <w:jc w:val="left"/>
            </w:pPr>
            <w:r>
              <w:rPr>
                <w:rFonts w:ascii="仿宋_GB2312" w:hAnsi="仿宋_GB2312" w:cs="仿宋_GB2312" w:eastAsia="仿宋_GB2312"/>
                <w:sz w:val="21"/>
                <w:shd w:fill="FFFFFF" w:val="clear"/>
              </w:rPr>
              <w:t>1.基础处理</w:t>
            </w:r>
          </w:p>
          <w:p>
            <w:pPr>
              <w:pStyle w:val="null3"/>
              <w:ind w:firstLine="420"/>
              <w:jc w:val="left"/>
            </w:pPr>
            <w:r>
              <w:rPr>
                <w:rFonts w:ascii="仿宋_GB2312" w:hAnsi="仿宋_GB2312" w:cs="仿宋_GB2312" w:eastAsia="仿宋_GB2312"/>
                <w:sz w:val="21"/>
                <w:shd w:fill="FFFFFF" w:val="clear"/>
              </w:rPr>
              <w:t>铲除墙面原有起皮、空鼓、脱落的旧涂层及杂物，修补墙面裂缝、孔洞（如钉眼、凹痕），确保墙面平整坚实。</w:t>
            </w:r>
          </w:p>
          <w:p>
            <w:pPr>
              <w:pStyle w:val="null3"/>
              <w:ind w:firstLine="420"/>
              <w:jc w:val="left"/>
            </w:pPr>
            <w:r>
              <w:rPr>
                <w:rFonts w:ascii="仿宋_GB2312" w:hAnsi="仿宋_GB2312" w:cs="仿宋_GB2312" w:eastAsia="仿宋_GB2312"/>
                <w:sz w:val="21"/>
                <w:shd w:fill="FFFFFF" w:val="clear"/>
              </w:rPr>
              <w:t>对墙面进行打磨，清除浮灰、油污等影响粉刷附着力的杂质。</w:t>
            </w:r>
          </w:p>
          <w:p>
            <w:pPr>
              <w:pStyle w:val="null3"/>
              <w:ind w:firstLine="420"/>
              <w:jc w:val="left"/>
            </w:pPr>
            <w:r>
              <w:rPr>
                <w:rFonts w:ascii="仿宋_GB2312" w:hAnsi="仿宋_GB2312" w:cs="仿宋_GB2312" w:eastAsia="仿宋_GB2312"/>
                <w:sz w:val="21"/>
                <w:shd w:fill="FFFFFF" w:val="clear"/>
              </w:rPr>
              <w:t>2.成品保护</w:t>
            </w:r>
          </w:p>
          <w:p>
            <w:pPr>
              <w:pStyle w:val="null3"/>
              <w:ind w:firstLine="420"/>
              <w:jc w:val="left"/>
            </w:pPr>
            <w:r>
              <w:rPr>
                <w:rFonts w:ascii="仿宋_GB2312" w:hAnsi="仿宋_GB2312" w:cs="仿宋_GB2312" w:eastAsia="仿宋_GB2312"/>
                <w:sz w:val="21"/>
                <w:shd w:fill="FFFFFF" w:val="clear"/>
              </w:rPr>
              <w:t>床具：使用防尘布、塑料膜或专用保护套覆盖床架、床垫、床头板等，并用胶带固定边缘，防止粉刷时涂料滴落或飞溅。</w:t>
            </w:r>
          </w:p>
          <w:p>
            <w:pPr>
              <w:pStyle w:val="null3"/>
              <w:ind w:firstLine="630"/>
              <w:jc w:val="left"/>
            </w:pPr>
            <w:r>
              <w:rPr>
                <w:rFonts w:ascii="仿宋_GB2312" w:hAnsi="仿宋_GB2312" w:cs="仿宋_GB2312" w:eastAsia="仿宋_GB2312"/>
                <w:sz w:val="21"/>
                <w:shd w:fill="FFFFFF" w:val="clear"/>
              </w:rPr>
              <w:t>门窗：门窗框及玻璃用美纹纸粘贴保护膜（玻璃可局部覆盖报纸或塑料膜），避免涂料污染；门扇关闭后整体覆盖塑料布。</w:t>
            </w:r>
          </w:p>
          <w:p>
            <w:pPr>
              <w:pStyle w:val="null3"/>
              <w:ind w:firstLine="420"/>
              <w:jc w:val="left"/>
            </w:pPr>
            <w:r>
              <w:rPr>
                <w:rFonts w:ascii="仿宋_GB2312" w:hAnsi="仿宋_GB2312" w:cs="仿宋_GB2312" w:eastAsia="仿宋_GB2312"/>
                <w:sz w:val="21"/>
                <w:shd w:fill="FFFFFF" w:val="clear"/>
              </w:rPr>
              <w:t>空调</w:t>
            </w:r>
            <w:r>
              <w:rPr>
                <w:rFonts w:ascii="仿宋_GB2312" w:hAnsi="仿宋_GB2312" w:cs="仿宋_GB2312" w:eastAsia="仿宋_GB2312"/>
                <w:sz w:val="21"/>
                <w:shd w:fill="FFFFFF" w:val="clear"/>
              </w:rPr>
              <w:t>/摇头扇：空调外机（如有）及室内机、摇头扇主体用塑料膜包裹，管线接口处重点防护，避免灰尘、涂料进入设备内部。</w:t>
            </w:r>
          </w:p>
          <w:p>
            <w:pPr>
              <w:pStyle w:val="null3"/>
              <w:ind w:firstLine="420"/>
              <w:jc w:val="left"/>
            </w:pPr>
            <w:r>
              <w:rPr>
                <w:rFonts w:ascii="仿宋_GB2312" w:hAnsi="仿宋_GB2312" w:cs="仿宋_GB2312" w:eastAsia="仿宋_GB2312"/>
                <w:sz w:val="21"/>
                <w:shd w:fill="FFFFFF" w:val="clear"/>
              </w:rPr>
              <w:t>其他设施：电源插座、开关面板、窗帘杆等小型设施用塑料膜或专用保护盖覆盖。</w:t>
            </w:r>
          </w:p>
          <w:p>
            <w:pPr>
              <w:pStyle w:val="null3"/>
              <w:ind w:firstLine="420"/>
              <w:jc w:val="left"/>
            </w:pPr>
            <w:r>
              <w:rPr>
                <w:rFonts w:ascii="仿宋_GB2312" w:hAnsi="仿宋_GB2312" w:cs="仿宋_GB2312" w:eastAsia="仿宋_GB2312"/>
                <w:sz w:val="21"/>
                <w:shd w:fill="FFFFFF" w:val="clear"/>
              </w:rPr>
              <w:t>3.粉刷施工</w:t>
            </w:r>
          </w:p>
          <w:p>
            <w:pPr>
              <w:pStyle w:val="null3"/>
              <w:ind w:firstLine="420"/>
              <w:jc w:val="left"/>
            </w:pPr>
            <w:r>
              <w:rPr>
                <w:rFonts w:ascii="仿宋_GB2312" w:hAnsi="仿宋_GB2312" w:cs="仿宋_GB2312" w:eastAsia="仿宋_GB2312"/>
                <w:sz w:val="21"/>
                <w:shd w:fill="FFFFFF" w:val="clear"/>
              </w:rPr>
              <w:t>按要求涂刷底漆（如有）及面漆，通常为</w:t>
            </w:r>
            <w:r>
              <w:rPr>
                <w:rFonts w:ascii="仿宋_GB2312" w:hAnsi="仿宋_GB2312" w:cs="仿宋_GB2312" w:eastAsia="仿宋_GB2312"/>
                <w:sz w:val="21"/>
                <w:shd w:fill="FFFFFF" w:val="clear"/>
              </w:rPr>
              <w:t>2-3遍（具体遍数根据涂料性能及墙面状况调整），确保涂层均匀、无漏刷、无流挂。</w:t>
            </w:r>
          </w:p>
          <w:p>
            <w:pPr>
              <w:pStyle w:val="null3"/>
              <w:ind w:firstLine="420"/>
              <w:jc w:val="left"/>
            </w:pPr>
            <w:r>
              <w:rPr>
                <w:rFonts w:ascii="仿宋_GB2312" w:hAnsi="仿宋_GB2312" w:cs="仿宋_GB2312" w:eastAsia="仿宋_GB2312"/>
                <w:sz w:val="21"/>
                <w:shd w:fill="FFFFFF" w:val="clear"/>
              </w:rPr>
              <w:t>墙角、顶角、踢脚线等部位采用毛刷细致处理，墙面大面积施工可采用滚筒或喷涂，保证边缘整齐、过渡自然。</w:t>
            </w:r>
          </w:p>
          <w:p>
            <w:pPr>
              <w:pStyle w:val="null3"/>
              <w:ind w:firstLine="420"/>
              <w:jc w:val="left"/>
            </w:pPr>
            <w:r>
              <w:rPr>
                <w:rFonts w:ascii="仿宋_GB2312" w:hAnsi="仿宋_GB2312" w:cs="仿宋_GB2312" w:eastAsia="仿宋_GB2312"/>
                <w:sz w:val="21"/>
                <w:shd w:fill="FFFFFF" w:val="clear"/>
              </w:rPr>
              <w:t>4.卫生保洁</w:t>
            </w:r>
          </w:p>
          <w:p>
            <w:pPr>
              <w:pStyle w:val="null3"/>
              <w:ind w:firstLine="420"/>
              <w:jc w:val="left"/>
            </w:pPr>
            <w:r>
              <w:rPr>
                <w:rFonts w:ascii="仿宋_GB2312" w:hAnsi="仿宋_GB2312" w:cs="仿宋_GB2312" w:eastAsia="仿宋_GB2312"/>
                <w:sz w:val="21"/>
                <w:shd w:fill="FFFFFF" w:val="clear"/>
              </w:rPr>
              <w:t>清除施工过程中掉落的涂料、灰尘及杂物，擦拭门窗玻璃（如有污染），确保玻璃通透无污渍。</w:t>
            </w:r>
          </w:p>
          <w:p>
            <w:pPr>
              <w:pStyle w:val="null3"/>
              <w:ind w:firstLine="420"/>
              <w:jc w:val="left"/>
            </w:pPr>
            <w:r>
              <w:rPr>
                <w:rFonts w:ascii="仿宋_GB2312" w:hAnsi="仿宋_GB2312" w:cs="仿宋_GB2312" w:eastAsia="仿宋_GB2312"/>
                <w:sz w:val="21"/>
                <w:shd w:fill="FFFFFF" w:val="clear"/>
              </w:rPr>
              <w:t>拆除保护材料，清理地面、床具表面残留的胶带、碎屑等，恢复宿舍内设施原状。</w:t>
            </w:r>
          </w:p>
          <w:p>
            <w:pPr>
              <w:pStyle w:val="null3"/>
              <w:ind w:firstLine="420"/>
              <w:jc w:val="left"/>
            </w:pPr>
            <w:r>
              <w:rPr>
                <w:rFonts w:ascii="仿宋_GB2312" w:hAnsi="仿宋_GB2312" w:cs="仿宋_GB2312" w:eastAsia="仿宋_GB2312"/>
                <w:sz w:val="21"/>
                <w:shd w:fill="FFFFFF" w:val="clear"/>
              </w:rPr>
              <w:t>5.安全文明施工</w:t>
            </w:r>
          </w:p>
          <w:p>
            <w:pPr>
              <w:pStyle w:val="null3"/>
              <w:ind w:firstLine="420"/>
              <w:jc w:val="left"/>
            </w:pPr>
            <w:r>
              <w:rPr>
                <w:rFonts w:ascii="仿宋_GB2312" w:hAnsi="仿宋_GB2312" w:cs="仿宋_GB2312" w:eastAsia="仿宋_GB2312"/>
                <w:sz w:val="21"/>
                <w:shd w:fill="FFFFFF" w:val="clear"/>
              </w:rPr>
              <w:t>施工人员佩戴安全帽、口罩、手套等防护用品，高空作业（如脚手架、梯子）需符合安全规范，避免坠落风险。</w:t>
            </w:r>
          </w:p>
          <w:p>
            <w:pPr>
              <w:pStyle w:val="null3"/>
              <w:jc w:val="left"/>
            </w:pPr>
            <w:r>
              <w:rPr>
                <w:rFonts w:ascii="仿宋_GB2312" w:hAnsi="仿宋_GB2312" w:cs="仿宋_GB2312" w:eastAsia="仿宋_GB2312"/>
                <w:sz w:val="21"/>
                <w:shd w:fill="FFFFFF" w:val="clear"/>
              </w:rPr>
              <w:t>（三）主要材料推荐品牌</w:t>
            </w:r>
          </w:p>
          <w:p>
            <w:pPr>
              <w:pStyle w:val="null3"/>
              <w:ind w:firstLine="420"/>
              <w:jc w:val="left"/>
            </w:pPr>
            <w:r>
              <w:rPr>
                <w:rFonts w:ascii="仿宋_GB2312" w:hAnsi="仿宋_GB2312" w:cs="仿宋_GB2312" w:eastAsia="仿宋_GB2312"/>
                <w:sz w:val="21"/>
                <w:shd w:fill="FFFFFF" w:val="clear"/>
              </w:rPr>
              <w:t>采购人推荐主要材料品牌并非限定，但供应商在投标时须在采购人推荐主要材料品牌范围内自主选择其中之一项。</w:t>
            </w:r>
          </w:p>
          <w:p>
            <w:pPr>
              <w:pStyle w:val="null3"/>
              <w:ind w:firstLine="420"/>
              <w:jc w:val="left"/>
            </w:pPr>
            <w:r>
              <w:rPr>
                <w:rFonts w:ascii="仿宋_GB2312" w:hAnsi="仿宋_GB2312" w:cs="仿宋_GB2312" w:eastAsia="仿宋_GB2312"/>
                <w:sz w:val="21"/>
                <w:shd w:fill="FFFFFF" w:val="clear"/>
              </w:rPr>
              <w:t>如供应商未在投标文件提供主要材料的品牌或所提供的品牌未能达到采购人使用要求的，采购人有权指定相应推荐品牌中的任意品牌或其他同档次品牌，且成交价及结算价格不做任何调整。</w:t>
            </w:r>
          </w:p>
          <w:p>
            <w:pPr>
              <w:pStyle w:val="null3"/>
              <w:ind w:firstLine="420"/>
              <w:jc w:val="left"/>
            </w:pPr>
            <w:r>
              <w:rPr>
                <w:rFonts w:ascii="仿宋_GB2312" w:hAnsi="仿宋_GB2312" w:cs="仿宋_GB2312" w:eastAsia="仿宋_GB2312"/>
                <w:sz w:val="21"/>
                <w:shd w:fill="FFFFFF" w:val="clear"/>
              </w:rPr>
              <w:t>成交后，如供应商提出性能、质量、实力等高于投标时的选定品牌的，必须经采购人书面同意，但由此增加的费用由成交供应商承担。</w:t>
            </w:r>
          </w:p>
          <w:tbl>
            <w:tblPr>
              <w:tblBorders>
                <w:top w:val="none" w:color="000000" w:sz="4"/>
                <w:left w:val="none" w:color="000000" w:sz="4"/>
                <w:bottom w:val="none" w:color="000000" w:sz="4"/>
                <w:right w:val="none" w:color="000000" w:sz="4"/>
                <w:insideH w:val="none"/>
                <w:insideV w:val="none"/>
              </w:tblBorders>
            </w:tblPr>
            <w:tblGrid>
              <w:gridCol w:w="423"/>
              <w:gridCol w:w="941"/>
              <w:gridCol w:w="1189"/>
            </w:tblGrid>
            <w:tr>
              <w:tc>
                <w:tcPr>
                  <w:tcW w:type="dxa" w:w="2553"/>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shd w:fill="FFFFFF" w:val="clear"/>
                    </w:rPr>
                    <w:t>主要材料推荐品牌表</w:t>
                  </w:r>
                </w:p>
              </w:tc>
            </w:tr>
            <w:tr>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shd w:fill="FFFFFF" w:val="clear"/>
                    </w:rPr>
                    <w:t>序号</w:t>
                  </w:r>
                </w:p>
              </w:tc>
              <w:tc>
                <w:tcPr>
                  <w:tcW w:type="dxa" w:w="9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shd w:fill="FFFFFF" w:val="clear"/>
                    </w:rPr>
                    <w:t>材料名称</w:t>
                  </w:r>
                </w:p>
              </w:tc>
              <w:tc>
                <w:tcPr>
                  <w:tcW w:type="dxa" w:w="11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shd w:fill="FFFFFF" w:val="clear"/>
                    </w:rPr>
                    <w:t>参考品牌（或相当于）</w:t>
                  </w:r>
                </w:p>
              </w:tc>
            </w:tr>
            <w:tr>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shd w:fill="FFFFFF" w:val="clear"/>
                    </w:rPr>
                    <w:t>1</w:t>
                  </w:r>
                </w:p>
              </w:tc>
              <w:tc>
                <w:tcPr>
                  <w:tcW w:type="dxa" w:w="9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shd w:fill="FFFFFF" w:val="clear"/>
                    </w:rPr>
                    <w:t>乳胶漆</w:t>
                  </w:r>
                </w:p>
              </w:tc>
              <w:tc>
                <w:tcPr>
                  <w:tcW w:type="dxa" w:w="1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shd w:fill="FFFFFF" w:val="clear"/>
                    </w:rPr>
                    <w:t>多乐士、立邦、三棵树</w:t>
                  </w:r>
                </w:p>
              </w:tc>
            </w:tr>
          </w:tbl>
          <w:p>
            <w:pPr>
              <w:pStyle w:val="null3"/>
              <w:jc w:val="left"/>
            </w:pPr>
            <w:r>
              <w:rPr>
                <w:rFonts w:ascii="仿宋_GB2312" w:hAnsi="仿宋_GB2312" w:cs="仿宋_GB2312" w:eastAsia="仿宋_GB2312"/>
                <w:sz w:val="21"/>
                <w:shd w:fill="FFFFFF" w:val="clear"/>
              </w:rPr>
              <w:t>（四）</w:t>
            </w:r>
            <w:r>
              <w:rPr>
                <w:rFonts w:ascii="仿宋_GB2312" w:hAnsi="仿宋_GB2312" w:cs="仿宋_GB2312" w:eastAsia="仿宋_GB2312"/>
                <w:sz w:val="21"/>
                <w:shd w:fill="FFFFFF" w:val="clear"/>
              </w:rPr>
              <w:t>工程技术标准及要求</w:t>
            </w:r>
          </w:p>
          <w:p>
            <w:pPr>
              <w:pStyle w:val="null3"/>
              <w:ind w:firstLine="420"/>
              <w:jc w:val="left"/>
            </w:pPr>
            <w:r>
              <w:rPr>
                <w:rFonts w:ascii="仿宋_GB2312" w:hAnsi="仿宋_GB2312" w:cs="仿宋_GB2312" w:eastAsia="仿宋_GB2312"/>
                <w:sz w:val="21"/>
                <w:shd w:fill="FFFFFF" w:val="clear"/>
              </w:rPr>
              <w:t>1.</w:t>
            </w:r>
            <w:r>
              <w:rPr>
                <w:rFonts w:ascii="仿宋_GB2312" w:hAnsi="仿宋_GB2312" w:cs="仿宋_GB2312" w:eastAsia="仿宋_GB2312"/>
                <w:sz w:val="21"/>
                <w:shd w:fill="FFFFFF" w:val="clear"/>
              </w:rPr>
              <w:t>规范要求</w:t>
            </w:r>
          </w:p>
          <w:p>
            <w:pPr>
              <w:pStyle w:val="null3"/>
              <w:ind w:firstLine="420"/>
              <w:jc w:val="left"/>
            </w:pPr>
            <w:r>
              <w:rPr>
                <w:rFonts w:ascii="仿宋_GB2312" w:hAnsi="仿宋_GB2312" w:cs="仿宋_GB2312" w:eastAsia="仿宋_GB2312"/>
                <w:sz w:val="21"/>
                <w:shd w:fill="FFFFFF" w:val="clear"/>
              </w:rPr>
              <w:t>依据技术规范要求，本工程项目的材料、设备、施工必须达到现行中华人民共和国及省、市、行业的一切有关法规、规范的要求，如标准及规范要求有出入则以较严格者为准</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如有不足之处或未能达到国家最新标准时，供应商应使施工及选用的设备和材料符合最新版本的国家标准、规范。</w:t>
            </w:r>
          </w:p>
          <w:p>
            <w:pPr>
              <w:pStyle w:val="null3"/>
              <w:ind w:firstLine="420"/>
              <w:jc w:val="left"/>
            </w:pPr>
            <w:r>
              <w:rPr>
                <w:rFonts w:ascii="仿宋_GB2312" w:hAnsi="仿宋_GB2312" w:cs="仿宋_GB2312" w:eastAsia="仿宋_GB2312"/>
                <w:sz w:val="21"/>
                <w:shd w:fill="FFFFFF" w:val="clear"/>
              </w:rPr>
              <w:t>2.</w:t>
            </w:r>
            <w:r>
              <w:rPr>
                <w:rFonts w:ascii="仿宋_GB2312" w:hAnsi="仿宋_GB2312" w:cs="仿宋_GB2312" w:eastAsia="仿宋_GB2312"/>
                <w:sz w:val="21"/>
                <w:shd w:fill="FFFFFF" w:val="clear"/>
              </w:rPr>
              <w:t>施工要求</w:t>
            </w:r>
          </w:p>
          <w:p>
            <w:pPr>
              <w:pStyle w:val="null3"/>
              <w:ind w:firstLine="420"/>
              <w:jc w:val="left"/>
            </w:pPr>
            <w:r>
              <w:rPr>
                <w:rFonts w:ascii="仿宋_GB2312" w:hAnsi="仿宋_GB2312" w:cs="仿宋_GB2312" w:eastAsia="仿宋_GB2312"/>
                <w:sz w:val="21"/>
                <w:shd w:fill="FFFFFF" w:val="clear"/>
              </w:rPr>
              <w:t>2.</w:t>
            </w:r>
            <w:r>
              <w:rPr>
                <w:rFonts w:ascii="仿宋_GB2312" w:hAnsi="仿宋_GB2312" w:cs="仿宋_GB2312" w:eastAsia="仿宋_GB2312"/>
                <w:sz w:val="21"/>
                <w:shd w:fill="FFFFFF" w:val="clear"/>
              </w:rPr>
              <w:t>1本工程施工严格按照规范要求进行施工，达到各项拟定指标，确保工程质量达到国家强制性合格标准。</w:t>
            </w:r>
          </w:p>
          <w:p>
            <w:pPr>
              <w:pStyle w:val="null3"/>
              <w:ind w:firstLine="420"/>
              <w:jc w:val="left"/>
            </w:pPr>
            <w:r>
              <w:rPr>
                <w:rFonts w:ascii="仿宋_GB2312" w:hAnsi="仿宋_GB2312" w:cs="仿宋_GB2312" w:eastAsia="仿宋_GB2312"/>
                <w:sz w:val="21"/>
                <w:shd w:fill="FFFFFF" w:val="clear"/>
              </w:rPr>
              <w:t>2.</w:t>
            </w:r>
            <w:r>
              <w:rPr>
                <w:rFonts w:ascii="仿宋_GB2312" w:hAnsi="仿宋_GB2312" w:cs="仿宋_GB2312" w:eastAsia="仿宋_GB2312"/>
                <w:sz w:val="21"/>
                <w:shd w:fill="FFFFFF" w:val="clear"/>
              </w:rPr>
              <w:t>2所有材料必须在检验合格经采购人同意后，方可用于本工程。</w:t>
            </w:r>
          </w:p>
          <w:p>
            <w:pPr>
              <w:pStyle w:val="null3"/>
              <w:ind w:firstLine="420"/>
              <w:jc w:val="left"/>
            </w:pPr>
            <w:r>
              <w:rPr>
                <w:rFonts w:ascii="仿宋_GB2312" w:hAnsi="仿宋_GB2312" w:cs="仿宋_GB2312" w:eastAsia="仿宋_GB2312"/>
                <w:sz w:val="21"/>
                <w:shd w:fill="FFFFFF" w:val="clear"/>
              </w:rPr>
              <w:t>2.3</w:t>
            </w:r>
            <w:r>
              <w:rPr>
                <w:rFonts w:ascii="仿宋_GB2312" w:hAnsi="仿宋_GB2312" w:cs="仿宋_GB2312" w:eastAsia="仿宋_GB2312"/>
                <w:sz w:val="21"/>
                <w:shd w:fill="FFFFFF" w:val="clear"/>
              </w:rPr>
              <w:t>隐蔽工程必须经采购人检查、验收后，方可进行下一道工序。</w:t>
            </w:r>
          </w:p>
          <w:p>
            <w:pPr>
              <w:pStyle w:val="null3"/>
              <w:ind w:firstLine="420"/>
              <w:jc w:val="left"/>
            </w:pPr>
            <w:r>
              <w:rPr>
                <w:rFonts w:ascii="仿宋_GB2312" w:hAnsi="仿宋_GB2312" w:cs="仿宋_GB2312" w:eastAsia="仿宋_GB2312"/>
                <w:sz w:val="21"/>
                <w:shd w:fill="FFFFFF" w:val="clear"/>
              </w:rPr>
              <w:t>2.4</w:t>
            </w:r>
            <w:r>
              <w:rPr>
                <w:rFonts w:ascii="仿宋_GB2312" w:hAnsi="仿宋_GB2312" w:cs="仿宋_GB2312" w:eastAsia="仿宋_GB2312"/>
                <w:sz w:val="21"/>
                <w:shd w:fill="FFFFFF" w:val="clear"/>
              </w:rPr>
              <w:t>在质量保修期内，成交供应商对有缺陷的部位必须无偿地给予修理与更换，并承担一切由此引起的对采购人或第三者的直接损失，除非该缺陷是由于人为破坏或合同规定的不可抗因素造成的损坏。</w:t>
            </w:r>
          </w:p>
          <w:p>
            <w:pPr>
              <w:pStyle w:val="null3"/>
              <w:ind w:firstLine="420"/>
              <w:jc w:val="left"/>
            </w:pPr>
            <w:r>
              <w:rPr>
                <w:rFonts w:ascii="仿宋_GB2312" w:hAnsi="仿宋_GB2312" w:cs="仿宋_GB2312" w:eastAsia="仿宋_GB2312"/>
                <w:sz w:val="21"/>
                <w:shd w:fill="FFFFFF" w:val="clear"/>
              </w:rPr>
              <w:t>2.5</w:t>
            </w:r>
            <w:r>
              <w:rPr>
                <w:rFonts w:ascii="仿宋_GB2312" w:hAnsi="仿宋_GB2312" w:cs="仿宋_GB2312" w:eastAsia="仿宋_GB2312"/>
                <w:sz w:val="21"/>
                <w:shd w:fill="FFFFFF" w:val="clear"/>
              </w:rPr>
              <w:t>供应商必须对所承包的工程的质量负全部责任，其责任不因其他材料生产商提供的保证书而减轻或更改。</w:t>
            </w:r>
          </w:p>
          <w:p>
            <w:pPr>
              <w:pStyle w:val="null3"/>
              <w:ind w:firstLine="420"/>
              <w:jc w:val="left"/>
            </w:pPr>
            <w:r>
              <w:rPr>
                <w:rFonts w:ascii="仿宋_GB2312" w:hAnsi="仿宋_GB2312" w:cs="仿宋_GB2312" w:eastAsia="仿宋_GB2312"/>
                <w:sz w:val="21"/>
                <w:shd w:fill="FFFFFF" w:val="clear"/>
              </w:rPr>
              <w:t>2.6</w:t>
            </w:r>
            <w:r>
              <w:rPr>
                <w:rFonts w:ascii="仿宋_GB2312" w:hAnsi="仿宋_GB2312" w:cs="仿宋_GB2312" w:eastAsia="仿宋_GB2312"/>
                <w:sz w:val="21"/>
                <w:shd w:fill="FFFFFF" w:val="clear"/>
              </w:rPr>
              <w:t>施工时注意做好必要的劳动保护工作。</w:t>
            </w:r>
          </w:p>
          <w:p>
            <w:pPr>
              <w:pStyle w:val="null3"/>
              <w:ind w:firstLine="420"/>
              <w:jc w:val="left"/>
            </w:pPr>
            <w:r>
              <w:rPr>
                <w:rFonts w:ascii="仿宋_GB2312" w:hAnsi="仿宋_GB2312" w:cs="仿宋_GB2312" w:eastAsia="仿宋_GB2312"/>
                <w:sz w:val="21"/>
                <w:shd w:fill="FFFFFF" w:val="clear"/>
              </w:rPr>
              <w:t>2.7</w:t>
            </w:r>
            <w:r>
              <w:rPr>
                <w:rFonts w:ascii="仿宋_GB2312" w:hAnsi="仿宋_GB2312" w:cs="仿宋_GB2312" w:eastAsia="仿宋_GB2312"/>
                <w:sz w:val="21"/>
                <w:shd w:fill="FFFFFF" w:val="clear"/>
              </w:rPr>
              <w:t>本工程施工期间必须注意防尘降噪，并须将集中施工区域和人员工作区域进行适当隔离，尽可能把对人员工作造成的负面影响减到最小。</w:t>
            </w:r>
          </w:p>
          <w:p>
            <w:pPr>
              <w:pStyle w:val="null3"/>
              <w:ind w:firstLine="420"/>
              <w:jc w:val="left"/>
            </w:pPr>
            <w:r>
              <w:rPr>
                <w:rFonts w:ascii="仿宋_GB2312" w:hAnsi="仿宋_GB2312" w:cs="仿宋_GB2312" w:eastAsia="仿宋_GB2312"/>
                <w:sz w:val="21"/>
                <w:shd w:fill="FFFFFF" w:val="clear"/>
              </w:rPr>
              <w:t>3.</w:t>
            </w:r>
            <w:r>
              <w:rPr>
                <w:rFonts w:ascii="仿宋_GB2312" w:hAnsi="仿宋_GB2312" w:cs="仿宋_GB2312" w:eastAsia="仿宋_GB2312"/>
                <w:sz w:val="21"/>
                <w:shd w:fill="FFFFFF" w:val="clear"/>
              </w:rPr>
              <w:t>程管理要求</w:t>
            </w:r>
          </w:p>
          <w:p>
            <w:pPr>
              <w:pStyle w:val="null3"/>
              <w:ind w:firstLine="420"/>
              <w:jc w:val="left"/>
            </w:pPr>
            <w:r>
              <w:rPr>
                <w:rFonts w:ascii="仿宋_GB2312" w:hAnsi="仿宋_GB2312" w:cs="仿宋_GB2312" w:eastAsia="仿宋_GB2312"/>
                <w:sz w:val="21"/>
                <w:shd w:fill="FFFFFF" w:val="clear"/>
              </w:rPr>
              <w:t>3.1</w:t>
            </w:r>
            <w:r>
              <w:rPr>
                <w:rFonts w:ascii="仿宋_GB2312" w:hAnsi="仿宋_GB2312" w:cs="仿宋_GB2312" w:eastAsia="仿宋_GB2312"/>
                <w:sz w:val="21"/>
                <w:shd w:fill="FFFFFF" w:val="clear"/>
              </w:rPr>
              <w:t>本工程采购范围内的工程项目，未经采购人同意一律不得分包。一经发现立即取消承包资格，作违约处理，并承担由此引起的一切经济损失。</w:t>
            </w:r>
          </w:p>
          <w:p>
            <w:pPr>
              <w:pStyle w:val="null3"/>
              <w:ind w:firstLine="420"/>
              <w:jc w:val="left"/>
            </w:pPr>
            <w:r>
              <w:rPr>
                <w:rFonts w:ascii="仿宋_GB2312" w:hAnsi="仿宋_GB2312" w:cs="仿宋_GB2312" w:eastAsia="仿宋_GB2312"/>
                <w:sz w:val="21"/>
                <w:shd w:fill="FFFFFF" w:val="clear"/>
              </w:rPr>
              <w:t>3.2</w:t>
            </w:r>
            <w:r>
              <w:rPr>
                <w:rFonts w:ascii="仿宋_GB2312" w:hAnsi="仿宋_GB2312" w:cs="仿宋_GB2312" w:eastAsia="仿宋_GB2312"/>
                <w:sz w:val="21"/>
                <w:shd w:fill="FFFFFF" w:val="clear"/>
              </w:rPr>
              <w:t>供应商应严格按已确认施工技术方案组织施工，并无条件地接受采购人代表对施工质量的监督和管理。施工过程中，施工方必须要严格把关，按照相应规范标准要求施工，如出现不符合标准要求的情况，施工方必须无条件返工，直至达到规范标准要求。所发生的费用均由施工方承担。</w:t>
            </w:r>
          </w:p>
          <w:p>
            <w:pPr>
              <w:pStyle w:val="null3"/>
              <w:ind w:firstLine="420"/>
              <w:jc w:val="left"/>
            </w:pPr>
            <w:r>
              <w:rPr>
                <w:rFonts w:ascii="仿宋_GB2312" w:hAnsi="仿宋_GB2312" w:cs="仿宋_GB2312" w:eastAsia="仿宋_GB2312"/>
                <w:sz w:val="21"/>
                <w:shd w:fill="FFFFFF" w:val="clear"/>
              </w:rPr>
              <w:t>3.3</w:t>
            </w:r>
            <w:r>
              <w:rPr>
                <w:rFonts w:ascii="仿宋_GB2312" w:hAnsi="仿宋_GB2312" w:cs="仿宋_GB2312" w:eastAsia="仿宋_GB2312"/>
                <w:sz w:val="21"/>
                <w:shd w:fill="FFFFFF" w:val="clear"/>
              </w:rPr>
              <w:t>供应商在响应文件中的承诺的管理人员未经采购人同意，不得调换和撤离，并按工程进度及时到位。采购人有权要求撤换工作不负责任、管理不力、贻误工期和造成严重的安全事故和工程质量事故、违法乱纪的专业技术、管理人员、技术负责人，直至采购人满意为止。如相应资质的专业技术人员未按要求到位，视作违约，采购人有权单方面终止合同。</w:t>
            </w:r>
          </w:p>
          <w:p>
            <w:pPr>
              <w:pStyle w:val="null3"/>
              <w:ind w:firstLine="420"/>
              <w:jc w:val="left"/>
            </w:pPr>
            <w:r>
              <w:rPr>
                <w:rFonts w:ascii="仿宋_GB2312" w:hAnsi="仿宋_GB2312" w:cs="仿宋_GB2312" w:eastAsia="仿宋_GB2312"/>
                <w:sz w:val="21"/>
                <w:shd w:fill="FFFFFF" w:val="clear"/>
              </w:rPr>
              <w:t>4.</w:t>
            </w:r>
            <w:r>
              <w:rPr>
                <w:rFonts w:ascii="仿宋_GB2312" w:hAnsi="仿宋_GB2312" w:cs="仿宋_GB2312" w:eastAsia="仿宋_GB2312"/>
                <w:sz w:val="21"/>
                <w:shd w:fill="FFFFFF" w:val="clear"/>
              </w:rPr>
              <w:t>工程技术标准及要求</w:t>
            </w:r>
          </w:p>
          <w:p>
            <w:pPr>
              <w:pStyle w:val="null3"/>
              <w:ind w:firstLine="420"/>
              <w:jc w:val="left"/>
            </w:pPr>
            <w:r>
              <w:rPr>
                <w:rFonts w:ascii="仿宋_GB2312" w:hAnsi="仿宋_GB2312" w:cs="仿宋_GB2312" w:eastAsia="仿宋_GB2312"/>
                <w:sz w:val="21"/>
                <w:shd w:fill="FFFFFF" w:val="clear"/>
              </w:rPr>
              <w:t>4.1</w:t>
            </w:r>
            <w:r>
              <w:rPr>
                <w:rFonts w:ascii="仿宋_GB2312" w:hAnsi="仿宋_GB2312" w:cs="仿宋_GB2312" w:eastAsia="仿宋_GB2312"/>
                <w:sz w:val="21"/>
                <w:shd w:fill="FFFFFF" w:val="clear"/>
              </w:rPr>
              <w:t>本工程的施工过程和成果必须符合国家有关工程建设标准强制性条文和国家或有关部门关于工程施工方面现行的标准、规范、规程、定额、办法、示例，以及陕西省关于工程施工方面的文件、规定，同时满足中华人民共和国住建部发布的《工程建设标准强制性条文》的规定。</w:t>
            </w:r>
          </w:p>
          <w:p>
            <w:pPr>
              <w:pStyle w:val="null3"/>
              <w:ind w:firstLine="420"/>
              <w:jc w:val="left"/>
            </w:pPr>
            <w:r>
              <w:rPr>
                <w:rFonts w:ascii="仿宋_GB2312" w:hAnsi="仿宋_GB2312" w:cs="仿宋_GB2312" w:eastAsia="仿宋_GB2312"/>
                <w:sz w:val="21"/>
                <w:shd w:fill="FFFFFF" w:val="clear"/>
              </w:rPr>
              <w:t>4.2</w:t>
            </w:r>
            <w:r>
              <w:rPr>
                <w:rFonts w:ascii="仿宋_GB2312" w:hAnsi="仿宋_GB2312" w:cs="仿宋_GB2312" w:eastAsia="仿宋_GB2312"/>
                <w:sz w:val="21"/>
                <w:shd w:fill="FFFFFF" w:val="clear"/>
              </w:rPr>
              <w:t>本工程其他技术标准及要求执行现行规范和采购人实际需求。</w:t>
            </w:r>
          </w:p>
          <w:p>
            <w:pPr>
              <w:pStyle w:val="null3"/>
              <w:ind w:firstLine="420"/>
              <w:jc w:val="left"/>
            </w:pPr>
            <w:r>
              <w:rPr>
                <w:rFonts w:ascii="仿宋_GB2312" w:hAnsi="仿宋_GB2312" w:cs="仿宋_GB2312" w:eastAsia="仿宋_GB2312"/>
                <w:sz w:val="21"/>
                <w:shd w:fill="FFFFFF" w:val="clear"/>
              </w:rPr>
              <w:t>4.3</w:t>
            </w:r>
            <w:r>
              <w:rPr>
                <w:rFonts w:ascii="仿宋_GB2312" w:hAnsi="仿宋_GB2312" w:cs="仿宋_GB2312" w:eastAsia="仿宋_GB2312"/>
                <w:sz w:val="21"/>
                <w:shd w:fill="FFFFFF" w:val="clear"/>
              </w:rPr>
              <w:t>在施工过程中，如果国家或有关部门颁布了新的技术部分准或规范，则采购人应采用新的标准或规范进行施工。</w:t>
            </w:r>
          </w:p>
          <w:p>
            <w:pPr>
              <w:pStyle w:val="null3"/>
              <w:ind w:firstLine="420"/>
              <w:jc w:val="left"/>
            </w:pPr>
            <w:r>
              <w:rPr>
                <w:rFonts w:ascii="仿宋_GB2312" w:hAnsi="仿宋_GB2312" w:cs="仿宋_GB2312" w:eastAsia="仿宋_GB2312"/>
                <w:sz w:val="21"/>
                <w:shd w:fill="FFFFFF" w:val="clear"/>
              </w:rPr>
              <w:t>4.4</w:t>
            </w:r>
            <w:r>
              <w:rPr>
                <w:rFonts w:ascii="仿宋_GB2312" w:hAnsi="仿宋_GB2312" w:cs="仿宋_GB2312" w:eastAsia="仿宋_GB2312"/>
                <w:sz w:val="21"/>
                <w:shd w:fill="FFFFFF" w:val="clear"/>
              </w:rPr>
              <w:t>采购人提供工程的施工方案和相关技术文件，是采购人现有的能被供应商利用的资料，采购人对供应商做出的任何推论、理解均不负责任。</w:t>
            </w:r>
          </w:p>
          <w:p>
            <w:pPr>
              <w:pStyle w:val="null3"/>
              <w:ind w:firstLine="420"/>
              <w:jc w:val="left"/>
            </w:pPr>
            <w:r>
              <w:rPr>
                <w:rFonts w:ascii="仿宋_GB2312" w:hAnsi="仿宋_GB2312" w:cs="仿宋_GB2312" w:eastAsia="仿宋_GB2312"/>
                <w:sz w:val="21"/>
                <w:shd w:fill="FFFFFF" w:val="clear"/>
              </w:rPr>
              <w:t>4.5</w:t>
            </w:r>
            <w:r>
              <w:rPr>
                <w:rFonts w:ascii="仿宋_GB2312" w:hAnsi="仿宋_GB2312" w:cs="仿宋_GB2312" w:eastAsia="仿宋_GB2312"/>
                <w:sz w:val="21"/>
                <w:shd w:fill="FFFFFF" w:val="clear"/>
              </w:rPr>
              <w:t>供应商应先到工地踏勘以充分了解工地位置、地质情况、进出场道路、拆迁干扰、储存空间、运输能力、装卸限制、行车干扰及任何其它足以影响承包价格的情况，了解施工规范、标准以及施工现场实际等情况，并应考虑现有人、材、机市场水平和供应、投标风险、不利的施工因素等，任何因忽视或误解工地情况而导致的索赔或工期延长申请将不获批准。</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满足现行《建筑与市政工程施工质量控制通用规范》的要求，质量验收合格。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其他要求：各供应商在响应文件时应当购买自己员工和第三方责任保险，并将此费用纳入磋商报价中，工程建设过程中所发生的安全事故、人身财产损害或对第三方造成的财产均由成交供应商承担。</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1.计划工期：35日历天； 2.质量标准：满足现行《建筑与市政工程施工质量控制通用规范》的要求，质量验收合格。 3.工程地点：陕西交通职业技术学院指定地点； 4.质保期：本项目竣工验收合格通过之日起2年； 5.报价要求： （1）供应商应充分考虑竞争性磋商文件的各项条款和所掌握的市场情况及本工程的实际情况，且应根据企业自身情况自主做出填报总价及单价报价。 （2）本工程的施工地点为前附表所述，各供应商根据采购人提供的工程量清单进行填报磋商报价。如未对自行拟定的工程量清单完善的，视为拟定的清单中已将未列明的项目免费提供；供应商响应报价中的价格均包括完成该工程的分部分项工程费、措施费、其他项目费、规费、税金和供应商必须的其它费用以及合同明示或暗示的所有风险、责任和义务等全部费用供应商的磋商报价应是供应商须知前附表及供应商须知与乙方要求、拟签订的合同条件上所列的各项内容中所述的全部，同时需要负责施工期间的安全问题、社会关系协调、政府职能部门相关手续办理等内容。 （3）除统一踏勘外，供应商也可自行到实施地点踏勘以充分了解工地位置、情况、道路、储存空间、装卸限制及任何其他足以影响响应报价的情况，供应商因忽视或误解工地情况而导致的其提出的任何索赔或工期延长申请将不被批准。凡因供应商对竞争性磋商文件阅读疏忽或误解，或因对施工现场、施工环境、市场行情等了解不清而造成的后果和风险，由供应商自行负责。在施工期间，供应商需要负责施工期间的安全问题、社会关系协调、政府职能部门相关手续办理等内容，所发生的一切费用应在报价时加以考虑； （4）磋商报价时各供应商应根据文件说明、做法、施工组织设计、施工验收规范、现场条件、工程特点等内容编制磋商报价； （5）所有材料必须使用合格产品，竞争性磋商文件如对材料的材质、品牌等有明确要求的，不得变更相关要求；未有明确要求的，使用前应当由采购人认质确认后方可投入使用。工程施工完毕后需对施工场地进行保洁，保洁标准达到采购人要求。 6.验收要求 （1）目视检查：墙面颜色均匀、无瑕疵，设施保护到位无污损。 （2）实测检查：平整度、垂直度、涂层厚度等符合技术标准。 （3）卫生验收：地面、门窗、设施表面无残留杂物、涂料痕迹，室内清洁达标。 （4）项目实施过程中，所有破坏的建筑装修装饰、元器件等均需按原标准予以恢复。 （5）验收标准：依据《建筑工程施工质量验收统一标准》（GB50300-2013）、《建筑装饰装修工程施工质量验收规范》（GB50210-2018）等国家相关行业质量验收规范合格标准及采购人与供应商签订的工程建设合同进行验收。 7.付款方式 7.1工程进度款支付： （1）竣工验收合格，于2026年2月份支付45%，工程审计结算价款完成后，2027年2月份支付52% （2）剩下的审定金额的3%作为本工程质保金。在工程保修期满2年后，若工程无质量问题，一次性支付剩余工程质保金。 （3）采购人每次付款前，成交供应商需向采购人开具等额、合法、有效的增值税专用发票，否则采购人有权暂缓支付款项且不视为违约，由此造成的损失由成交供应商承担。 （4）所有工程款项必须支付至合同约定的成交供应商银行账户，否则视为未支付工程款。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本项目为专门面向中、小企业采购项目，供应商应为中型企业或小型企业或微型企业。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 （2）《政府采购促进中小企业发展管理办法》（财库〔2020〕46号）、《关于进一步加大政府采购支持中小企业力度的通知》（财库〔2022〕 19号）《关于政府采购支持监狱企业发展有关问题的通知》（财库〔2014〕68号）以及《关于促进残疾人就业政府采购政策的通知》（财库〔2017〕141号）；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市场监督管理总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供应商为向采购人提供相关工程及服务的法人或其他组织</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供应商应具备建设行政主管部门颁发合法有效的建筑装修装饰工程专业承包二级（含）以上资质，并具备有效的安全生产许可证，且在人员、设备、资金等方面具备相应施工能力</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拟派项目经理资质和专业要求</w:t>
            </w:r>
          </w:p>
        </w:tc>
        <w:tc>
          <w:tcPr>
            <w:tcW w:type="dxa" w:w="3322"/>
          </w:tcPr>
          <w:p>
            <w:pPr>
              <w:pStyle w:val="null3"/>
            </w:pPr>
            <w:r>
              <w:rPr>
                <w:rFonts w:ascii="仿宋_GB2312" w:hAnsi="仿宋_GB2312" w:cs="仿宋_GB2312" w:eastAsia="仿宋_GB2312"/>
              </w:rPr>
              <w:t>供应商拟派项目经理须具备建筑工程专业二级（含）以上注册建造师执业资格及安全生产考核合格证（B证），且未担任其他在建工程项目的项目经理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“陕西省住房和城乡建设厅”官网可查询</w:t>
            </w:r>
          </w:p>
        </w:tc>
        <w:tc>
          <w:tcPr>
            <w:tcW w:type="dxa" w:w="3322"/>
          </w:tcPr>
          <w:p>
            <w:pPr>
              <w:pStyle w:val="null3"/>
            </w:pPr>
            <w:r>
              <w:rPr>
                <w:rFonts w:ascii="仿宋_GB2312" w:hAnsi="仿宋_GB2312" w:cs="仿宋_GB2312" w:eastAsia="仿宋_GB2312"/>
              </w:rPr>
              <w:t>供应商及拟派项目经理须在“陕西省住房和城乡建设厅”官网可查询。如供应商为外省进陕企业，还须同时提供“陕西省住房和城乡建设厅”官网企业库外省进陕施工企业信息首页截图</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磋商授权代表</w:t>
            </w:r>
          </w:p>
        </w:tc>
        <w:tc>
          <w:tcPr>
            <w:tcW w:type="dxa" w:w="3322"/>
          </w:tcPr>
          <w:p>
            <w:pPr>
              <w:pStyle w:val="null3"/>
            </w:pPr>
            <w:r>
              <w:rPr>
                <w:rFonts w:ascii="仿宋_GB2312" w:hAnsi="仿宋_GB2312" w:cs="仿宋_GB2312" w:eastAsia="仿宋_GB2312"/>
              </w:rPr>
              <w:t>供应商应授权合法的人员参加本项目磋商活动全过程</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本项目专门面向中、小企业采购</w:t>
            </w:r>
          </w:p>
        </w:tc>
        <w:tc>
          <w:tcPr>
            <w:tcW w:type="dxa" w:w="3322"/>
          </w:tcPr>
          <w:p>
            <w:pPr>
              <w:pStyle w:val="null3"/>
            </w:pPr>
            <w:r>
              <w:rPr>
                <w:rFonts w:ascii="仿宋_GB2312" w:hAnsi="仿宋_GB2312" w:cs="仿宋_GB2312" w:eastAsia="仿宋_GB2312"/>
              </w:rPr>
              <w:t>本项目为专门面向中、小企业采购项目，供应商应为中型企业或小型企业或微型企业</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响应文件应按竞争性磋商文件要求电子签章的</w:t>
            </w:r>
          </w:p>
        </w:tc>
        <w:tc>
          <w:tcPr>
            <w:tcW w:type="dxa" w:w="3322"/>
          </w:tcPr>
          <w:p>
            <w:pPr>
              <w:pStyle w:val="null3"/>
            </w:pPr>
            <w:r>
              <w:rPr>
                <w:rFonts w:ascii="仿宋_GB2312" w:hAnsi="仿宋_GB2312" w:cs="仿宋_GB2312" w:eastAsia="仿宋_GB2312"/>
              </w:rPr>
              <w:t>供应商应按竞争性磋商文件要求对响应文件进行电子签章。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竞争性磋商文件中规定的最高限价</w:t>
            </w:r>
          </w:p>
        </w:tc>
        <w:tc>
          <w:tcPr>
            <w:tcW w:type="dxa" w:w="3322"/>
          </w:tcPr>
          <w:p>
            <w:pPr>
              <w:pStyle w:val="null3"/>
            </w:pPr>
            <w:r>
              <w:rPr>
                <w:rFonts w:ascii="仿宋_GB2312" w:hAnsi="仿宋_GB2312" w:cs="仿宋_GB2312" w:eastAsia="仿宋_GB2312"/>
              </w:rPr>
              <w:t>供应商报价不得超过竞争性磋商文件中规定的最高限价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响应文件应满足本文件第三章 磋商项目技术、服务、商务及其他要求中3.3其他要求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响应文件应满足本文件第三章 磋商项目技术、服务、商务及其他要求中3.3其他要求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响应文件应满足本文件第三章 磋商项目技术、服务、商务及其他要求中3.3其他要求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已标价工程量清单</w:t>
            </w:r>
          </w:p>
        </w:tc>
        <w:tc>
          <w:tcPr>
            <w:tcW w:type="dxa" w:w="3322"/>
          </w:tcPr>
          <w:p>
            <w:pPr>
              <w:pStyle w:val="null3"/>
            </w:pPr>
            <w:r>
              <w:rPr>
                <w:rFonts w:ascii="仿宋_GB2312" w:hAnsi="仿宋_GB2312" w:cs="仿宋_GB2312" w:eastAsia="仿宋_GB2312"/>
              </w:rPr>
              <w:t>每轮报价只有一个报价，无选择性报价</w:t>
            </w:r>
          </w:p>
        </w:tc>
        <w:tc>
          <w:tcPr>
            <w:tcW w:type="dxa" w:w="1661"/>
          </w:tcPr>
          <w:p>
            <w:pPr>
              <w:pStyle w:val="null3"/>
            </w:pPr>
            <w:r>
              <w:rPr>
                <w:rFonts w:ascii="仿宋_GB2312" w:hAnsi="仿宋_GB2312" w:cs="仿宋_GB2312" w:eastAsia="仿宋_GB2312"/>
              </w:rPr>
              <w:t>已标价工程量清单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响应文件不得含有采购人不能接受的附加条件并需满足本竞争性磋商文件中实质性要求</w:t>
            </w:r>
          </w:p>
        </w:tc>
        <w:tc>
          <w:tcPr>
            <w:tcW w:type="dxa" w:w="3322"/>
          </w:tcPr>
          <w:p>
            <w:pPr>
              <w:pStyle w:val="null3"/>
            </w:pPr>
            <w:r>
              <w:rPr>
                <w:rFonts w:ascii="仿宋_GB2312" w:hAnsi="仿宋_GB2312" w:cs="仿宋_GB2312" w:eastAsia="仿宋_GB2312"/>
              </w:rPr>
              <w:t>未含有采购人不能接受的附加条件并需满足本竞争性磋商文件中实质性要求</w:t>
            </w:r>
          </w:p>
        </w:tc>
        <w:tc>
          <w:tcPr>
            <w:tcW w:type="dxa" w:w="1661"/>
          </w:tcPr>
          <w:p>
            <w:pPr>
              <w:pStyle w:val="null3"/>
            </w:pPr>
            <w:r>
              <w:rPr>
                <w:rFonts w:ascii="仿宋_GB2312" w:hAnsi="仿宋_GB2312" w:cs="仿宋_GB2312" w:eastAsia="仿宋_GB2312"/>
              </w:rPr>
              <w:t>技术服务合同条款及其他商务要求应答表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供应商提供自2022年6月1日至今承接过的类似业绩证明材料，每提供1项得5分，最多得15分。 评审依据：类似业绩证明材料指粉刷工程或包含粉刷工程内容的施工项目相关业绩合同扫描件或复印件加盖供应商公章，以合同签订时间所体现的时间为准。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拟派项目经理的职称</w:t>
            </w:r>
          </w:p>
        </w:tc>
        <w:tc>
          <w:tcPr>
            <w:tcW w:type="dxa" w:w="2492"/>
          </w:tcPr>
          <w:p>
            <w:pPr>
              <w:pStyle w:val="null3"/>
            </w:pPr>
            <w:r>
              <w:rPr>
                <w:rFonts w:ascii="仿宋_GB2312" w:hAnsi="仿宋_GB2312" w:cs="仿宋_GB2312" w:eastAsia="仿宋_GB2312"/>
              </w:rPr>
              <w:t>拟派项目经理的职称（满分3分） 拟派项目经理具备中级（含）以上职称得3分；其余情况不得分。 评审依据：评审时以供应商提供的拟派项目经理的职称证扫描件或复印件并加盖供应商公章为准，提供多个职称证明材料的，以最高职称证书的扫描件或复印件并加盖供应商公章为准。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拟派项目经理学历</w:t>
            </w:r>
          </w:p>
        </w:tc>
        <w:tc>
          <w:tcPr>
            <w:tcW w:type="dxa" w:w="2492"/>
          </w:tcPr>
          <w:p>
            <w:pPr>
              <w:pStyle w:val="null3"/>
            </w:pPr>
            <w:r>
              <w:rPr>
                <w:rFonts w:ascii="仿宋_GB2312" w:hAnsi="仿宋_GB2312" w:cs="仿宋_GB2312" w:eastAsia="仿宋_GB2312"/>
              </w:rPr>
              <w:t>拟派项目经理学历（满分3分） 拟派项目经理具有本科（含）以上得3分；具有专科得1分；其他情况不得分。 评审依据：评审时以供应商提供的拟派项目经理的最高学历证书扫描件或复印件并加盖供应商公章为准。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拟派项目经理业绩</w:t>
            </w:r>
          </w:p>
        </w:tc>
        <w:tc>
          <w:tcPr>
            <w:tcW w:type="dxa" w:w="2492"/>
          </w:tcPr>
          <w:p>
            <w:pPr>
              <w:pStyle w:val="null3"/>
            </w:pPr>
            <w:r>
              <w:rPr>
                <w:rFonts w:ascii="仿宋_GB2312" w:hAnsi="仿宋_GB2312" w:cs="仿宋_GB2312" w:eastAsia="仿宋_GB2312"/>
              </w:rPr>
              <w:t>拟派项目经理业绩（满分4分） 供应商提供拟派项目经理自2022年6月1日以来至今已完成的类似项目业绩证明材料的（在该项目中担任项目经理一职）每提供1项得2分，最多得4分。 评审依据：类似业绩证明材料指粉刷工程或包含粉刷工程内容的业绩合同及竣工验收资料的扫描件或复印件加盖供应商公章，合同中应体现的项目经理姓名，未满足上述要求的不得分。企业业绩与项目经理业绩可重复计入。</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主要材料1 （大白粉、乳胶漆）</w:t>
            </w:r>
          </w:p>
        </w:tc>
        <w:tc>
          <w:tcPr>
            <w:tcW w:type="dxa" w:w="2492"/>
          </w:tcPr>
          <w:p>
            <w:pPr>
              <w:pStyle w:val="null3"/>
            </w:pPr>
            <w:r>
              <w:rPr>
                <w:rFonts w:ascii="仿宋_GB2312" w:hAnsi="仿宋_GB2312" w:cs="仿宋_GB2312" w:eastAsia="仿宋_GB2312"/>
              </w:rPr>
              <w:t>供应商拟投入本项目的主要材料表填报完整，符合竞争性磋商文件要求，并提供相关证明材料，包括主材的质量，主材的成本控制、供应计划，磋商小组根据供应商所提供的内容进行评审： 主材符合国家、行业及项目要求的质量，相关的证明材料完整齐全，主材成本控制合理，供应渠道稳定的得3.1-5分； 主材相关证明材料内容简单粗略，基本满足项目需求，主材成本控制比较合理，供应渠道相对稳定的得1.1-3分； 主材相关证明材料内容有缺项、漏项，不能完全满足项目需求，主材成本控制不太合理，供应渠道稳定性稍弱的得0.1-1分；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主要材料2（大白粉、乳胶漆）</w:t>
            </w:r>
          </w:p>
        </w:tc>
        <w:tc>
          <w:tcPr>
            <w:tcW w:type="dxa" w:w="2492"/>
          </w:tcPr>
          <w:p>
            <w:pPr>
              <w:pStyle w:val="null3"/>
            </w:pPr>
            <w:r>
              <w:rPr>
                <w:rFonts w:ascii="仿宋_GB2312" w:hAnsi="仿宋_GB2312" w:cs="仿宋_GB2312" w:eastAsia="仿宋_GB2312"/>
              </w:rPr>
              <w:t>根据供应商拟投入本项目的主要材料供货渠道、来源，磋商小组根据供应商所提供的内容进行评审： 供货渠道、来源所附证明材料内容清晰、详细完整的得3.1-5分； 供货渠道、来源所附证明材料内容基本完整但证明材料内容较模糊的得1.1-3分； 供货渠道、来源所附证明材料内容较少且无法辨别证明材料内容的得0.1-1分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总体实施 方案1</w:t>
            </w:r>
          </w:p>
        </w:tc>
        <w:tc>
          <w:tcPr>
            <w:tcW w:type="dxa" w:w="2492"/>
          </w:tcPr>
          <w:p>
            <w:pPr>
              <w:pStyle w:val="null3"/>
            </w:pPr>
            <w:r>
              <w:rPr>
                <w:rFonts w:ascii="仿宋_GB2312" w:hAnsi="仿宋_GB2312" w:cs="仿宋_GB2312" w:eastAsia="仿宋_GB2312"/>
              </w:rPr>
              <w:t>1.根据供应商提供的施工整体方案，包括但不限于：①施工组织整体方案；②分部分项施工方案；③方案针对性；④施工段划分，磋商小组根据供应商所提供的内容进行评审： 施工整体方案科学合理、内容表述清晰，各项内容完整、严谨合理、针对性强得3.1-5分； 施工整体方案各项内容简单粗略，基本满足本项目需求得1.1-3分； 施工整体方案内容表述模糊，有缺项漏项得0.1-1分；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总体实施 方案2</w:t>
            </w:r>
          </w:p>
        </w:tc>
        <w:tc>
          <w:tcPr>
            <w:tcW w:type="dxa" w:w="2492"/>
          </w:tcPr>
          <w:p>
            <w:pPr>
              <w:pStyle w:val="null3"/>
            </w:pPr>
            <w:r>
              <w:rPr>
                <w:rFonts w:ascii="仿宋_GB2312" w:hAnsi="仿宋_GB2312" w:cs="仿宋_GB2312" w:eastAsia="仿宋_GB2312"/>
              </w:rPr>
              <w:t>2.根据供应商提供的确保工程质量的技术组织措施，包括但不限于：①质量体系；②质量保证措施，磋商小组根据供应商所提供的内容进行评审： 工程质量的技术组织措施科学合理、内容表述清晰，各项内容完整、严谨合理、针对性强得3.1-5分； 工程质量的技术组织措施各项内容简单粗略，基本满足本项目需求得1.1-3分； 工程质量的技术组织措施内容表述模糊，有缺项漏项得0.1-1分；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总体实施 方案3</w:t>
            </w:r>
          </w:p>
        </w:tc>
        <w:tc>
          <w:tcPr>
            <w:tcW w:type="dxa" w:w="2492"/>
          </w:tcPr>
          <w:p>
            <w:pPr>
              <w:pStyle w:val="null3"/>
            </w:pPr>
            <w:r>
              <w:rPr>
                <w:rFonts w:ascii="仿宋_GB2312" w:hAnsi="仿宋_GB2312" w:cs="仿宋_GB2312" w:eastAsia="仿宋_GB2312"/>
              </w:rPr>
              <w:t>3.根据供应商提供的项目工期的技术组织措施，包括但不限于：①工期进度计划；②进度表；③工程工期保障措施，磋商小组根据供应商所提供的内容进行评审： 项目工期的技术组织措施科学合理、内容表述清晰，各项内容完整、严谨合理、针对性强得3.1-5分； 项目工期的技术组织措施各项内容简单粗略，基本满足本项目需求得1.1-3分； 项目工期的技术组织措施内容表述模糊，有缺项漏项得0.1-1分；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总体实施 方案4</w:t>
            </w:r>
          </w:p>
        </w:tc>
        <w:tc>
          <w:tcPr>
            <w:tcW w:type="dxa" w:w="2492"/>
          </w:tcPr>
          <w:p>
            <w:pPr>
              <w:pStyle w:val="null3"/>
            </w:pPr>
            <w:r>
              <w:rPr>
                <w:rFonts w:ascii="仿宋_GB2312" w:hAnsi="仿宋_GB2312" w:cs="仿宋_GB2312" w:eastAsia="仿宋_GB2312"/>
              </w:rPr>
              <w:t>4.根据供应商提供的安全文明施工措施及环境保护措施，包括但不限于：①安全文明施工措施；②安全文明管理体系；③环境保护措施；④环境保护体系，磋商小组根据供应商所提供的内容进行评审： 安全文明施工措施及环境保护措施内容表述清晰，各项内容完整、措施科学合理、严谨得3.1-5分； 安全文明施工措施及环境保护措施内容简单粗略，基本满足本项目需求得1.1-3分； 安全文明施工措施及环境保护措施内容表述模糊，有缺项漏项得0.1-1分；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总体实施方案5</w:t>
            </w:r>
          </w:p>
        </w:tc>
        <w:tc>
          <w:tcPr>
            <w:tcW w:type="dxa" w:w="2492"/>
          </w:tcPr>
          <w:p>
            <w:pPr>
              <w:pStyle w:val="null3"/>
            </w:pPr>
            <w:r>
              <w:rPr>
                <w:rFonts w:ascii="仿宋_GB2312" w:hAnsi="仿宋_GB2312" w:cs="仿宋_GB2312" w:eastAsia="仿宋_GB2312"/>
              </w:rPr>
              <w:t>5.根据供应商提供的关键施工技术、工艺及工程实施的重点、难点和解决方案，包括但不限于：①本工程的关键施工技术、工艺；②本工程的重点、难点；③重点、难点解决方案，磋商小组根据供应商所提供的内容进行评审： 关键施工技术、工艺及工程实施的重点、难点和解决方案科学合理、针对性强，各项内容完整得3.1-5分； 关键施工技术、工艺及工程实施的重点、难点和解决方案各项内容简单粗略，基本满足本项目需求得1.1-3分； 内容表述模糊，有缺项漏项得0.1-1分；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总体实施方案6</w:t>
            </w:r>
          </w:p>
        </w:tc>
        <w:tc>
          <w:tcPr>
            <w:tcW w:type="dxa" w:w="2492"/>
          </w:tcPr>
          <w:p>
            <w:pPr>
              <w:pStyle w:val="null3"/>
            </w:pPr>
            <w:r>
              <w:rPr>
                <w:rFonts w:ascii="仿宋_GB2312" w:hAnsi="仿宋_GB2312" w:cs="仿宋_GB2312" w:eastAsia="仿宋_GB2312"/>
              </w:rPr>
              <w:t>6.根据供应商提供的针对本项目的劳动力、机械设备和材料投入计划及保证措施，包括但不限于：①劳动力、机械设备和材料投入计划；②保证措施，磋商小组根据供应商所提供的内容进行评审： 劳动力、机械设备和材料投入计划及保证措施内容表述清晰，各项内容完整、措施科学合理、严谨得3.1-5分； 劳动力、机械设备和材料投入计划及保证措施各项内容简单粗略，基本满足本项目需求得1.1-3分； 内容表述模糊，有缺项漏项得0.1-1分；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总体实施 方案7</w:t>
            </w:r>
          </w:p>
        </w:tc>
        <w:tc>
          <w:tcPr>
            <w:tcW w:type="dxa" w:w="2492"/>
          </w:tcPr>
          <w:p>
            <w:pPr>
              <w:pStyle w:val="null3"/>
            </w:pPr>
            <w:r>
              <w:rPr>
                <w:rFonts w:ascii="仿宋_GB2312" w:hAnsi="仿宋_GB2312" w:cs="仿宋_GB2312" w:eastAsia="仿宋_GB2312"/>
              </w:rPr>
              <w:t>7.根据供应商提供的工程验收方案及突发、应急事项处理举措，磋商小组根据供应商所提供的内容进行评审： 工程验收方案及突发、应急事项处理举措科学合理、针对性强，满足本项目需求得3.1-5分； 工程验收方案及突发、应急事项处理举措具有一定的合理性、针对性，基本满足本项目需求得1.1-3分； 工程验收方案及突发、应急事项处理举措内容简单，表述模糊得0.1-1分；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经资格审查、符合性审查合格的响应文件，其磋商报价为有效报价。 综合评分法中的价格分统一采用低价优先法计算，即满足竞争性磋商文件要求且最后报价最低的供应商的价格为磋商基准价，其价格分为满分。其他供应商的价格分统一按照下列公式计算： 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