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版本号：DXZB-2025-064020250620001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2025年日本大阪世博会中国馆陕西活动周展览、文旅及经贸活动服务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DXZB-2025-0640</w:t>
      </w:r>
      <w:r>
        <w:br/>
      </w:r>
      <w:r>
        <w:br/>
      </w:r>
      <w:r>
        <w:br/>
      </w:r>
    </w:p>
    <w:p>
      <w:pPr>
        <w:pStyle w:val="null3"/>
        <w:jc w:val="center"/>
        <w:outlineLvl w:val="2"/>
      </w:pPr>
      <w:r>
        <w:rPr>
          <w:rFonts w:ascii="仿宋_GB2312" w:hAnsi="仿宋_GB2312" w:cs="仿宋_GB2312" w:eastAsia="仿宋_GB2312"/>
          <w:sz w:val="28"/>
          <w:b/>
        </w:rPr>
        <w:t>省贸促会机关</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省贸促会机关</w:t>
      </w:r>
      <w:r>
        <w:rPr>
          <w:rFonts w:ascii="仿宋_GB2312" w:hAnsi="仿宋_GB2312" w:cs="仿宋_GB2312" w:eastAsia="仿宋_GB2312"/>
        </w:rPr>
        <w:t>委托，拟对</w:t>
      </w:r>
      <w:r>
        <w:rPr>
          <w:rFonts w:ascii="仿宋_GB2312" w:hAnsi="仿宋_GB2312" w:cs="仿宋_GB2312" w:eastAsia="仿宋_GB2312"/>
        </w:rPr>
        <w:t>2025年日本大阪世博会中国馆陕西活动周展览、文旅及经贸活动服务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DXZB-2025-0640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2025年日本大阪世博会中国馆陕西活动周展览、文旅及经贸活动服务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2025年日本大阪世博会中国馆陕西活动周展览、文旅及经贸活动服务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采购包1（省贸促会机关2025年日本大阪世博会中国馆陕西活动周展览、文旅及经贸活动服务）：属于专门面向中小企业采购。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1、信用主体查询：截止竞争性磋商响应文件递交截止时间之前，供应商未被列入失信被执行人、重大 税收违法失信主体、政府采购严重违法失信行为记录名单；以“信用中国” 网站（w ww.creditchina.gov.cn）或中国政府采购网（www.ccgp.gov.cn）查询结果为 准；</w:t>
      </w:r>
    </w:p>
    <w:p>
      <w:pPr>
        <w:pStyle w:val="null3"/>
      </w:pPr>
      <w:r>
        <w:rPr>
          <w:rFonts w:ascii="仿宋_GB2312" w:hAnsi="仿宋_GB2312" w:cs="仿宋_GB2312" w:eastAsia="仿宋_GB2312"/>
        </w:rPr>
        <w:t>2、主体资格证明文件：具有独立承担民事责任能力的法人或非法人组织或自然人，提供合法有效的统一社 会信用代码的营业执照等证明文件；</w:t>
      </w:r>
    </w:p>
    <w:p>
      <w:pPr>
        <w:pStyle w:val="null3"/>
      </w:pPr>
      <w:r>
        <w:rPr>
          <w:rFonts w:ascii="仿宋_GB2312" w:hAnsi="仿宋_GB2312" w:cs="仿宋_GB2312" w:eastAsia="仿宋_GB2312"/>
        </w:rPr>
        <w:t>3、法定代表人授权书：提供法定代表人授权委托书及被授权人身份证（投标人为法定代表人时，须提交法 定代表人证明书）</w:t>
      </w:r>
    </w:p>
    <w:p>
      <w:pPr>
        <w:pStyle w:val="null3"/>
      </w:pPr>
      <w:r>
        <w:rPr>
          <w:rFonts w:ascii="仿宋_GB2312" w:hAnsi="仿宋_GB2312" w:cs="仿宋_GB2312" w:eastAsia="仿宋_GB2312"/>
        </w:rPr>
        <w:t>4、财务状况：提供经会计师事务所审计的2023年或2024年财务审计报告（且出具的审计报告应 当经过注册会计师行业统一监管平台备案赋码）或投标截止日前半年内任意一个月 的财务报表（至少应包含资产负债表、利润表和现金流量表）或银行出具的资信证 明；（成立时间至提交响应文件截止时间不足三个月的可不提供）；</w:t>
      </w:r>
    </w:p>
    <w:p>
      <w:pPr>
        <w:pStyle w:val="null3"/>
      </w:pPr>
      <w:r>
        <w:rPr>
          <w:rFonts w:ascii="仿宋_GB2312" w:hAnsi="仿宋_GB2312" w:cs="仿宋_GB2312" w:eastAsia="仿宋_GB2312"/>
        </w:rPr>
        <w:t>5、社会保障资金缴纳证明：提供投标截止日前半年内任意一个月的社会保障资金缴存单据或社保机构开具的社 会保险参保缴费情况证明，单据或证明上应有社保机构或代收机构的公章或业务专 用章；（成立时间至提交响应文件截止时间不足三个月的可不提供）；</w:t>
      </w:r>
    </w:p>
    <w:p>
      <w:pPr>
        <w:pStyle w:val="null3"/>
      </w:pPr>
      <w:r>
        <w:rPr>
          <w:rFonts w:ascii="仿宋_GB2312" w:hAnsi="仿宋_GB2312" w:cs="仿宋_GB2312" w:eastAsia="仿宋_GB2312"/>
        </w:rPr>
        <w:t>6、税收缴纳证明：提供投标截止日前半年内任意一个月的纳税证明或完税证明，单据应有代收机构或 税务机关的公章或业务专用章；依法免税的单位应提供相关证明材料；（成立时间 至提交响应文件截止时间不足三个月的可不提供）；</w:t>
      </w:r>
    </w:p>
    <w:p>
      <w:pPr>
        <w:pStyle w:val="null3"/>
      </w:pPr>
      <w:r>
        <w:rPr>
          <w:rFonts w:ascii="仿宋_GB2312" w:hAnsi="仿宋_GB2312" w:cs="仿宋_GB2312" w:eastAsia="仿宋_GB2312"/>
        </w:rPr>
        <w:t>7、书面声明1：具有履行合同所必需的设备和专业技术能力的书面声明；</w:t>
      </w:r>
    </w:p>
    <w:p>
      <w:pPr>
        <w:pStyle w:val="null3"/>
      </w:pPr>
      <w:r>
        <w:rPr>
          <w:rFonts w:ascii="仿宋_GB2312" w:hAnsi="仿宋_GB2312" w:cs="仿宋_GB2312" w:eastAsia="仿宋_GB2312"/>
        </w:rPr>
        <w:t>8、书面声明2：提供参加政府采购活动前三年内，在经营活动中没有重大违法记录书面声明；</w:t>
      </w:r>
    </w:p>
    <w:p>
      <w:pPr>
        <w:pStyle w:val="null3"/>
      </w:pPr>
      <w:r>
        <w:rPr>
          <w:rFonts w:ascii="仿宋_GB2312" w:hAnsi="仿宋_GB2312" w:cs="仿宋_GB2312" w:eastAsia="仿宋_GB2312"/>
        </w:rPr>
        <w:t>9、中小企业声明函：须符合财政部工业和信息化部《关于印发〈政府采购促进中小企业发展管理办法〉 的通知》（财库〔2020〕46号）规定的中小企业参加，并提供《中小企业声明函 》；</w:t>
      </w:r>
    </w:p>
    <w:p>
      <w:pPr>
        <w:pStyle w:val="null3"/>
      </w:pPr>
      <w:r>
        <w:rPr>
          <w:rFonts w:ascii="仿宋_GB2312" w:hAnsi="仿宋_GB2312" w:cs="仿宋_GB2312" w:eastAsia="仿宋_GB2312"/>
        </w:rPr>
        <w:t>10、非联合体投标声明：本项目不接受联合体投标。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省贸促会机关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省贸促会机关经办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029-63917609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杜卿、王清玺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029-82694900转9005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采购包1保证金金额：57,600.00元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开户名称：陕西德信招标有限公司</w:t>
            </w:r>
          </w:p>
          <w:p>
            <w:pPr>
              <w:pStyle w:val="null3"/>
            </w:pPr>
            <w:r>
              <w:rPr>
                <w:rFonts w:ascii="仿宋_GB2312" w:hAnsi="仿宋_GB2312" w:cs="仿宋_GB2312" w:eastAsia="仿宋_GB2312"/>
              </w:rPr>
              <w:t>开户银行：西安银行东二环南段支行</w:t>
            </w:r>
          </w:p>
          <w:p>
            <w:pPr>
              <w:pStyle w:val="null3"/>
            </w:pPr>
            <w:r>
              <w:rPr>
                <w:rFonts w:ascii="仿宋_GB2312" w:hAnsi="仿宋_GB2312" w:cs="仿宋_GB2312" w:eastAsia="仿宋_GB2312"/>
              </w:rPr>
              <w:t>银行账号：209011580000073440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审计价格〔2002〕1980号）、《国家发展和改革委员会办公厅关于招标代理服务收费有关问题的通知》（发改办价格〔2003〕857号）规定向中标（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省贸促会机关</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省贸促会机关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省贸促会机关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具体内容待双方签订合同时确定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联系人：杜卿</w:t>
      </w:r>
    </w:p>
    <w:p>
      <w:pPr>
        <w:pStyle w:val="null3"/>
      </w:pPr>
      <w:r>
        <w:rPr>
          <w:rFonts w:ascii="仿宋_GB2312" w:hAnsi="仿宋_GB2312" w:cs="仿宋_GB2312" w:eastAsia="仿宋_GB2312"/>
        </w:rPr>
        <w:t>联系电话：029-82694900</w:t>
      </w:r>
    </w:p>
    <w:p>
      <w:pPr>
        <w:pStyle w:val="null3"/>
      </w:pPr>
      <w:r>
        <w:rPr>
          <w:rFonts w:ascii="仿宋_GB2312" w:hAnsi="仿宋_GB2312" w:cs="仿宋_GB2312" w:eastAsia="仿宋_GB2312"/>
        </w:rPr>
        <w:t>地址：陕西省西安市雁塔区南二环东段凯森盛世B座四层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日本大阪世博会中国馆陕西活动周将于2025年7月8日至10日在日本大阪举办，以“绿色、未来”为主线通过举办开幕式、三秦四季—陕西文旅和重点产业推介、产品展示、非遗展演等活动，在世博会舞台彰显陕西开放新形象，展示新发展成就，吸引更多人来陕投资兴业、旅游生活，增进经贸、产业、文化旅游等领域对外交流合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2,880,000.00</w:t>
      </w:r>
    </w:p>
    <w:p>
      <w:pPr>
        <w:pStyle w:val="null3"/>
      </w:pPr>
      <w:r>
        <w:rPr>
          <w:rFonts w:ascii="仿宋_GB2312" w:hAnsi="仿宋_GB2312" w:cs="仿宋_GB2312" w:eastAsia="仿宋_GB2312"/>
        </w:rPr>
        <w:t>采购包最高限价（元）: 2,880,000.00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2025年日本大阪世博会中国馆陕西活动周展览、文旅及经贸活动服务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标的名称：2025年日本大阪世博会中国馆陕西活动周展览、文旅及经贸活动服务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48"/>
            </w:tblGrid>
            <w:tr>
              <w:tc>
                <w:tcPr>
                  <w:tcW w:type="dxa" w:w="2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技术和服务要求（包括但不限于以下内容）</w:t>
                  </w:r>
                </w:p>
              </w:tc>
            </w:tr>
            <w:tr>
              <w:tc>
                <w:tcPr>
                  <w:tcW w:type="dxa" w:w="2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firstLine="432"/>
                    <w:jc w:val="left"/>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）2025年日本大阪世博会中国馆</w:t>
                  </w:r>
                  <w:r>
                    <w:rPr>
                      <w:rFonts w:ascii="仿宋_GB2312" w:hAnsi="仿宋_GB2312" w:cs="仿宋_GB2312" w:eastAsia="仿宋_GB2312"/>
                      <w:sz w:val="21"/>
                      <w:b/>
                    </w:rPr>
                    <w:t>陕西</w:t>
                  </w:r>
                  <w:r>
                    <w:rPr>
                      <w:rFonts w:ascii="仿宋_GB2312" w:hAnsi="仿宋_GB2312" w:cs="仿宋_GB2312" w:eastAsia="仿宋_GB2312"/>
                      <w:sz w:val="21"/>
                      <w:b/>
                    </w:rPr>
                    <w:t>活动周整体策划设计</w:t>
                  </w:r>
                </w:p>
                <w:p>
                  <w:pPr>
                    <w:pStyle w:val="null3"/>
                    <w:ind w:left="315" w:firstLine="472"/>
                    <w:jc w:val="left"/>
                  </w:pPr>
                  <w:r>
                    <w:rPr>
                      <w:rFonts w:ascii="仿宋_GB2312" w:hAnsi="仿宋_GB2312" w:cs="仿宋_GB2312" w:eastAsia="仿宋_GB2312"/>
                      <w:sz w:val="21"/>
                    </w:rPr>
                    <w:t>1.以“绿色、未来”为主线策划陕西活动周设计方案，拟制活动实施方案，活动从2025年7月8日至10日，为期3天。包括但不限于陕西活动周开幕式，“鹮美陕西”——朱鹮放归自然云上互动活动，三秦四季——陕西文旅，重点产业及企业产品推介活动，中国馆5个重点场景为期3天的商品展览展示、非遗展演及互动体验活动。活动相关物料设计制作，统筹协调各项活动的视觉风格，确保各项活动有序开展、活动风格和内容统一。确保相关展示和展演按程序履行报批手续。</w:t>
                  </w:r>
                </w:p>
                <w:p>
                  <w:pPr>
                    <w:pStyle w:val="null3"/>
                    <w:ind w:left="315" w:firstLine="472"/>
                    <w:jc w:val="left"/>
                  </w:pPr>
                  <w:r>
                    <w:rPr>
                      <w:rFonts w:ascii="仿宋_GB2312" w:hAnsi="仿宋_GB2312" w:cs="仿宋_GB2312" w:eastAsia="仿宋_GB2312"/>
                      <w:sz w:val="21"/>
                    </w:rPr>
                    <w:t>2.策划组织实施陕西活动周开幕式。开幕式于2025年7月8日在中国馆举行。规模要求100人左右。活动应包含但不限于宣传片播放、领导致辞、文艺演出、开幕仪式、参观展馆等。主要工作包括但不限于方案策划、议程设计、会场内外氛围营造、活动相关物料设计制作、活动组织实施、会务保障、翻译配备（数量按需，中日英3语）、工作人员配备（数量按需）等。</w:t>
                  </w:r>
                </w:p>
                <w:p>
                  <w:pPr>
                    <w:pStyle w:val="null3"/>
                    <w:ind w:left="315" w:firstLine="472"/>
                    <w:jc w:val="left"/>
                  </w:pPr>
                  <w:r>
                    <w:rPr>
                      <w:rFonts w:ascii="仿宋_GB2312" w:hAnsi="仿宋_GB2312" w:cs="仿宋_GB2312" w:eastAsia="仿宋_GB2312"/>
                      <w:sz w:val="21"/>
                    </w:rPr>
                    <w:t>3.策划组织实施“鹮美陕西”——朱鹮放归自然云上互动活动。活动在大阪世博园中国馆和陕西两地举行，时间在陕西活动周期间，规模要求：大阪约100人，国内规模满足策划方案要求。包括但不限于国内外两场活动方案策划，大阪会场内外氛围营造、活动相关物料设计制作、翻译配备（数量按需，中日英3语）、工作人员配备（数量按需）等。</w:t>
                  </w:r>
                </w:p>
                <w:p>
                  <w:pPr>
                    <w:pStyle w:val="null3"/>
                    <w:ind w:left="315" w:firstLine="472"/>
                    <w:jc w:val="left"/>
                  </w:pPr>
                  <w:r>
                    <w:rPr>
                      <w:rFonts w:ascii="仿宋_GB2312" w:hAnsi="仿宋_GB2312" w:cs="仿宋_GB2312" w:eastAsia="仿宋_GB2312"/>
                      <w:sz w:val="21"/>
                    </w:rPr>
                    <w:t>4.组织实施三秦四季——陕西文旅，重点产业及企业产品推介活动。推介活动在中国馆多功能厅举行，时间从7月8日下午至7月10日下午。包括但不限于活动策划、推介项目征集遴选、推介活动排期协调、活动氛围营造、及活动相关物料设计制作、翻译配备（数量按需，中日英3语）、工作人员配备（数量按需）等。</w:t>
                  </w:r>
                </w:p>
                <w:p>
                  <w:pPr>
                    <w:pStyle w:val="null3"/>
                    <w:ind w:left="315" w:firstLine="472"/>
                    <w:jc w:val="left"/>
                  </w:pPr>
                  <w:r>
                    <w:rPr>
                      <w:rFonts w:ascii="仿宋_GB2312" w:hAnsi="仿宋_GB2312" w:cs="仿宋_GB2312" w:eastAsia="仿宋_GB2312"/>
                      <w:sz w:val="21"/>
                    </w:rPr>
                    <w:t>5.策划组织“陕西好物”及朱鹮油画等展览展示活动。地点：中国馆多功能厅及中国馆内适当展览场地，围绕陕西优势产业、特色文化、绿色发展成果等方面，通过视频、展板、实物等形式进行整体展陈设计并组织实施，时间从7月8日下午至7月10日下午。包括但不限于活动策划、展品项目征集遴选、展品运输和保险、展台设计搭建及撤展、活动氛围营造、及活动相关物料设计制作、翻译配备（数量按需，中日英3语）、工作人员配备（数量按需）等。</w:t>
                  </w:r>
                </w:p>
                <w:p>
                  <w:pPr>
                    <w:pStyle w:val="null3"/>
                    <w:ind w:left="315" w:firstLine="472"/>
                    <w:jc w:val="left"/>
                  </w:pPr>
                  <w:r>
                    <w:rPr>
                      <w:rFonts w:ascii="仿宋_GB2312" w:hAnsi="仿宋_GB2312" w:cs="仿宋_GB2312" w:eastAsia="仿宋_GB2312"/>
                      <w:sz w:val="21"/>
                    </w:rPr>
                    <w:t>6.策划设计陕西活动周非遗展演工作。在中国馆南广场和馆内适当场地组织实施3天非遗展示、节目表演、现场互动等，充分展现陕西丰富多彩的文化及美丽陕西建设成果。包括但不限于活动策划、非遗项目遴选、演员组织、活动氛围营造、及活动相关物料设计制作、翻译配备（数量按需，中日英3语）、工作人员配备（数量按需）等。</w:t>
                  </w:r>
                </w:p>
                <w:p>
                  <w:pPr>
                    <w:pStyle w:val="null3"/>
                    <w:ind w:left="315" w:firstLine="432"/>
                    <w:jc w:val="left"/>
                  </w:pP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陕西</w:t>
                  </w:r>
                  <w:r>
                    <w:rPr>
                      <w:rFonts w:ascii="仿宋_GB2312" w:hAnsi="仿宋_GB2312" w:cs="仿宋_GB2312" w:eastAsia="仿宋_GB2312"/>
                      <w:sz w:val="21"/>
                      <w:b/>
                    </w:rPr>
                    <w:t>活动周系列活动组织实施</w:t>
                  </w:r>
                </w:p>
                <w:p>
                  <w:pPr>
                    <w:pStyle w:val="null3"/>
                    <w:ind w:left="315" w:firstLine="472"/>
                    <w:jc w:val="left"/>
                  </w:pPr>
                  <w:r>
                    <w:rPr>
                      <w:rFonts w:ascii="仿宋_GB2312" w:hAnsi="仿宋_GB2312" w:cs="仿宋_GB2312" w:eastAsia="仿宋_GB2312"/>
                      <w:sz w:val="21"/>
                    </w:rPr>
                    <w:t>1.主视觉、氛围、物料等相关设计制作工作。负责陕西活动周系列活动主视觉及延展设计、氛围布置、设施设备、会议物料等所有设计制作运输安装等工作。设计制作开幕式开幕视频、资料袋、邀请函、证件、会议手册、签约物料等物料及负责运输等工作。具体数内容、数量、规格根据实际情况确定。</w:t>
                  </w:r>
                </w:p>
                <w:p>
                  <w:pPr>
                    <w:pStyle w:val="null3"/>
                    <w:ind w:left="315" w:firstLine="472"/>
                    <w:jc w:val="left"/>
                  </w:pPr>
                  <w:r>
                    <w:rPr>
                      <w:rFonts w:ascii="仿宋_GB2312" w:hAnsi="仿宋_GB2312" w:cs="仿宋_GB2312" w:eastAsia="仿宋_GB2312"/>
                      <w:sz w:val="21"/>
                    </w:rPr>
                    <w:t>2.会场布置。包括不限于陕西活动周开幕式、“鹮美陕西”——朱鹮放归自然云上互动、三秦四季——陕西文旅，重点产业及企业产品推介和签约、“陕西好物”及朱鹮油画等展览展示、非遗展演等活动举办场地的会务布置搭建，包括会场舞台、LED、演讲台、灯光、音响、控台、话筒、桌椅、桌卡等其他会议流程执行相关设备及人员、宣传看板、签到背景板、会议指示系统、活动相关物料设计制作安装等。具体数量、规格根据场地实际情况确定。</w:t>
                  </w:r>
                </w:p>
                <w:p>
                  <w:pPr>
                    <w:pStyle w:val="null3"/>
                    <w:ind w:left="315" w:firstLine="472"/>
                    <w:jc w:val="left"/>
                  </w:pPr>
                  <w:r>
                    <w:rPr>
                      <w:rFonts w:ascii="仿宋_GB2312" w:hAnsi="仿宋_GB2312" w:cs="仿宋_GB2312" w:eastAsia="仿宋_GB2312"/>
                      <w:sz w:val="21"/>
                    </w:rPr>
                    <w:t>3.会务执行。负责所有活动相关流程执行、效果把控，负责氛围营造、演职人员安排、会务策划执行、翻译服务、图片直播、会议速记、会议主持、摄影摄像及相关保障等服务。具体数内容、数量、规格根据场地实际情况确定。</w:t>
                  </w:r>
                </w:p>
                <w:p>
                  <w:pPr>
                    <w:pStyle w:val="null3"/>
                    <w:ind w:left="315" w:firstLine="472"/>
                    <w:jc w:val="left"/>
                  </w:pPr>
                  <w:r>
                    <w:rPr>
                      <w:rFonts w:ascii="仿宋_GB2312" w:hAnsi="仿宋_GB2312" w:cs="仿宋_GB2312" w:eastAsia="仿宋_GB2312"/>
                      <w:sz w:val="21"/>
                    </w:rPr>
                    <w:t>4.嘉宾邀请观众组织。负责7月8日陕西活动周开幕式、系列推介活动在日本的嘉宾邀请和观众组织。</w:t>
                  </w:r>
                </w:p>
                <w:p>
                  <w:pPr>
                    <w:pStyle w:val="null3"/>
                    <w:ind w:left="315" w:firstLine="472"/>
                    <w:jc w:val="left"/>
                  </w:pPr>
                  <w:r>
                    <w:rPr>
                      <w:rFonts w:ascii="仿宋_GB2312" w:hAnsi="仿宋_GB2312" w:cs="仿宋_GB2312" w:eastAsia="仿宋_GB2312"/>
                      <w:sz w:val="21"/>
                    </w:rPr>
                    <w:t>5.负责所有物料、展品、服装道具等国内到世博园中国馆全程往返运输及报关清关。</w:t>
                  </w:r>
                </w:p>
                <w:p>
                  <w:pPr>
                    <w:pStyle w:val="null3"/>
                    <w:ind w:left="315" w:firstLine="472"/>
                    <w:jc w:val="left"/>
                  </w:pPr>
                  <w:r>
                    <w:rPr>
                      <w:rFonts w:ascii="仿宋_GB2312" w:hAnsi="仿宋_GB2312" w:cs="仿宋_GB2312" w:eastAsia="仿宋_GB2312"/>
                      <w:sz w:val="21"/>
                    </w:rPr>
                    <w:t>6.配合开展项目验收及评审工作。</w:t>
                  </w:r>
                </w:p>
                <w:p>
                  <w:pPr>
                    <w:pStyle w:val="null3"/>
                    <w:ind w:left="315" w:firstLine="472"/>
                    <w:jc w:val="left"/>
                  </w:pPr>
                  <w:r>
                    <w:rPr>
                      <w:rFonts w:ascii="仿宋_GB2312" w:hAnsi="仿宋_GB2312" w:cs="仿宋_GB2312" w:eastAsia="仿宋_GB2312"/>
                      <w:sz w:val="21"/>
                    </w:rPr>
                    <w:t>7.负责陕西活动周成果数据统计，总结和签约项目跟踪台账建立。</w:t>
                  </w:r>
                </w:p>
                <w:p>
                  <w:pPr>
                    <w:pStyle w:val="null3"/>
                    <w:ind w:left="315" w:firstLine="472"/>
                    <w:jc w:val="left"/>
                  </w:pPr>
                  <w:r>
                    <w:rPr>
                      <w:rFonts w:ascii="仿宋_GB2312" w:hAnsi="仿宋_GB2312" w:cs="仿宋_GB2312" w:eastAsia="仿宋_GB2312"/>
                      <w:sz w:val="21"/>
                    </w:rPr>
                    <w:t>8.所有活动设计策划、组织实施等工作均需遵守中国和日本相关法律规定，遵守日本世博协会和中国馆相关规定，不得有违法或侵犯知识产权和行为，因违反规定产生的法律和民事纠纷由供应商负责。</w:t>
                  </w:r>
                </w:p>
                <w:p>
                  <w:pPr>
                    <w:pStyle w:val="null3"/>
                    <w:ind w:left="315" w:firstLine="432"/>
                    <w:jc w:val="left"/>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陕西</w:t>
                  </w:r>
                  <w:r>
                    <w:rPr>
                      <w:rFonts w:ascii="仿宋_GB2312" w:hAnsi="仿宋_GB2312" w:cs="仿宋_GB2312" w:eastAsia="仿宋_GB2312"/>
                      <w:sz w:val="21"/>
                      <w:b/>
                    </w:rPr>
                    <w:t>活动周期间</w:t>
                  </w:r>
                  <w:r>
                    <w:rPr>
                      <w:rFonts w:ascii="仿宋_GB2312" w:hAnsi="仿宋_GB2312" w:cs="仿宋_GB2312" w:eastAsia="仿宋_GB2312"/>
                      <w:sz w:val="21"/>
                      <w:b/>
                    </w:rPr>
                    <w:t>会务服务</w:t>
                  </w:r>
                </w:p>
                <w:p>
                  <w:pPr>
                    <w:pStyle w:val="null3"/>
                    <w:ind w:left="315" w:firstLine="472"/>
                    <w:jc w:val="left"/>
                  </w:pPr>
                  <w:r>
                    <w:rPr>
                      <w:rFonts w:ascii="仿宋_GB2312" w:hAnsi="仿宋_GB2312" w:cs="仿宋_GB2312" w:eastAsia="仿宋_GB2312"/>
                      <w:sz w:val="21"/>
                    </w:rPr>
                    <w:t>1.负责演职人员、会务执行等工作团队参与陕西活动周的食宿、交通等后勤保障服务。</w:t>
                  </w:r>
                </w:p>
                <w:p>
                  <w:pPr>
                    <w:pStyle w:val="null3"/>
                    <w:ind w:left="315" w:firstLine="472"/>
                    <w:jc w:val="left"/>
                  </w:pPr>
                  <w:r>
                    <w:rPr>
                      <w:rFonts w:ascii="仿宋_GB2312" w:hAnsi="仿宋_GB2312" w:cs="仿宋_GB2312" w:eastAsia="仿宋_GB2312"/>
                      <w:sz w:val="21"/>
                    </w:rPr>
                    <w:t>2.世博会门票，按照300人次预估。</w:t>
                  </w:r>
                </w:p>
                <w:p>
                  <w:pPr>
                    <w:pStyle w:val="null3"/>
                    <w:ind w:left="315" w:firstLine="472"/>
                    <w:jc w:val="left"/>
                  </w:pPr>
                  <w:r>
                    <w:rPr>
                      <w:rFonts w:ascii="仿宋_GB2312" w:hAnsi="仿宋_GB2312" w:cs="仿宋_GB2312" w:eastAsia="仿宋_GB2312"/>
                      <w:sz w:val="21"/>
                    </w:rPr>
                    <w:t>3.负责出席陕西活动周重要嘉宾的接待保障工作。制定VIP入园（住宿-中国馆-离园）全流程接待保障方案，含世博园区内礼遇交通摆渡。</w:t>
                  </w:r>
                </w:p>
                <w:p>
                  <w:pPr>
                    <w:pStyle w:val="null3"/>
                    <w:ind w:left="315" w:firstLine="472"/>
                    <w:jc w:val="left"/>
                  </w:pPr>
                  <w:r>
                    <w:rPr>
                      <w:rFonts w:ascii="仿宋_GB2312" w:hAnsi="仿宋_GB2312" w:cs="仿宋_GB2312" w:eastAsia="仿宋_GB2312"/>
                      <w:sz w:val="21"/>
                    </w:rPr>
                    <w:t>4.按照中国馆和日本世博协会要求做好撤展和垃圾清运等工作。</w:t>
                  </w:r>
                </w:p>
                <w:p>
                  <w:pPr>
                    <w:pStyle w:val="null3"/>
                    <w:ind w:left="315" w:firstLine="472"/>
                    <w:jc w:val="left"/>
                  </w:pPr>
                  <w:r>
                    <w:rPr>
                      <w:rFonts w:ascii="仿宋_GB2312" w:hAnsi="仿宋_GB2312" w:cs="仿宋_GB2312" w:eastAsia="仿宋_GB2312"/>
                      <w:sz w:val="21"/>
                    </w:rPr>
                    <w:t>5.进行事前、事中、事后意识形态和网络风险点综合评估、研判、制定方案预案；</w:t>
                  </w:r>
                </w:p>
                <w:p>
                  <w:pPr>
                    <w:pStyle w:val="null3"/>
                    <w:ind w:left="315" w:firstLine="472"/>
                    <w:jc w:val="left"/>
                  </w:pPr>
                  <w:r>
                    <w:rPr>
                      <w:rFonts w:ascii="仿宋_GB2312" w:hAnsi="仿宋_GB2312" w:cs="仿宋_GB2312" w:eastAsia="仿宋_GB2312"/>
                      <w:sz w:val="21"/>
                    </w:rPr>
                    <w:t>6.制定安全工作方案和应急情况处置预案；</w:t>
                  </w:r>
                </w:p>
                <w:p>
                  <w:pPr>
                    <w:pStyle w:val="null3"/>
                    <w:ind w:left="315" w:firstLine="472"/>
                    <w:jc w:val="left"/>
                  </w:pPr>
                  <w:r>
                    <w:rPr>
                      <w:rFonts w:ascii="仿宋_GB2312" w:hAnsi="仿宋_GB2312" w:cs="仿宋_GB2312" w:eastAsia="仿宋_GB2312"/>
                      <w:sz w:val="21"/>
                    </w:rPr>
                    <w:t>7.负责在陕西省内举办相关配套活动的场地租赁及会务保障和组织实施；</w:t>
                  </w:r>
                </w:p>
                <w:p>
                  <w:pPr>
                    <w:pStyle w:val="null3"/>
                    <w:ind w:left="315" w:firstLine="472"/>
                    <w:jc w:val="left"/>
                  </w:pPr>
                  <w:r>
                    <w:rPr>
                      <w:rFonts w:ascii="仿宋_GB2312" w:hAnsi="仿宋_GB2312" w:cs="仿宋_GB2312" w:eastAsia="仿宋_GB2312"/>
                      <w:sz w:val="21"/>
                    </w:rPr>
                    <w:t>8.其他临时性工作。</w:t>
                  </w:r>
                </w:p>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具体履行起止日期可随合同签订时间相应顺延。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资金款项下达后，项目验收完成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截止竞争性磋商响应文件递交截止时间之前，供应商未被列入失信被执行人、重大 税收违法失信主体、政府采购严重违法失信行为记录名单；以“信用中国” 网站（w ww.creditchina.gov.cn）或中国政府采购网（www.ccgp.gov.cn）查询结果为 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 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 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提供经会计师事务所审计的2023年或2024年财务审计报告（且出具的审计报告应 当经过注册会计师行业统一监管平台备案赋码）或投标截止日前半年内任意一个月 的财务报表（至少应包含资产负债表、利润表和现金流量表）或银行出具的资信证 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 会保险参保缴费情况证明，单据或证明上应有社保机构或代收机构的公章或业务专 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 税务机关的公章或业务专用章；依法免税的单位应提供相关证明材料；（成立时间 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须符合财政部工业和信息化部《关于印发〈政府采购促进中小企业发展管理办法〉 的通知》（财库〔2020〕46号）规定的中小企业参加，并提供《中小企业声明函 》；</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针对本项目提供对项目的理解，包括但不限于①项目背景、内容及意义的理解；②项目重点难点分析及应对措施；③对项目功能定位和会议需求的理解；④现场人流动线的规划方案。 方案各部分内容全面、阐述条理清晰详尽、符合本项目采购需求且描述详细可行性强得12分； 以上分项每缺少一项内容扣3分； 有某一项不完整或不符合实际要求或不满足实施要求或套用其他项目内容的每项得0.5-2.5分；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项目实施方案，包括但不限于①陕西活动周开幕式、互动活动、推介活动、体验活动的策划；②场地布展与搭建；③会场布置及物料准备；④会场现场的管理、组织及协调方案；⑤会场内外氛围营造；⑥秩序维护及后勤保障方案。方案各部分内容全面、阐述条理清晰详尽、符合本项目采购需求且描述详细可行性强得18分； 以上分项每缺少一项内容扣3分； 有某一项不完整或不符合实际要求或不满足实施要求或套用其他项目内容的每项得0.5-2.5分；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服务质量及进度计划保障措施</w:t>
            </w:r>
          </w:p>
        </w:tc>
        <w:tc>
          <w:tcPr>
            <w:tcW w:type="dxa" w:w="2492"/>
          </w:tcPr>
          <w:p>
            <w:pPr>
              <w:pStyle w:val="null3"/>
            </w:pPr>
            <w:r>
              <w:rPr>
                <w:rFonts w:ascii="仿宋_GB2312" w:hAnsi="仿宋_GB2312" w:cs="仿宋_GB2312" w:eastAsia="仿宋_GB2312"/>
              </w:rPr>
              <w:t>针对本项目提供服务质量保障措施，包括但不限于①服务质量承诺；②会期各项保障措施；③进度计划安排；④进度保障措施。 方案各部分内容全面、阐述条理清晰详尽、符合本项目采购需求且描述详细可行性强得12分； 以上分项每缺少一项内容扣3分； 有某一项不完整或不符合实际要求或不满足实施要求或套用其他项目内容的每项得0.5-2.5分；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提供安全保障措施，包括但不限于①安全管理制度；②安保计划；③安保设备配备方案；④安全隐患排查；⑤紧急医疗救援，方案各部分内容全面、阐述条理清晰详尽、符合本项目采购需求且描述详细可行性强得15分； 以上分项每缺少一项内容扣3分； 有某一项不完整或不符合实际要求或不满足实施要求或套用其他项目内容的每项得0.5-2.5分；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包括但不限于①应对突发事件的处理措施；②事前、事中、事后意识形态和网络动向风险点综合评估、研判、制定方案预案，方案各部分内容全面、阐述条理清晰详尽、符合本项目采购需求且描述详细可行性强得6分，以上分项每缺少一项内容扣3分； 有某一项不完整或不符合实际要求或不满足实施要求或套用其他项目内容的每项得0.5-2.5分；未提供不得分。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针对本项目采购需求中的人员要求提供团队人员配备方案，包括但不限于①团队组织架构；②翻译、工作人员构成及分工；③岗位设置及岗位责任制度；④工作人员从业经验。 方案各部分内容全面、阐述条理清晰详尽、符合本项目采购需求且描述详细可行性强得12分； 以上分项每缺少一项内容扣2.5分； 有某一项不完整或不符合实际要求或不满足实施要求或套用其他项目内容的每项得0.5-2分； 未提供不得分。 注：1、须提供项目团队人员名单（包括姓名、工作职责、联系方式等），否则不得分。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针对本项目提供后期服务方案，包括但不限于①会场后期宣传；②全过程资料的收集、整理及移交；③会场撤展方案。 方案各部分内容全面、阐述条理清晰详尽、符合本项目采购需求且描述详细可行性强得9分； 以上分项每缺少一项内容扣3分； 有某一项不完整或不符合实际要求或不满足实施要求或套用其他项目内容的每项得0.5-2.5分；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针对本项目提出安排科学，服务周全，所有活动设计策划、组织实施等工作均需遵守中国和日本相关法律规定，遵守日本世博协会和中国馆相关规定，不得有违法或侵犯知识产权和行为，因违反规定产生的法律和民事纠纷由供应商负责的服务承诺。综合打分[0-3]。</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自2022年1月1日以来（以合同签订时间为准），供应商主办或承办过类似会议服务项目的业绩，每提供一个项目得1分，最高得5分。 注：业绩以完整合同复印件为依据，否则不得分。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