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A87F12">
      <w:pPr>
        <w:keepNext w:val="0"/>
        <w:keepLines w:val="0"/>
        <w:pageBreakBefore w:val="0"/>
        <w:kinsoku/>
        <w:wordWrap/>
        <w:overflowPunct/>
        <w:topLinePunct w:val="0"/>
        <w:autoSpaceDE/>
        <w:autoSpaceDN/>
        <w:bidi w:val="0"/>
        <w:adjustRightInd/>
        <w:snapToGrid/>
        <w:spacing w:line="500" w:lineRule="exact"/>
        <w:jc w:val="left"/>
        <w:textAlignment w:val="auto"/>
        <w:rPr>
          <w:rFonts w:hint="eastAsia" w:ascii="宋体" w:hAnsi="宋体" w:eastAsia="宋体" w:cs="宋体"/>
          <w:b/>
          <w:sz w:val="24"/>
          <w:szCs w:val="24"/>
        </w:rPr>
      </w:pPr>
      <w:bookmarkStart w:id="0" w:name="_Toc13075"/>
      <w:bookmarkStart w:id="1" w:name="_Toc10235"/>
      <w:r>
        <w:rPr>
          <w:rFonts w:hint="eastAsia" w:ascii="宋体" w:hAnsi="宋体" w:eastAsia="宋体" w:cs="宋体"/>
          <w:b/>
          <w:sz w:val="24"/>
          <w:szCs w:val="24"/>
        </w:rPr>
        <w:t>资格证明文件</w:t>
      </w:r>
      <w:bookmarkEnd w:id="0"/>
      <w:bookmarkEnd w:id="1"/>
    </w:p>
    <w:p w14:paraId="6D9D9FE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1、提供投标人合法注册的法人或其他组织的营业执照/事业单位法人证书/非企业专业服务机构执业许可证/民办非企业单位登记证书</w:t>
      </w:r>
    </w:p>
    <w:p w14:paraId="201254D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2、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bookmarkStart w:id="2" w:name="_GoBack"/>
      <w:bookmarkEnd w:id="2"/>
    </w:p>
    <w:p w14:paraId="06FEAEF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3、税收缴纳证明：提供截止至开标时间前一年内任意一个月的缴纳凭据；（增值税、企业所得税至少提供一种，依法免税的投标人应提供相关文件证明）</w:t>
      </w:r>
    </w:p>
    <w:p w14:paraId="7935220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4、社会保障资金缴纳证明：提供截止至开标时间前六个月内任意一个月的社保缴纳凭据或社保机构开具的社会保险参保缴纳情况证明；（依法不需要缴纳社会保障资金的投标人应提供相关证明）</w:t>
      </w:r>
    </w:p>
    <w:p w14:paraId="1BFDB74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5、提供具有履行本合同所必需的设备和专业技术能力的说明及承诺；（提供书面说明及承诺，加盖投标人公章）</w:t>
      </w:r>
    </w:p>
    <w:p w14:paraId="4900902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6、提供参加政府采购活动前三年内在经营活动中没有重大违法记录的书面声明；（提供书面声明，加盖投标人公章）</w:t>
      </w:r>
    </w:p>
    <w:p w14:paraId="4BA92EC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14:paraId="6F48035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8、投标保证金交纳凭证或担保函：（投标保证交纳金凭证为银行凭证及基本账户证明资料，担保函为财政部门认可的政府采购信用担保机构出具）</w:t>
      </w:r>
    </w:p>
    <w:p w14:paraId="0A0AB78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9、信用信息查询：不得为“信用中国”网站(http://www.creditchina.gov.cn)列入“失信被执行人（页面跳转至“中国执行信息公开网”http://zxgk.court.gov.cn/shixin/）、重大税收违法失信主体、政府采购严重违法失信行为记录名单”的投标 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14:paraId="0CC073F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10、控股关系：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14:paraId="4D3CCD69">
      <w:pPr>
        <w:keepNext w:val="0"/>
        <w:keepLines w:val="0"/>
        <w:pageBreakBefore w:val="0"/>
        <w:kinsoku/>
        <w:wordWrap/>
        <w:overflowPunct/>
        <w:topLinePunct w:val="0"/>
        <w:autoSpaceDE/>
        <w:autoSpaceDN/>
        <w:bidi w:val="0"/>
        <w:adjustRightInd/>
        <w:snapToGrid/>
        <w:spacing w:line="500" w:lineRule="exact"/>
        <w:jc w:val="left"/>
        <w:textAlignment w:val="auto"/>
        <w:rPr>
          <w:rFonts w:hint="eastAsia" w:ascii="宋体" w:hAnsi="宋体" w:eastAsia="宋体" w:cs="宋体"/>
          <w:b/>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12723F3D"/>
    <w:rsid w:val="219C4B33"/>
    <w:rsid w:val="285859B3"/>
    <w:rsid w:val="49156DF5"/>
    <w:rsid w:val="4B1B446B"/>
    <w:rsid w:val="51C94C21"/>
    <w:rsid w:val="58112E7E"/>
    <w:rsid w:val="639826A5"/>
    <w:rsid w:val="655F1E1A"/>
    <w:rsid w:val="6B3727A3"/>
    <w:rsid w:val="704003B6"/>
    <w:rsid w:val="72B66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28</Words>
  <Characters>30</Characters>
  <Lines>0</Lines>
  <Paragraphs>0</Paragraphs>
  <TotalTime>1</TotalTime>
  <ScaleCrop>false</ScaleCrop>
  <LinksUpToDate>false</LinksUpToDate>
  <CharactersWithSpaces>30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2024-11-18T09:07:00Z</dcterms:created>
  <dc:creator>Administrator</dc:creator>
  <cp:lastModifiedBy>宋</cp:lastModifiedBy>
  <dcterms:modified xsi:type="dcterms:W3CDTF">2025-06-20T08:06:47Z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C19E9A1466034D2C982D108CCD209CCD_12</vt:lpwstr>
  </property>
  <property fmtid="{D5CDD505-2E9C-101B-9397-08002B2CF9AE}" pid="4" name="KSOTemplateDocerSaveRecord">
    <vt:lpwstr>eyJoZGlkIjoiZmEwOThkNDVmNWE5YmE2OTk5YzUwNzFhYzJkNGIwMGUiLCJ1c2VySWQiOiI5NzY0MzEzMTAifQ==</vt:lpwstr>
  </property>
</Properties>
</file>