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80001A">
      <w:pPr>
        <w:keepNext/>
        <w:keepLines/>
        <w:widowControl w:val="0"/>
        <w:bidi w:val="0"/>
        <w:spacing w:before="260" w:beforeLines="0" w:after="260" w:afterLines="0" w:line="240" w:lineRule="auto"/>
        <w:jc w:val="center"/>
        <w:outlineLvl w:val="2"/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  <w:t>招标</w:t>
      </w:r>
      <w:r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  <w:t>项目技术、服务、商务及其他要求</w:t>
      </w:r>
    </w:p>
    <w:p w14:paraId="2B715145">
      <w:pPr>
        <w:keepNext/>
        <w:keepLines/>
        <w:widowControl w:val="0"/>
        <w:bidi w:val="0"/>
        <w:spacing w:before="260" w:beforeLines="0" w:after="260" w:afterLines="0" w:line="240" w:lineRule="auto"/>
        <w:jc w:val="center"/>
        <w:outlineLvl w:val="2"/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  <w:t>响应偏离表（格式）</w:t>
      </w:r>
      <w:bookmarkStart w:id="0" w:name="_GoBack"/>
      <w:bookmarkEnd w:id="0"/>
    </w:p>
    <w:p w14:paraId="30E36150">
      <w:pPr>
        <w:spacing w:line="480" w:lineRule="exact"/>
        <w:jc w:val="left"/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(供应商公章)         </w:t>
      </w:r>
      <w:r>
        <w:rPr>
          <w:rFonts w:hint="eastAsia" w:ascii="宋体" w:hAnsi="宋体" w:cs="Times New Roman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 项目编号：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      </w:t>
      </w:r>
    </w:p>
    <w:tbl>
      <w:tblPr>
        <w:tblStyle w:val="3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2919"/>
        <w:gridCol w:w="2694"/>
        <w:gridCol w:w="1559"/>
        <w:gridCol w:w="1655"/>
      </w:tblGrid>
      <w:tr w14:paraId="68FB2B5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5C1FE3"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E73E23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Times New Roman"/>
                <w:b/>
                <w:sz w:val="24"/>
                <w:szCs w:val="24"/>
                <w:highlight w:val="none"/>
                <w:lang w:eastAsia="zh-CN"/>
              </w:rPr>
              <w:t>招标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文件</w:t>
            </w:r>
          </w:p>
          <w:p w14:paraId="5F9D792C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技术、服务、商务及其他要求</w:t>
            </w: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9AFF78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Times New Roman"/>
                <w:b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文件</w:t>
            </w:r>
          </w:p>
          <w:p w14:paraId="746903AF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技术、服务、商务及其他要求响应</w:t>
            </w: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F00632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1655" w:type="dxa"/>
            <w:noWrap w:val="0"/>
            <w:vAlign w:val="center"/>
          </w:tcPr>
          <w:p w14:paraId="3189DA48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响应说明</w:t>
            </w:r>
          </w:p>
        </w:tc>
      </w:tr>
      <w:tr w14:paraId="0F84918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7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2223F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9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39EBE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B40482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8C2B83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按实际响应情况填写“正偏离”、“负偏离”</w:t>
            </w: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 w14:paraId="2F6C0A7A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如有正负偏离情况在此列详细说明</w:t>
            </w:r>
          </w:p>
        </w:tc>
      </w:tr>
      <w:tr w14:paraId="7905DA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E7C184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9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22EB1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7F76A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CDACF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 w14:paraId="32F03F5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0D95C4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B7E40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13EAC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79EF4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4335F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2419322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53F8A3E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4BD0A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9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0BD6C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378391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F1B10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 w14:paraId="60DE779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340EAE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86B51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9561F1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149B65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B8CFA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1A372E8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17F1219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3C65E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EF432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8475EF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6F19B4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3B6202C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00B12C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38EE2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B83CE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2B93BF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201761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000F8C61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</w:tbl>
    <w:p w14:paraId="0ADBD19F">
      <w:pPr>
        <w:spacing w:line="44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备注:</w:t>
      </w:r>
    </w:p>
    <w:p w14:paraId="51006415">
      <w:pPr>
        <w:spacing w:line="44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1、本表只填写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文件中与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文件有偏离(包括正偏离和负偏离)的内容，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文件“技术、服务、商务及其他要求响应”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与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文件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技术、服务、商务及其他要求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完全一致的，不用在此表中列出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但必须提交空白表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（否则视为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未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完全响应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文件要求)。</w:t>
      </w:r>
    </w:p>
    <w:p w14:paraId="77433AF5">
      <w:pPr>
        <w:spacing w:line="480" w:lineRule="exact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2、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必须据实填写，不得虚假响应，否则将取消其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或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中标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资格，并按有关规定进处罚。</w:t>
      </w:r>
    </w:p>
    <w:p w14:paraId="6E48E68E">
      <w:pP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</w:p>
    <w:p w14:paraId="2CB77451">
      <w:pPr>
        <w:rPr>
          <w:rFonts w:hint="eastAsia"/>
          <w:u w:val="none"/>
          <w:lang w:eastAsia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: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   日 期：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</w:t>
      </w:r>
    </w:p>
    <w:p w14:paraId="363249E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D62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2025-06-20T07:39:19Z</dcterms:created>
  <dc:creator>Administrator</dc:creator>
  <cp:lastModifiedBy>宋</cp:lastModifiedBy>
  <dcterms:modified xsi:type="dcterms:W3CDTF">2025-06-20T07:42:20Z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96919A436084401BA4ADDB86EB9D295E_12</vt:lpwstr>
  </property>
</Properties>
</file>