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34DB61">
      <w:pPr>
        <w:pStyle w:val="2"/>
        <w:adjustRightInd w:val="0"/>
        <w:snapToGrid w:val="0"/>
        <w:spacing w:line="360" w:lineRule="auto"/>
        <w:jc w:val="center"/>
        <w:rPr>
          <w:color w:val="000000" w:themeColor="text1"/>
          <w:highlight w:val="none"/>
          <w14:textFill>
            <w14:solidFill>
              <w14:schemeClr w14:val="tx1"/>
            </w14:solidFill>
          </w14:textFill>
        </w:rPr>
      </w:pPr>
      <w:bookmarkStart w:id="0" w:name="_Toc7838"/>
      <w:r>
        <w:rPr>
          <w:rFonts w:hint="eastAsia"/>
          <w:color w:val="000000" w:themeColor="text1"/>
          <w:highlight w:val="none"/>
          <w14:textFill>
            <w14:solidFill>
              <w14:schemeClr w14:val="tx1"/>
            </w14:solidFill>
          </w14:textFill>
        </w:rPr>
        <w:t>第</w:t>
      </w:r>
      <w:r>
        <w:rPr>
          <w:rFonts w:hint="eastAsia"/>
          <w:color w:val="000000" w:themeColor="text1"/>
          <w:highlight w:val="none"/>
          <w:lang w:val="en-US" w:eastAsia="zh-CN"/>
          <w14:textFill>
            <w14:solidFill>
              <w14:schemeClr w14:val="tx1"/>
            </w14:solidFill>
          </w14:textFill>
        </w:rPr>
        <w:t>七</w:t>
      </w:r>
      <w:r>
        <w:rPr>
          <w:rFonts w:hint="eastAsia"/>
          <w:color w:val="000000" w:themeColor="text1"/>
          <w:highlight w:val="none"/>
          <w14:textFill>
            <w14:solidFill>
              <w14:schemeClr w14:val="tx1"/>
            </w14:solidFill>
          </w14:textFill>
        </w:rPr>
        <w:t>章 拟签订采购合同文本</w:t>
      </w:r>
      <w:bookmarkEnd w:id="0"/>
    </w:p>
    <w:p w14:paraId="09093CE9">
      <w:pPr>
        <w:pStyle w:val="2"/>
        <w:rPr>
          <w:color w:val="000000" w:themeColor="text1"/>
          <w14:textFill>
            <w14:solidFill>
              <w14:schemeClr w14:val="tx1"/>
            </w14:solidFill>
          </w14:textFill>
        </w:rPr>
      </w:pPr>
      <w:bookmarkStart w:id="1" w:name="_bookmark4"/>
      <w:bookmarkEnd w:id="1"/>
      <w:r>
        <w:rPr>
          <w:color w:val="000000" w:themeColor="text1"/>
          <w:spacing w:val="-6"/>
          <w14:textFill>
            <w14:solidFill>
              <w14:schemeClr w14:val="tx1"/>
            </w14:solidFill>
          </w14:textFill>
        </w:rPr>
        <w:t xml:space="preserve"> 合同条款及格式</w:t>
      </w:r>
    </w:p>
    <w:p w14:paraId="62101CFF">
      <w:pPr>
        <w:pStyle w:val="3"/>
        <w:spacing w:before="206" w:line="324" w:lineRule="auto"/>
        <w:ind w:left="2651" w:right="947"/>
        <w:jc w:val="center"/>
        <w:rPr>
          <w:rFonts w:hint="eastAsia"/>
          <w:b/>
          <w:bCs/>
          <w:color w:val="000000" w:themeColor="text1"/>
          <w:sz w:val="40"/>
          <w:szCs w:val="40"/>
          <w:lang w:val="en-US" w:eastAsia="zh-CN"/>
          <w14:textFill>
            <w14:solidFill>
              <w14:schemeClr w14:val="tx1"/>
            </w14:solidFill>
          </w14:textFill>
        </w:rPr>
      </w:pPr>
    </w:p>
    <w:p w14:paraId="1EBED64E">
      <w:pPr>
        <w:pStyle w:val="3"/>
        <w:spacing w:before="206" w:line="324" w:lineRule="auto"/>
        <w:ind w:right="947"/>
        <w:jc w:val="center"/>
        <w:rPr>
          <w:rFonts w:hint="eastAsia"/>
          <w:b/>
          <w:bCs/>
          <w:color w:val="000000" w:themeColor="text1"/>
          <w:sz w:val="40"/>
          <w:szCs w:val="40"/>
          <w:lang w:val="en-US" w:eastAsia="zh-CN"/>
          <w14:textFill>
            <w14:solidFill>
              <w14:schemeClr w14:val="tx1"/>
            </w14:solidFill>
          </w14:textFill>
        </w:rPr>
      </w:pPr>
      <w:r>
        <w:rPr>
          <w:rFonts w:hint="eastAsia"/>
          <w:b/>
          <w:bCs/>
          <w:color w:val="000000" w:themeColor="text1"/>
          <w:sz w:val="40"/>
          <w:szCs w:val="40"/>
          <w:lang w:val="en-US" w:eastAsia="zh-CN"/>
          <w14:textFill>
            <w14:solidFill>
              <w14:schemeClr w14:val="tx1"/>
            </w14:solidFill>
          </w14:textFill>
        </w:rPr>
        <w:t>西安医学院未央校区教学楼及立行楼</w:t>
      </w:r>
    </w:p>
    <w:p w14:paraId="45252D73">
      <w:pPr>
        <w:pStyle w:val="3"/>
        <w:spacing w:before="206" w:line="324" w:lineRule="auto"/>
        <w:ind w:right="947"/>
        <w:jc w:val="center"/>
        <w:rPr>
          <w:b/>
          <w:bCs/>
          <w:color w:val="000000" w:themeColor="text1"/>
          <w:sz w:val="40"/>
          <w:szCs w:val="40"/>
          <w14:textFill>
            <w14:solidFill>
              <w14:schemeClr w14:val="tx1"/>
            </w14:solidFill>
          </w14:textFill>
        </w:rPr>
      </w:pPr>
      <w:r>
        <w:rPr>
          <w:rFonts w:hint="eastAsia"/>
          <w:b/>
          <w:bCs/>
          <w:color w:val="000000" w:themeColor="text1"/>
          <w:sz w:val="40"/>
          <w:szCs w:val="40"/>
          <w:lang w:val="en-US" w:eastAsia="zh-CN"/>
          <w14:textFill>
            <w14:solidFill>
              <w14:schemeClr w14:val="tx1"/>
            </w14:solidFill>
          </w14:textFill>
        </w:rPr>
        <w:t>教室空调</w:t>
      </w:r>
      <w:r>
        <w:rPr>
          <w:b/>
          <w:bCs/>
          <w:color w:val="000000" w:themeColor="text1"/>
          <w:spacing w:val="-2"/>
          <w:sz w:val="40"/>
          <w:szCs w:val="40"/>
          <w14:textFill>
            <w14:solidFill>
              <w14:schemeClr w14:val="tx1"/>
            </w14:solidFill>
          </w14:textFill>
        </w:rPr>
        <w:t>安装工程合同</w:t>
      </w:r>
    </w:p>
    <w:p w14:paraId="62A2859A">
      <w:pPr>
        <w:pStyle w:val="8"/>
        <w:rPr>
          <w:b/>
          <w:bCs/>
          <w:color w:val="000000" w:themeColor="text1"/>
          <w:sz w:val="40"/>
          <w:szCs w:val="22"/>
          <w14:textFill>
            <w14:solidFill>
              <w14:schemeClr w14:val="tx1"/>
            </w14:solidFill>
          </w14:textFill>
        </w:rPr>
      </w:pPr>
    </w:p>
    <w:p w14:paraId="2FD66481">
      <w:pPr>
        <w:pStyle w:val="8"/>
        <w:rPr>
          <w:color w:val="000000" w:themeColor="text1"/>
          <w:sz w:val="36"/>
          <w14:textFill>
            <w14:solidFill>
              <w14:schemeClr w14:val="tx1"/>
            </w14:solidFill>
          </w14:textFill>
        </w:rPr>
      </w:pPr>
    </w:p>
    <w:p w14:paraId="73F2B2D8">
      <w:pPr>
        <w:pStyle w:val="8"/>
        <w:rPr>
          <w:color w:val="000000" w:themeColor="text1"/>
          <w:sz w:val="36"/>
          <w14:textFill>
            <w14:solidFill>
              <w14:schemeClr w14:val="tx1"/>
            </w14:solidFill>
          </w14:textFill>
        </w:rPr>
      </w:pPr>
    </w:p>
    <w:p w14:paraId="790FAB74">
      <w:pPr>
        <w:pStyle w:val="8"/>
        <w:rPr>
          <w:color w:val="000000" w:themeColor="text1"/>
          <w:sz w:val="36"/>
          <w14:textFill>
            <w14:solidFill>
              <w14:schemeClr w14:val="tx1"/>
            </w14:solidFill>
          </w14:textFill>
        </w:rPr>
      </w:pPr>
    </w:p>
    <w:p w14:paraId="5565D1CD">
      <w:pPr>
        <w:pStyle w:val="8"/>
        <w:rPr>
          <w:color w:val="000000" w:themeColor="text1"/>
          <w:sz w:val="36"/>
          <w14:textFill>
            <w14:solidFill>
              <w14:schemeClr w14:val="tx1"/>
            </w14:solidFill>
          </w14:textFill>
        </w:rPr>
      </w:pPr>
    </w:p>
    <w:p w14:paraId="03B990FE">
      <w:pPr>
        <w:pStyle w:val="8"/>
        <w:rPr>
          <w:color w:val="000000" w:themeColor="text1"/>
          <w:sz w:val="36"/>
          <w14:textFill>
            <w14:solidFill>
              <w14:schemeClr w14:val="tx1"/>
            </w14:solidFill>
          </w14:textFill>
        </w:rPr>
      </w:pPr>
    </w:p>
    <w:p w14:paraId="38156E11">
      <w:pPr>
        <w:pStyle w:val="8"/>
        <w:rPr>
          <w:rFonts w:hint="eastAsia" w:eastAsia="宋体"/>
          <w:color w:val="000000" w:themeColor="text1"/>
          <w:sz w:val="36"/>
          <w:lang w:eastAsia="zh-CN"/>
          <w14:textFill>
            <w14:solidFill>
              <w14:schemeClr w14:val="tx1"/>
            </w14:solidFill>
          </w14:textFill>
        </w:rPr>
      </w:pPr>
      <w:r>
        <w:rPr>
          <w:rFonts w:hint="eastAsia" w:eastAsia="宋体"/>
          <w:color w:val="000000" w:themeColor="text1"/>
          <w:sz w:val="36"/>
          <w:lang w:val="en-US" w:eastAsia="zh-CN"/>
          <w14:textFill>
            <w14:solidFill>
              <w14:schemeClr w14:val="tx1"/>
            </w14:solidFill>
          </w14:textFill>
        </w:rPr>
        <w:t xml:space="preserve"> </w:t>
      </w:r>
    </w:p>
    <w:p w14:paraId="706B5E65">
      <w:pPr>
        <w:pStyle w:val="8"/>
        <w:rPr>
          <w:color w:val="000000" w:themeColor="text1"/>
          <w:sz w:val="36"/>
          <w14:textFill>
            <w14:solidFill>
              <w14:schemeClr w14:val="tx1"/>
            </w14:solidFill>
          </w14:textFill>
        </w:rPr>
      </w:pPr>
    </w:p>
    <w:p w14:paraId="55255805">
      <w:pPr>
        <w:pStyle w:val="8"/>
        <w:rPr>
          <w:color w:val="000000" w:themeColor="text1"/>
          <w:sz w:val="36"/>
          <w14:textFill>
            <w14:solidFill>
              <w14:schemeClr w14:val="tx1"/>
            </w14:solidFill>
          </w14:textFill>
        </w:rPr>
      </w:pPr>
    </w:p>
    <w:p w14:paraId="3103C763">
      <w:pPr>
        <w:pStyle w:val="8"/>
        <w:rPr>
          <w:color w:val="000000" w:themeColor="text1"/>
          <w:sz w:val="36"/>
          <w14:textFill>
            <w14:solidFill>
              <w14:schemeClr w14:val="tx1"/>
            </w14:solidFill>
          </w14:textFill>
        </w:rPr>
      </w:pPr>
    </w:p>
    <w:p w14:paraId="3B009316">
      <w:pPr>
        <w:pStyle w:val="8"/>
        <w:rPr>
          <w:color w:val="000000" w:themeColor="text1"/>
          <w:sz w:val="36"/>
          <w14:textFill>
            <w14:solidFill>
              <w14:schemeClr w14:val="tx1"/>
            </w14:solidFill>
          </w14:textFill>
        </w:rPr>
      </w:pPr>
    </w:p>
    <w:p w14:paraId="0D5FF344">
      <w:pPr>
        <w:pStyle w:val="5"/>
        <w:tabs>
          <w:tab w:val="left" w:pos="4952"/>
        </w:tabs>
        <w:spacing w:before="228" w:line="290" w:lineRule="auto"/>
        <w:ind w:left="667" w:right="3491" w:firstLine="1381" w:firstLineChars="500"/>
        <w:rPr>
          <w:rFonts w:hint="eastAsia" w:ascii="微软雅黑" w:eastAsia="微软雅黑"/>
          <w:color w:val="000000" w:themeColor="text1"/>
          <w:spacing w:val="-2"/>
          <w:u w:val="thick"/>
          <w:lang w:val="en-US" w:eastAsia="zh-CN"/>
          <w14:textFill>
            <w14:solidFill>
              <w14:schemeClr w14:val="tx1"/>
            </w14:solidFill>
          </w14:textFill>
        </w:rPr>
      </w:pPr>
      <w:r>
        <w:rPr>
          <w:rFonts w:hint="eastAsia" w:ascii="微软雅黑" w:eastAsia="微软雅黑"/>
          <w:color w:val="000000" w:themeColor="text1"/>
          <w:spacing w:val="-2"/>
          <w:lang w:val="en-US" w:eastAsia="zh-CN"/>
          <w14:textFill>
            <w14:solidFill>
              <w14:schemeClr w14:val="tx1"/>
            </w14:solidFill>
          </w14:textFill>
        </w:rPr>
        <w:t xml:space="preserve">甲       </w:t>
      </w:r>
      <w:r>
        <w:rPr>
          <w:rFonts w:ascii="微软雅黑" w:eastAsia="微软雅黑"/>
          <w:color w:val="000000" w:themeColor="text1"/>
          <w:spacing w:val="-2"/>
          <w14:textFill>
            <w14:solidFill>
              <w14:schemeClr w14:val="tx1"/>
            </w14:solidFill>
          </w14:textFill>
        </w:rPr>
        <w:t>方:</w:t>
      </w:r>
      <w:r>
        <w:rPr>
          <w:rFonts w:hint="eastAsia" w:ascii="微软雅黑" w:eastAsia="微软雅黑"/>
          <w:color w:val="000000" w:themeColor="text1"/>
          <w:u w:val="single"/>
          <w:lang w:val="en-US" w:eastAsia="zh-CN"/>
          <w14:textFill>
            <w14:solidFill>
              <w14:schemeClr w14:val="tx1"/>
            </w14:solidFill>
          </w14:textFill>
        </w:rPr>
        <w:t xml:space="preserve">                                       </w:t>
      </w:r>
      <w:r>
        <w:rPr>
          <w:rFonts w:hint="eastAsia" w:ascii="微软雅黑" w:eastAsia="微软雅黑"/>
          <w:color w:val="000000" w:themeColor="text1"/>
          <w:spacing w:val="-2"/>
          <w:u w:val="thick"/>
          <w:lang w:val="en-US" w:eastAsia="zh-CN"/>
          <w14:textFill>
            <w14:solidFill>
              <w14:schemeClr w14:val="tx1"/>
            </w14:solidFill>
          </w14:textFill>
        </w:rPr>
        <w:t xml:space="preserve">             </w:t>
      </w:r>
    </w:p>
    <w:p w14:paraId="2C4C92D3">
      <w:pPr>
        <w:pStyle w:val="5"/>
        <w:tabs>
          <w:tab w:val="left" w:pos="4952"/>
        </w:tabs>
        <w:spacing w:before="228" w:line="290" w:lineRule="auto"/>
        <w:ind w:left="667" w:right="3491" w:firstLine="1431" w:firstLineChars="500"/>
        <w:rPr>
          <w:rFonts w:ascii="Times New Roman" w:eastAsia="Times New Roman"/>
          <w:color w:val="000000" w:themeColor="text1"/>
          <w14:textFill>
            <w14:solidFill>
              <w14:schemeClr w14:val="tx1"/>
            </w14:solidFill>
          </w14:textFill>
        </w:rPr>
        <w:sectPr>
          <w:footerReference r:id="rId3" w:type="default"/>
          <w:pgSz w:w="11910" w:h="16840"/>
          <w:pgMar w:top="1920" w:right="850" w:bottom="1160" w:left="1133" w:header="0" w:footer="970" w:gutter="0"/>
          <w:cols w:space="720" w:num="1"/>
        </w:sectPr>
      </w:pPr>
      <w:r>
        <w:rPr>
          <w:rFonts w:hint="eastAsia" w:ascii="微软雅黑" w:eastAsia="微软雅黑"/>
          <w:color w:val="000000" w:themeColor="text1"/>
          <w:spacing w:val="-4"/>
          <w:w w:val="105"/>
          <w:lang w:eastAsia="zh-CN"/>
          <w14:textFill>
            <w14:solidFill>
              <w14:schemeClr w14:val="tx1"/>
            </w14:solidFill>
          </w14:textFill>
        </w:rPr>
        <w:t>乙</w:t>
      </w:r>
      <w:r>
        <w:rPr>
          <w:rFonts w:hint="eastAsia" w:ascii="微软雅黑" w:eastAsia="微软雅黑"/>
          <w:color w:val="000000" w:themeColor="text1"/>
          <w:spacing w:val="-4"/>
          <w:w w:val="105"/>
          <w:lang w:val="en-US" w:eastAsia="zh-CN"/>
          <w14:textFill>
            <w14:solidFill>
              <w14:schemeClr w14:val="tx1"/>
            </w14:solidFill>
          </w14:textFill>
        </w:rPr>
        <w:t xml:space="preserve">      </w:t>
      </w:r>
      <w:r>
        <w:rPr>
          <w:rFonts w:ascii="微软雅黑" w:eastAsia="微软雅黑"/>
          <w:color w:val="000000" w:themeColor="text1"/>
          <w:spacing w:val="-4"/>
          <w:w w:val="105"/>
          <w14:textFill>
            <w14:solidFill>
              <w14:schemeClr w14:val="tx1"/>
            </w14:solidFill>
          </w14:textFill>
        </w:rPr>
        <w:t>方</w:t>
      </w:r>
      <w:r>
        <w:rPr>
          <w:rFonts w:ascii="微软雅黑" w:eastAsia="微软雅黑"/>
          <w:color w:val="000000" w:themeColor="text1"/>
          <w:spacing w:val="-4"/>
          <w:w w:val="155"/>
          <w14:textFill>
            <w14:solidFill>
              <w14:schemeClr w14:val="tx1"/>
            </w14:solidFill>
          </w14:textFill>
        </w:rPr>
        <w:t>:</w:t>
      </w:r>
      <w:r>
        <w:rPr>
          <w:rFonts w:hint="eastAsia" w:ascii="微软雅黑" w:eastAsia="微软雅黑"/>
          <w:color w:val="000000" w:themeColor="text1"/>
          <w:u w:val="single"/>
          <w:lang w:val="en-US" w:eastAsia="zh-CN"/>
          <w14:textFill>
            <w14:solidFill>
              <w14:schemeClr w14:val="tx1"/>
            </w14:solidFill>
          </w14:textFill>
        </w:rPr>
        <w:t xml:space="preserve">                                       </w:t>
      </w:r>
      <w:r>
        <w:rPr>
          <w:rFonts w:hint="eastAsia" w:ascii="Times New Roman" w:eastAsia="宋体"/>
          <w:color w:val="000000" w:themeColor="text1"/>
          <w:u w:val="thick"/>
          <w:lang w:val="en-US" w:eastAsia="zh-CN"/>
          <w14:textFill>
            <w14:solidFill>
              <w14:schemeClr w14:val="tx1"/>
            </w14:solidFill>
          </w14:textFill>
        </w:rPr>
        <w:t xml:space="preserve">  </w:t>
      </w:r>
    </w:p>
    <w:p w14:paraId="636C8606">
      <w:pPr>
        <w:pStyle w:val="8"/>
        <w:keepNext w:val="0"/>
        <w:keepLines w:val="0"/>
        <w:pageBreakBefore w:val="0"/>
        <w:widowControl w:val="0"/>
        <w:kinsoku/>
        <w:wordWrap/>
        <w:overflowPunct/>
        <w:topLinePunct w:val="0"/>
        <w:autoSpaceDE w:val="0"/>
        <w:autoSpaceDN w:val="0"/>
        <w:bidi w:val="0"/>
        <w:adjustRightInd/>
        <w:snapToGrid/>
        <w:spacing w:before="0" w:line="360" w:lineRule="auto"/>
        <w:ind w:firstLine="468" w:firstLineChars="200"/>
        <w:textAlignment w:val="auto"/>
        <w:rPr>
          <w:rFonts w:hint="eastAsia" w:ascii="宋体" w:hAnsi="宋体" w:eastAsia="宋体" w:cs="宋体"/>
          <w:color w:val="000000" w:themeColor="text1"/>
          <w:spacing w:val="-3"/>
          <w:sz w:val="24"/>
          <w:szCs w:val="24"/>
          <w:lang w:eastAsia="zh-CN"/>
          <w14:textFill>
            <w14:solidFill>
              <w14:schemeClr w14:val="tx1"/>
            </w14:solidFill>
          </w14:textFill>
        </w:rPr>
      </w:pPr>
    </w:p>
    <w:p w14:paraId="5F854637">
      <w:pPr>
        <w:pStyle w:val="8"/>
        <w:keepNext w:val="0"/>
        <w:keepLines w:val="0"/>
        <w:pageBreakBefore w:val="0"/>
        <w:widowControl w:val="0"/>
        <w:kinsoku/>
        <w:wordWrap/>
        <w:overflowPunct/>
        <w:topLinePunct w:val="0"/>
        <w:autoSpaceDE w:val="0"/>
        <w:autoSpaceDN w:val="0"/>
        <w:bidi w:val="0"/>
        <w:adjustRightInd/>
        <w:snapToGrid/>
        <w:spacing w:before="0" w:line="360" w:lineRule="auto"/>
        <w:ind w:firstLine="468" w:firstLineChars="200"/>
        <w:textAlignment w:val="auto"/>
        <w:rPr>
          <w:rFonts w:hint="eastAsia" w:ascii="宋体" w:hAnsi="宋体" w:eastAsia="宋体" w:cs="宋体"/>
          <w:color w:val="000000" w:themeColor="text1"/>
          <w:sz w:val="24"/>
          <w:szCs w:val="24"/>
          <w:u w:val="single"/>
          <w:lang w:val="en-US" w:eastAsia="zh-CN"/>
          <w14:textFill>
            <w14:solidFill>
              <w14:schemeClr w14:val="tx1"/>
            </w14:solidFill>
          </w14:textFill>
        </w:rPr>
      </w:pPr>
      <w:r>
        <w:rPr>
          <w:rFonts w:hint="eastAsia" w:ascii="宋体" w:hAnsi="宋体" w:eastAsia="宋体" w:cs="宋体"/>
          <w:color w:val="000000" w:themeColor="text1"/>
          <w:spacing w:val="-3"/>
          <w:sz w:val="24"/>
          <w:szCs w:val="24"/>
          <w:lang w:eastAsia="zh-CN"/>
          <w14:textFill>
            <w14:solidFill>
              <w14:schemeClr w14:val="tx1"/>
            </w14:solidFill>
          </w14:textFill>
        </w:rPr>
        <w:t>甲</w:t>
      </w:r>
      <w:r>
        <w:rPr>
          <w:rFonts w:hint="eastAsia" w:ascii="宋体" w:hAnsi="宋体" w:eastAsia="宋体" w:cs="宋体"/>
          <w:color w:val="000000" w:themeColor="text1"/>
          <w:spacing w:val="-3"/>
          <w:sz w:val="24"/>
          <w:szCs w:val="24"/>
          <w14:textFill>
            <w14:solidFill>
              <w14:schemeClr w14:val="tx1"/>
            </w14:solidFill>
          </w14:textFill>
        </w:rPr>
        <w:t>方：</w:t>
      </w:r>
      <w:r>
        <w:rPr>
          <w:rFonts w:hint="eastAsia" w:ascii="宋体" w:hAnsi="宋体" w:eastAsia="宋体" w:cs="宋体"/>
          <w:color w:val="000000" w:themeColor="text1"/>
          <w:spacing w:val="-3"/>
          <w:sz w:val="24"/>
          <w:szCs w:val="24"/>
          <w:u w:val="single"/>
          <w:lang w:eastAsia="zh-CN"/>
          <w14:textFill>
            <w14:solidFill>
              <w14:schemeClr w14:val="tx1"/>
            </w14:solidFill>
          </w14:textFill>
        </w:rPr>
        <w:t>西安医学院</w:t>
      </w:r>
      <w:r>
        <w:rPr>
          <w:rFonts w:hint="eastAsia" w:ascii="宋体" w:hAnsi="宋体" w:eastAsia="宋体" w:cs="宋体"/>
          <w:color w:val="000000" w:themeColor="text1"/>
          <w:spacing w:val="-3"/>
          <w:sz w:val="24"/>
          <w:szCs w:val="24"/>
          <w:u w:val="single"/>
          <w:lang w:val="en-US" w:eastAsia="zh-CN"/>
          <w14:textFill>
            <w14:solidFill>
              <w14:schemeClr w14:val="tx1"/>
            </w14:solidFill>
          </w14:textFill>
        </w:rPr>
        <w:t xml:space="preserve">     </w:t>
      </w:r>
    </w:p>
    <w:p w14:paraId="2283BA69">
      <w:pPr>
        <w:pStyle w:val="8"/>
        <w:keepNext w:val="0"/>
        <w:keepLines w:val="0"/>
        <w:pageBreakBefore w:val="0"/>
        <w:widowControl w:val="0"/>
        <w:kinsoku/>
        <w:wordWrap/>
        <w:overflowPunct/>
        <w:topLinePunct w:val="0"/>
        <w:autoSpaceDE w:val="0"/>
        <w:autoSpaceDN w:val="0"/>
        <w:bidi w:val="0"/>
        <w:adjustRightInd/>
        <w:snapToGrid/>
        <w:spacing w:before="0" w:line="360" w:lineRule="auto"/>
        <w:ind w:firstLine="460" w:firstLineChars="200"/>
        <w:textAlignment w:val="auto"/>
        <w:rPr>
          <w:rFonts w:hint="eastAsia" w:ascii="宋体" w:hAnsi="宋体" w:eastAsia="宋体" w:cs="宋体"/>
          <w:color w:val="000000" w:themeColor="text1"/>
          <w:sz w:val="24"/>
          <w:szCs w:val="24"/>
          <w:u w:val="single"/>
          <w:lang w:val="en-US" w:eastAsia="zh-CN"/>
          <w14:textFill>
            <w14:solidFill>
              <w14:schemeClr w14:val="tx1"/>
            </w14:solidFill>
          </w14:textFill>
        </w:rPr>
      </w:pPr>
      <w:r>
        <w:rPr>
          <w:rFonts w:hint="eastAsia" w:ascii="宋体" w:hAnsi="宋体" w:eastAsia="宋体" w:cs="宋体"/>
          <w:color w:val="000000" w:themeColor="text1"/>
          <w:spacing w:val="-5"/>
          <w:sz w:val="24"/>
          <w:szCs w:val="24"/>
          <w:lang w:eastAsia="zh-CN"/>
          <w14:textFill>
            <w14:solidFill>
              <w14:schemeClr w14:val="tx1"/>
            </w14:solidFill>
          </w14:textFill>
        </w:rPr>
        <w:t>乙</w:t>
      </w:r>
      <w:r>
        <w:rPr>
          <w:rFonts w:hint="eastAsia" w:ascii="宋体" w:hAnsi="宋体" w:eastAsia="宋体" w:cs="宋体"/>
          <w:color w:val="000000" w:themeColor="text1"/>
          <w:spacing w:val="-5"/>
          <w:sz w:val="24"/>
          <w:szCs w:val="24"/>
          <w14:textFill>
            <w14:solidFill>
              <w14:schemeClr w14:val="tx1"/>
            </w14:solidFill>
          </w14:textFill>
        </w:rPr>
        <w:t>方：</w:t>
      </w:r>
      <w:r>
        <w:rPr>
          <w:rFonts w:hint="eastAsia" w:ascii="宋体" w:hAnsi="宋体" w:eastAsia="宋体" w:cs="宋体"/>
          <w:color w:val="000000" w:themeColor="text1"/>
          <w:spacing w:val="-5"/>
          <w:sz w:val="24"/>
          <w:szCs w:val="24"/>
          <w:u w:val="single"/>
          <w:lang w:val="en-US" w:eastAsia="zh-CN"/>
          <w14:textFill>
            <w14:solidFill>
              <w14:schemeClr w14:val="tx1"/>
            </w14:solidFill>
          </w14:textFill>
        </w:rPr>
        <w:t xml:space="preserve">                </w:t>
      </w:r>
    </w:p>
    <w:p w14:paraId="346090EE">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color w:val="000000" w:themeColor="text1"/>
          <w:sz w:val="24"/>
          <w:szCs w:val="24"/>
          <w:lang w:val="en-US"/>
          <w14:textFill>
            <w14:solidFill>
              <w14:schemeClr w14:val="tx1"/>
            </w14:solidFill>
          </w14:textFill>
        </w:rPr>
        <w:t>根据《中华人民共和国合同法》、《中华人民共和国建筑法》及有关法律规定，遵循平等、自愿、公平和诚实信用的原则，双方就</w:t>
      </w:r>
      <w:r>
        <w:rPr>
          <w:rFonts w:hint="eastAsia" w:ascii="宋体" w:hAnsi="宋体" w:eastAsia="宋体" w:cs="宋体"/>
          <w:color w:val="000000" w:themeColor="text1"/>
          <w:sz w:val="24"/>
          <w:szCs w:val="24"/>
          <w:lang w:val="en-US" w:eastAsia="zh-CN"/>
          <w14:textFill>
            <w14:solidFill>
              <w14:schemeClr w14:val="tx1"/>
            </w14:solidFill>
          </w14:textFill>
        </w:rPr>
        <w:t>项目</w:t>
      </w:r>
      <w:r>
        <w:rPr>
          <w:rFonts w:hint="eastAsia" w:ascii="宋体" w:hAnsi="宋体" w:eastAsia="宋体" w:cs="宋体"/>
          <w:color w:val="000000" w:themeColor="text1"/>
          <w:sz w:val="24"/>
          <w:szCs w:val="24"/>
          <w:lang w:val="en-US"/>
          <w14:textFill>
            <w14:solidFill>
              <w14:schemeClr w14:val="tx1"/>
            </w14:solidFill>
          </w14:textFill>
        </w:rPr>
        <w:t>工程施工及有关事项协商一致，共同达成如下协议：</w:t>
      </w:r>
    </w:p>
    <w:p w14:paraId="5A480C07">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6" w:firstLineChars="200"/>
        <w:textAlignment w:val="auto"/>
        <w:rPr>
          <w:rFonts w:hint="eastAsia" w:ascii="宋体" w:hAnsi="宋体" w:eastAsia="宋体" w:cs="宋体"/>
          <w:b/>
          <w:bCs/>
          <w:color w:val="000000" w:themeColor="text1"/>
          <w:spacing w:val="-4"/>
          <w:sz w:val="24"/>
          <w:szCs w:val="24"/>
          <w:lang w:val="en-US" w:eastAsia="zh-CN"/>
          <w14:textFill>
            <w14:solidFill>
              <w14:schemeClr w14:val="tx1"/>
            </w14:solidFill>
          </w14:textFill>
        </w:rPr>
      </w:pPr>
      <w:r>
        <w:rPr>
          <w:rFonts w:hint="eastAsia" w:ascii="宋体" w:hAnsi="宋体" w:eastAsia="宋体" w:cs="宋体"/>
          <w:b/>
          <w:bCs/>
          <w:color w:val="000000" w:themeColor="text1"/>
          <w:spacing w:val="-4"/>
          <w:sz w:val="24"/>
          <w:szCs w:val="24"/>
          <w14:textFill>
            <w14:solidFill>
              <w14:schemeClr w14:val="tx1"/>
            </w14:solidFill>
          </w14:textFill>
        </w:rPr>
        <w:t>一、</w:t>
      </w:r>
      <w:r>
        <w:rPr>
          <w:rFonts w:hint="eastAsia" w:ascii="宋体" w:hAnsi="宋体" w:eastAsia="宋体" w:cs="宋体"/>
          <w:b/>
          <w:bCs/>
          <w:color w:val="000000" w:themeColor="text1"/>
          <w:spacing w:val="-4"/>
          <w:sz w:val="24"/>
          <w:szCs w:val="24"/>
          <w:lang w:val="en-US" w:eastAsia="zh-CN"/>
          <w14:textFill>
            <w14:solidFill>
              <w14:schemeClr w14:val="tx1"/>
            </w14:solidFill>
          </w14:textFill>
        </w:rPr>
        <w:t>工程名称</w:t>
      </w:r>
    </w:p>
    <w:p w14:paraId="44930C0F">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44" w:firstLineChars="200"/>
        <w:textAlignment w:val="auto"/>
        <w:rPr>
          <w:rFonts w:hint="eastAsia" w:ascii="宋体" w:hAnsi="宋体" w:eastAsia="宋体" w:cs="宋体"/>
          <w:color w:val="000000" w:themeColor="text1"/>
          <w:spacing w:val="-9"/>
          <w:sz w:val="24"/>
          <w:szCs w:val="24"/>
          <w:lang w:val="en-US" w:eastAsia="zh-CN" w:bidi="ar-SA"/>
          <w14:textFill>
            <w14:solidFill>
              <w14:schemeClr w14:val="tx1"/>
            </w14:solidFill>
          </w14:textFill>
        </w:rPr>
      </w:pPr>
      <w:r>
        <w:rPr>
          <w:rFonts w:hint="eastAsia" w:ascii="宋体" w:hAnsi="宋体" w:eastAsia="宋体" w:cs="宋体"/>
          <w:color w:val="000000" w:themeColor="text1"/>
          <w:spacing w:val="-9"/>
          <w:sz w:val="24"/>
          <w:szCs w:val="24"/>
          <w:u w:val="single"/>
          <w:lang w:val="en-US" w:eastAsia="zh-CN" w:bidi="ar-SA"/>
          <w14:textFill>
            <w14:solidFill>
              <w14:schemeClr w14:val="tx1"/>
            </w14:solidFill>
          </w14:textFill>
        </w:rPr>
        <w:t>西安医学院未央校区教学楼及立行楼教室空调安装工程，</w:t>
      </w:r>
      <w:r>
        <w:rPr>
          <w:rFonts w:hint="eastAsia" w:ascii="宋体" w:hAnsi="宋体" w:eastAsia="宋体" w:cs="宋体"/>
          <w:color w:val="000000" w:themeColor="text1"/>
          <w:spacing w:val="-9"/>
          <w:sz w:val="24"/>
          <w:szCs w:val="24"/>
          <w:lang w:val="en-US" w:eastAsia="zh-CN" w:bidi="ar-SA"/>
          <w14:textFill>
            <w14:solidFill>
              <w14:schemeClr w14:val="tx1"/>
            </w14:solidFill>
          </w14:textFill>
        </w:rPr>
        <w:t>包含：多联机空调、土建装修、电气线路敷设采购等，详见工程量清单；名称、品牌、系列、型号。</w:t>
      </w:r>
    </w:p>
    <w:p w14:paraId="24F156A5">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6"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4"/>
          <w:sz w:val="24"/>
          <w:szCs w:val="24"/>
          <w14:textFill>
            <w14:solidFill>
              <w14:schemeClr w14:val="tx1"/>
            </w14:solidFill>
          </w14:textFill>
        </w:rPr>
        <w:t>二、合同金额</w:t>
      </w:r>
    </w:p>
    <w:p w14:paraId="62F50E9E">
      <w:pPr>
        <w:pStyle w:val="8"/>
        <w:keepNext w:val="0"/>
        <w:keepLines w:val="0"/>
        <w:pageBreakBefore w:val="0"/>
        <w:widowControl w:val="0"/>
        <w:tabs>
          <w:tab w:val="left" w:pos="1506"/>
          <w:tab w:val="left" w:pos="2661"/>
          <w:tab w:val="left" w:pos="5427"/>
          <w:tab w:val="left" w:pos="6810"/>
          <w:tab w:val="left" w:pos="8656"/>
        </w:tabs>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1、本合同</w:t>
      </w:r>
      <w:r>
        <w:rPr>
          <w:rFonts w:hint="eastAsia" w:ascii="宋体" w:hAnsi="宋体" w:eastAsia="宋体" w:cs="宋体"/>
          <w:strike/>
          <w:dstrike w:val="0"/>
          <w:color w:val="000000" w:themeColor="text1"/>
          <w:spacing w:val="-2"/>
          <w:sz w:val="24"/>
          <w:szCs w:val="24"/>
          <w14:textFill>
            <w14:solidFill>
              <w14:schemeClr w14:val="tx1"/>
            </w14:solidFill>
          </w14:textFill>
        </w:rPr>
        <w:t>暂定</w:t>
      </w:r>
      <w:r>
        <w:rPr>
          <w:rFonts w:hint="eastAsia" w:ascii="宋体" w:hAnsi="宋体" w:eastAsia="宋体" w:cs="宋体"/>
          <w:color w:val="000000" w:themeColor="text1"/>
          <w:spacing w:val="-2"/>
          <w:sz w:val="24"/>
          <w:szCs w:val="24"/>
          <w14:textFill>
            <w14:solidFill>
              <w14:schemeClr w14:val="tx1"/>
            </w14:solidFill>
          </w14:textFill>
        </w:rPr>
        <w:t>总金额（含税）大写：</w:t>
      </w:r>
      <w:r>
        <w:rPr>
          <w:rFonts w:hint="eastAsia" w:ascii="宋体" w:hAnsi="宋体" w:eastAsia="宋体" w:cs="宋体"/>
          <w:color w:val="000000" w:themeColor="text1"/>
          <w:spacing w:val="-2"/>
          <w:sz w:val="24"/>
          <w:szCs w:val="24"/>
          <w:u w:val="single"/>
          <w14:textFill>
            <w14:solidFill>
              <w14:schemeClr w14:val="tx1"/>
            </w14:solidFill>
          </w14:textFill>
        </w:rPr>
        <w:t>人民币</w:t>
      </w:r>
      <w:r>
        <w:rPr>
          <w:rFonts w:hint="eastAsia" w:ascii="宋体" w:hAnsi="宋体" w:eastAsia="宋体" w:cs="宋体"/>
          <w:color w:val="000000" w:themeColor="text1"/>
          <w:sz w:val="24"/>
          <w:szCs w:val="24"/>
          <w:u w:val="single"/>
          <w14:textFill>
            <w14:solidFill>
              <w14:schemeClr w14:val="tx1"/>
            </w14:solidFill>
          </w14:textFill>
        </w:rPr>
        <w:tab/>
      </w:r>
      <w:r>
        <w:rPr>
          <w:rFonts w:hint="eastAsia" w:ascii="宋体" w:hAnsi="宋体" w:eastAsia="宋体" w:cs="宋体"/>
          <w:color w:val="000000" w:themeColor="text1"/>
          <w:spacing w:val="-2"/>
          <w:sz w:val="24"/>
          <w:szCs w:val="24"/>
          <w14:textFill>
            <w14:solidFill>
              <w14:schemeClr w14:val="tx1"/>
            </w14:solidFill>
          </w14:textFill>
        </w:rPr>
        <w:t>，小写：￥</w:t>
      </w:r>
      <w:r>
        <w:rPr>
          <w:rFonts w:hint="eastAsia" w:ascii="宋体" w:hAnsi="宋体" w:eastAsia="宋体" w:cs="宋体"/>
          <w:color w:val="000000" w:themeColor="text1"/>
          <w:sz w:val="24"/>
          <w:szCs w:val="24"/>
          <w:u w:val="single"/>
          <w14:textFill>
            <w14:solidFill>
              <w14:schemeClr w14:val="tx1"/>
            </w14:solidFill>
          </w14:textFill>
        </w:rPr>
        <w:tab/>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14:textFill>
            <w14:solidFill>
              <w14:schemeClr w14:val="tx1"/>
            </w14:solidFill>
          </w14:textFill>
        </w:rPr>
        <w:t>元</w:t>
      </w:r>
      <w:r>
        <w:rPr>
          <w:rFonts w:hint="eastAsia" w:ascii="宋体" w:hAnsi="宋体" w:eastAsia="宋体" w:cs="宋体"/>
          <w:color w:val="000000" w:themeColor="text1"/>
          <w:spacing w:val="-4"/>
          <w:sz w:val="24"/>
          <w:szCs w:val="24"/>
          <w14:textFill>
            <w14:solidFill>
              <w14:schemeClr w14:val="tx1"/>
            </w14:solidFill>
          </w14:textFill>
        </w:rPr>
        <w:t>。</w:t>
      </w:r>
    </w:p>
    <w:p w14:paraId="0C8052F6">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pacing w:val="-2"/>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2、本合同采用</w:t>
      </w:r>
      <w:r>
        <w:rPr>
          <w:rFonts w:hint="eastAsia" w:ascii="宋体" w:hAnsi="宋体" w:eastAsia="宋体" w:cs="宋体"/>
          <w:color w:val="000000" w:themeColor="text1"/>
          <w:spacing w:val="-2"/>
          <w:sz w:val="24"/>
          <w:szCs w:val="24"/>
          <w:lang w:eastAsia="zh-CN"/>
          <w14:textFill>
            <w14:solidFill>
              <w14:schemeClr w14:val="tx1"/>
            </w14:solidFill>
          </w14:textFill>
        </w:rPr>
        <w:t>固定</w:t>
      </w:r>
      <w:r>
        <w:rPr>
          <w:rStyle w:val="11"/>
          <w:rFonts w:hint="eastAsia" w:ascii="宋体" w:hAnsi="宋体" w:eastAsia="宋体" w:cs="宋体"/>
          <w:b/>
          <w:bCs/>
          <w:i w:val="0"/>
          <w:iCs w:val="0"/>
          <w:caps w:val="0"/>
          <w:color w:val="000000" w:themeColor="text1"/>
          <w:spacing w:val="0"/>
          <w:sz w:val="24"/>
          <w:szCs w:val="24"/>
          <w:shd w:val="clear" w:fill="FDFDFE"/>
          <w:lang w:eastAsia="zh-CN"/>
          <w14:textFill>
            <w14:solidFill>
              <w14:schemeClr w14:val="tx1"/>
            </w14:solidFill>
          </w14:textFill>
        </w:rPr>
        <w:t>综合单价</w:t>
      </w:r>
      <w:r>
        <w:rPr>
          <w:rFonts w:hint="eastAsia" w:ascii="宋体" w:hAnsi="宋体" w:eastAsia="宋体" w:cs="宋体"/>
          <w:color w:val="000000" w:themeColor="text1"/>
          <w:spacing w:val="-2"/>
          <w:sz w:val="24"/>
          <w:szCs w:val="24"/>
          <w14:textFill>
            <w14:solidFill>
              <w14:schemeClr w14:val="tx1"/>
            </w14:solidFill>
          </w14:textFill>
        </w:rPr>
        <w:t>方式，包含完成</w:t>
      </w:r>
      <w:r>
        <w:rPr>
          <w:rFonts w:hint="eastAsia" w:ascii="宋体" w:hAnsi="宋体" w:eastAsia="宋体" w:cs="宋体"/>
          <w:color w:val="000000" w:themeColor="text1"/>
          <w:spacing w:val="-2"/>
          <w:sz w:val="24"/>
          <w:szCs w:val="24"/>
          <w:lang w:val="en-US" w:eastAsia="zh-CN"/>
          <w14:textFill>
            <w14:solidFill>
              <w14:schemeClr w14:val="tx1"/>
            </w14:solidFill>
          </w14:textFill>
        </w:rPr>
        <w:t>施工图纸及工程量清单所有内容</w:t>
      </w:r>
      <w:r>
        <w:rPr>
          <w:rFonts w:hint="eastAsia" w:ascii="宋体" w:hAnsi="宋体" w:eastAsia="宋体" w:cs="宋体"/>
          <w:color w:val="000000" w:themeColor="text1"/>
          <w:spacing w:val="-2"/>
          <w:sz w:val="24"/>
          <w:szCs w:val="24"/>
          <w14:textFill>
            <w14:solidFill>
              <w14:schemeClr w14:val="tx1"/>
            </w14:solidFill>
          </w14:textFill>
        </w:rPr>
        <w:t>和所属服务的</w:t>
      </w:r>
      <w:r>
        <w:rPr>
          <w:rFonts w:hint="eastAsia" w:ascii="宋体" w:hAnsi="宋体" w:eastAsia="宋体" w:cs="宋体"/>
          <w:color w:val="000000" w:themeColor="text1"/>
          <w:spacing w:val="-2"/>
          <w:sz w:val="24"/>
          <w:szCs w:val="24"/>
          <w:lang w:val="en-US" w:eastAsia="zh-CN"/>
          <w14:textFill>
            <w14:solidFill>
              <w14:schemeClr w14:val="tx1"/>
            </w14:solidFill>
          </w14:textFill>
        </w:rPr>
        <w:t>全部</w:t>
      </w:r>
      <w:r>
        <w:rPr>
          <w:rFonts w:hint="eastAsia" w:ascii="宋体" w:hAnsi="宋体" w:eastAsia="宋体" w:cs="宋体"/>
          <w:color w:val="000000" w:themeColor="text1"/>
          <w:spacing w:val="-2"/>
          <w:sz w:val="24"/>
          <w:szCs w:val="24"/>
          <w14:textFill>
            <w14:solidFill>
              <w14:schemeClr w14:val="tx1"/>
            </w14:solidFill>
          </w14:textFill>
        </w:rPr>
        <w:t>费用，不受国家政策调价或设备、原材料市场价格变化的影响。固定</w:t>
      </w:r>
      <w:r>
        <w:rPr>
          <w:rFonts w:hint="eastAsia" w:ascii="宋体" w:hAnsi="宋体" w:eastAsia="宋体" w:cs="宋体"/>
          <w:color w:val="000000" w:themeColor="text1"/>
          <w:spacing w:val="-2"/>
          <w:sz w:val="24"/>
          <w:szCs w:val="24"/>
          <w:lang w:eastAsia="zh-CN"/>
          <w14:textFill>
            <w14:solidFill>
              <w14:schemeClr w14:val="tx1"/>
            </w14:solidFill>
          </w14:textFill>
        </w:rPr>
        <w:t>综合单价</w:t>
      </w:r>
      <w:r>
        <w:rPr>
          <w:rFonts w:hint="eastAsia" w:ascii="宋体" w:hAnsi="宋体" w:eastAsia="宋体" w:cs="宋体"/>
          <w:color w:val="000000" w:themeColor="text1"/>
          <w:spacing w:val="-2"/>
          <w:sz w:val="24"/>
          <w:szCs w:val="24"/>
          <w14:textFill>
            <w14:solidFill>
              <w14:schemeClr w14:val="tx1"/>
            </w14:solidFill>
          </w14:textFill>
        </w:rPr>
        <w:t>包括但不限于人工费、机械费、设备材料费、制造费、包装费、备品备件费、专用工具价格、加工费、安装（含所有辅材）及调试费、保管费（</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责任范围内）、搬运费、装</w:t>
      </w:r>
      <w:r>
        <w:rPr>
          <w:rFonts w:hint="eastAsia" w:ascii="宋体" w:hAnsi="宋体" w:eastAsia="宋体" w:cs="宋体"/>
          <w:color w:val="000000" w:themeColor="text1"/>
          <w:spacing w:val="-6"/>
          <w:sz w:val="24"/>
          <w:szCs w:val="24"/>
          <w14:textFill>
            <w14:solidFill>
              <w14:schemeClr w14:val="tx1"/>
            </w14:solidFill>
          </w14:textFill>
        </w:rPr>
        <w:t>卸费、运杂费、二次倒运费、设备移位就位费、检测费、培训费、保险费、技术服务（资料）</w:t>
      </w:r>
      <w:r>
        <w:rPr>
          <w:rFonts w:hint="eastAsia" w:ascii="宋体" w:hAnsi="宋体" w:eastAsia="宋体" w:cs="宋体"/>
          <w:color w:val="000000" w:themeColor="text1"/>
          <w:spacing w:val="-2"/>
          <w:sz w:val="24"/>
          <w:szCs w:val="24"/>
          <w14:textFill>
            <w14:solidFill>
              <w14:schemeClr w14:val="tx1"/>
            </w14:solidFill>
          </w14:textFill>
        </w:rPr>
        <w:t>费、现场配合费、管理费、各类利润和风险、质保期内的维护和维修费以及因</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原因导致的结构改造费等与本次招标采购有关的所有费用。</w:t>
      </w:r>
      <w:bookmarkStart w:id="2" w:name="_Toc296346588"/>
      <w:bookmarkStart w:id="3" w:name="_Toc337558791"/>
      <w:bookmarkStart w:id="4" w:name="_Toc351203571"/>
      <w:bookmarkStart w:id="5" w:name="_Toc296503087"/>
    </w:p>
    <w:p w14:paraId="38AD788D">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4"/>
          <w:szCs w:val="24"/>
          <w:lang w:val="en-US" w:eastAsia="zh-CN" w:bidi="ar-SA"/>
          <w14:textFill>
            <w14:solidFill>
              <w14:schemeClr w14:val="tx1"/>
            </w14:solidFill>
          </w14:textFill>
        </w:rPr>
        <w:t>3、</w:t>
      </w:r>
      <w:bookmarkEnd w:id="2"/>
      <w:bookmarkEnd w:id="3"/>
      <w:bookmarkEnd w:id="4"/>
      <w:bookmarkEnd w:id="5"/>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变更</w:t>
      </w:r>
    </w:p>
    <w:p w14:paraId="1E0148AA">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4"/>
          <w:szCs w:val="24"/>
          <w:lang w:val="en-US" w:eastAsia="zh-CN" w:bidi="ar-SA"/>
          <w14:textFill>
            <w14:solidFill>
              <w14:schemeClr w14:val="tx1"/>
            </w14:solidFill>
          </w14:textFill>
        </w:rPr>
        <w:t>3.</w:t>
      </w: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1变更的范围</w:t>
      </w:r>
    </w:p>
    <w:p w14:paraId="3975149F">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关于变更的范围的约定：</w:t>
      </w:r>
      <w:r>
        <w:rPr>
          <w:rFonts w:hint="eastAsia" w:ascii="宋体" w:hAnsi="宋体" w:eastAsia="宋体" w:cs="宋体"/>
          <w:b w:val="0"/>
          <w:bCs w:val="0"/>
          <w:color w:val="000000" w:themeColor="text1"/>
          <w:spacing w:val="-2"/>
          <w:kern w:val="2"/>
          <w:sz w:val="24"/>
          <w:szCs w:val="24"/>
          <w:lang w:val="en-US" w:eastAsia="zh-CN" w:bidi="ar-SA"/>
          <w14:textFill>
            <w14:solidFill>
              <w14:schemeClr w14:val="tx1"/>
            </w14:solidFill>
          </w14:textFill>
        </w:rPr>
        <w:t>甲方</w:t>
      </w: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原因、</w:t>
      </w:r>
      <w:r>
        <w:rPr>
          <w:rFonts w:hint="eastAsia" w:ascii="宋体" w:hAnsi="宋体" w:eastAsia="宋体" w:cs="宋体"/>
          <w:b w:val="0"/>
          <w:bCs w:val="0"/>
          <w:color w:val="000000" w:themeColor="text1"/>
          <w:spacing w:val="-2"/>
          <w:kern w:val="2"/>
          <w:sz w:val="24"/>
          <w:szCs w:val="24"/>
          <w:lang w:val="en-US" w:eastAsia="zh-CN" w:bidi="ar-SA"/>
          <w14:textFill>
            <w14:solidFill>
              <w14:schemeClr w14:val="tx1"/>
            </w14:solidFill>
          </w14:textFill>
        </w:rPr>
        <w:t>甲方</w:t>
      </w: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责任或法律法规政策性调整导致，且经</w:t>
      </w:r>
      <w:r>
        <w:rPr>
          <w:rFonts w:hint="eastAsia" w:ascii="宋体" w:hAnsi="宋体" w:eastAsia="宋体" w:cs="宋体"/>
          <w:b w:val="0"/>
          <w:bCs w:val="0"/>
          <w:color w:val="000000" w:themeColor="text1"/>
          <w:spacing w:val="-2"/>
          <w:kern w:val="2"/>
          <w:sz w:val="24"/>
          <w:szCs w:val="24"/>
          <w:lang w:val="en-US" w:eastAsia="zh-CN" w:bidi="ar-SA"/>
          <w14:textFill>
            <w14:solidFill>
              <w14:schemeClr w14:val="tx1"/>
            </w14:solidFill>
          </w14:textFill>
        </w:rPr>
        <w:t>甲方</w:t>
      </w: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书面认可的变更事项作为变更处理。</w:t>
      </w:r>
    </w:p>
    <w:p w14:paraId="2ECC28DA">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4"/>
          <w:szCs w:val="24"/>
          <w:lang w:val="en-US" w:eastAsia="zh-CN" w:bidi="ar-SA"/>
          <w14:textFill>
            <w14:solidFill>
              <w14:schemeClr w14:val="tx1"/>
            </w14:solidFill>
          </w14:textFill>
        </w:rPr>
        <w:t>乙方</w:t>
      </w: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在施工中提出的合理化建议涉及到对设计图纸或施工组织设计的更改及对材料、设备的换用，须经监理工程师审核后，报</w:t>
      </w:r>
      <w:r>
        <w:rPr>
          <w:rFonts w:hint="eastAsia" w:ascii="宋体" w:hAnsi="宋体" w:eastAsia="宋体" w:cs="宋体"/>
          <w:b w:val="0"/>
          <w:bCs w:val="0"/>
          <w:color w:val="000000" w:themeColor="text1"/>
          <w:spacing w:val="-2"/>
          <w:kern w:val="2"/>
          <w:sz w:val="24"/>
          <w:szCs w:val="24"/>
          <w:lang w:val="en-US" w:eastAsia="zh-CN" w:bidi="ar-SA"/>
          <w14:textFill>
            <w14:solidFill>
              <w14:schemeClr w14:val="tx1"/>
            </w14:solidFill>
          </w14:textFill>
        </w:rPr>
        <w:t>甲方</w:t>
      </w: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批准后以设计变更单的形式通知</w:t>
      </w:r>
      <w:r>
        <w:rPr>
          <w:rFonts w:hint="eastAsia" w:ascii="宋体" w:hAnsi="宋体" w:eastAsia="宋体" w:cs="宋体"/>
          <w:b w:val="0"/>
          <w:bCs w:val="0"/>
          <w:color w:val="000000" w:themeColor="text1"/>
          <w:spacing w:val="-2"/>
          <w:kern w:val="2"/>
          <w:sz w:val="24"/>
          <w:szCs w:val="24"/>
          <w:lang w:val="en-US" w:eastAsia="zh-CN" w:bidi="ar-SA"/>
          <w14:textFill>
            <w14:solidFill>
              <w14:schemeClr w14:val="tx1"/>
            </w14:solidFill>
          </w14:textFill>
        </w:rPr>
        <w:t>乙方</w:t>
      </w: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实施，否则不作为工程设计变更对待。</w:t>
      </w:r>
    </w:p>
    <w:p w14:paraId="13471F84">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由于</w:t>
      </w:r>
      <w:r>
        <w:rPr>
          <w:rFonts w:hint="eastAsia" w:ascii="宋体" w:hAnsi="宋体" w:eastAsia="宋体" w:cs="宋体"/>
          <w:b w:val="0"/>
          <w:bCs w:val="0"/>
          <w:color w:val="000000" w:themeColor="text1"/>
          <w:spacing w:val="-2"/>
          <w:kern w:val="2"/>
          <w:sz w:val="24"/>
          <w:szCs w:val="24"/>
          <w:lang w:val="en-US" w:eastAsia="zh-CN" w:bidi="ar-SA"/>
          <w14:textFill>
            <w14:solidFill>
              <w14:schemeClr w14:val="tx1"/>
            </w14:solidFill>
          </w14:textFill>
        </w:rPr>
        <w:t>乙方</w:t>
      </w: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在投标过程中漏报、少报的工程量视为已经在报价时综合考虑，不予调整相应工程量及费用。</w:t>
      </w:r>
    </w:p>
    <w:p w14:paraId="6943FCF7">
      <w:pPr>
        <w:pStyle w:val="4"/>
        <w:spacing w:before="120" w:after="120" w:line="360" w:lineRule="auto"/>
        <w:ind w:firstLine="472" w:firstLineChars="200"/>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4"/>
          <w:szCs w:val="24"/>
          <w:lang w:val="en-US" w:eastAsia="zh-CN" w:bidi="ar-SA"/>
          <w14:textFill>
            <w14:solidFill>
              <w14:schemeClr w14:val="tx1"/>
            </w14:solidFill>
          </w14:textFill>
        </w:rPr>
        <w:t>3.2</w:t>
      </w: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变更估价</w:t>
      </w:r>
    </w:p>
    <w:p w14:paraId="260EED0A">
      <w:pPr>
        <w:pStyle w:val="4"/>
        <w:spacing w:before="120" w:after="120" w:line="360" w:lineRule="auto"/>
        <w:ind w:firstLine="472" w:firstLineChars="200"/>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4"/>
          <w:szCs w:val="24"/>
          <w:lang w:val="en-US" w:eastAsia="zh-CN" w:bidi="ar-SA"/>
          <w14:textFill>
            <w14:solidFill>
              <w14:schemeClr w14:val="tx1"/>
            </w14:solidFill>
          </w14:textFill>
        </w:rPr>
        <w:t>3.2.1</w:t>
      </w: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变更估价原则</w:t>
      </w:r>
    </w:p>
    <w:p w14:paraId="4CA5D386">
      <w:pPr>
        <w:pStyle w:val="4"/>
        <w:spacing w:before="120" w:after="120" w:line="360" w:lineRule="auto"/>
        <w:ind w:firstLine="472" w:firstLineChars="200"/>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关于变更估价的约定:变更内容在本项目己标价工程量清单中有相同或类似子目的，按照相同的或参照类似的子目确定综合单价。</w:t>
      </w:r>
    </w:p>
    <w:p w14:paraId="5F3BF60F">
      <w:pPr>
        <w:pStyle w:val="4"/>
        <w:spacing w:before="120" w:after="120" w:line="360" w:lineRule="auto"/>
        <w:ind w:firstLine="472" w:firstLineChars="200"/>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变更内容在本项目己标价工程量清单中无相同或类似子目的，按照变更当期的《陕西工程造价信息》结合市场价组价后x投标折扣。</w:t>
      </w:r>
    </w:p>
    <w:p w14:paraId="0D81F270">
      <w:pPr>
        <w:pStyle w:val="4"/>
        <w:spacing w:before="120" w:after="120" w:line="360" w:lineRule="auto"/>
        <w:ind w:firstLine="472" w:firstLineChars="200"/>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3.3 工程量清单错误的修正</w:t>
      </w:r>
    </w:p>
    <w:p w14:paraId="102A853B">
      <w:pPr>
        <w:pStyle w:val="4"/>
        <w:spacing w:before="120" w:after="120" w:line="360" w:lineRule="auto"/>
        <w:ind w:firstLine="472" w:firstLineChars="200"/>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出现工程量清单错误时，是否调整合同价格:是</w:t>
      </w:r>
    </w:p>
    <w:p w14:paraId="35DE48E8">
      <w:pPr>
        <w:pStyle w:val="4"/>
        <w:spacing w:before="120" w:after="120" w:line="360" w:lineRule="auto"/>
        <w:ind w:firstLine="472" w:firstLineChars="200"/>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pPr>
      <w:r>
        <w:rPr>
          <w:rFonts w:hint="eastAsia" w:ascii="宋体" w:hAnsi="宋体" w:eastAsia="宋体" w:cs="宋体"/>
          <w:b w:val="0"/>
          <w:bCs w:val="0"/>
          <w:color w:val="000000" w:themeColor="text1"/>
          <w:spacing w:val="-2"/>
          <w:kern w:val="2"/>
          <w:sz w:val="24"/>
          <w:szCs w:val="24"/>
          <w:lang w:val="en-US" w:eastAsia="en-US" w:bidi="ar-SA"/>
          <w14:textFill>
            <w14:solidFill>
              <w14:schemeClr w14:val="tx1"/>
            </w14:solidFill>
          </w14:textFill>
        </w:rPr>
        <w:t>由于工程量变化引起措施项目费变化的，结算价增减在±10%以内的不予调整。对超出10%以上部分的措施项目费进行调整，具体调整金额为投标报价x投标折扣。</w:t>
      </w:r>
    </w:p>
    <w:p w14:paraId="544FEB4D">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0"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3"/>
          <w:sz w:val="24"/>
          <w:szCs w:val="24"/>
          <w14:textFill>
            <w14:solidFill>
              <w14:schemeClr w14:val="tx1"/>
            </w14:solidFill>
          </w14:textFill>
        </w:rPr>
        <w:t>三、付款时间及方式</w:t>
      </w:r>
    </w:p>
    <w:p w14:paraId="677042DA">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pacing w:val="-2"/>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1</w:t>
      </w:r>
      <w:r>
        <w:rPr>
          <w:rFonts w:hint="eastAsia" w:ascii="宋体" w:hAnsi="宋体" w:eastAsia="宋体" w:cs="宋体"/>
          <w:color w:val="000000" w:themeColor="text1"/>
          <w:spacing w:val="-2"/>
          <w:sz w:val="24"/>
          <w:szCs w:val="24"/>
          <w:lang w:eastAsia="zh-CN"/>
          <w14:textFill>
            <w14:solidFill>
              <w14:schemeClr w14:val="tx1"/>
            </w14:solidFill>
          </w14:textFill>
        </w:rPr>
        <w:t>、</w:t>
      </w:r>
      <w:r>
        <w:rPr>
          <w:rFonts w:hint="eastAsia" w:ascii="宋体" w:hAnsi="宋体" w:eastAsia="宋体" w:cs="宋体"/>
          <w:color w:val="000000" w:themeColor="text1"/>
          <w:spacing w:val="-2"/>
          <w:sz w:val="24"/>
          <w:szCs w:val="24"/>
          <w14:textFill>
            <w14:solidFill>
              <w14:schemeClr w14:val="tx1"/>
            </w14:solidFill>
          </w14:textFill>
        </w:rPr>
        <w:t>工程完工，经甲方及相关部门质量验收合格，正常运行使用30天后，按合同总价的80%支付工程费用。</w:t>
      </w:r>
    </w:p>
    <w:p w14:paraId="368C1753">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pacing w:val="-2"/>
          <w:sz w:val="24"/>
          <w:szCs w:val="24"/>
          <w14:textFill>
            <w14:solidFill>
              <w14:schemeClr w14:val="tx1"/>
            </w14:solidFill>
          </w14:textFill>
        </w:rPr>
      </w:pPr>
      <w:r>
        <w:rPr>
          <w:rFonts w:hint="eastAsia" w:ascii="宋体" w:hAnsi="宋体" w:eastAsia="宋体" w:cs="宋体"/>
          <w:color w:val="000000" w:themeColor="text1"/>
          <w:spacing w:val="-2"/>
          <w:sz w:val="24"/>
          <w:szCs w:val="24"/>
          <w:lang w:val="en-US" w:eastAsia="zh-CN"/>
          <w14:textFill>
            <w14:solidFill>
              <w14:schemeClr w14:val="tx1"/>
            </w14:solidFill>
          </w14:textFill>
        </w:rPr>
        <w:t>2、</w:t>
      </w:r>
      <w:r>
        <w:rPr>
          <w:rFonts w:hint="eastAsia" w:ascii="宋体" w:hAnsi="宋体" w:eastAsia="宋体" w:cs="宋体"/>
          <w:color w:val="000000" w:themeColor="text1"/>
          <w:spacing w:val="-2"/>
          <w:sz w:val="24"/>
          <w:szCs w:val="24"/>
          <w14:textFill>
            <w14:solidFill>
              <w14:schemeClr w14:val="tx1"/>
            </w14:solidFill>
          </w14:textFill>
        </w:rPr>
        <w:t>工程审计完成后，按审计结果支付到审定金额的9</w:t>
      </w:r>
      <w:r>
        <w:rPr>
          <w:rFonts w:hint="eastAsia" w:ascii="宋体" w:hAnsi="宋体" w:eastAsia="宋体" w:cs="宋体"/>
          <w:color w:val="000000" w:themeColor="text1"/>
          <w:spacing w:val="-2"/>
          <w:sz w:val="24"/>
          <w:szCs w:val="24"/>
          <w:lang w:val="en-US" w:eastAsia="zh-CN"/>
          <w14:textFill>
            <w14:solidFill>
              <w14:schemeClr w14:val="tx1"/>
            </w14:solidFill>
          </w14:textFill>
        </w:rPr>
        <w:t>7</w:t>
      </w:r>
      <w:r>
        <w:rPr>
          <w:rFonts w:hint="eastAsia" w:ascii="宋体" w:hAnsi="宋体" w:eastAsia="宋体" w:cs="宋体"/>
          <w:color w:val="000000" w:themeColor="text1"/>
          <w:spacing w:val="-2"/>
          <w:sz w:val="24"/>
          <w:szCs w:val="24"/>
          <w14:textFill>
            <w14:solidFill>
              <w14:schemeClr w14:val="tx1"/>
            </w14:solidFill>
          </w14:textFill>
        </w:rPr>
        <w:t>%。</w:t>
      </w:r>
    </w:p>
    <w:p w14:paraId="4945E0DC">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jc w:val="both"/>
        <w:textAlignment w:val="auto"/>
        <w:rPr>
          <w:rFonts w:hint="eastAsia" w:ascii="宋体" w:hAnsi="宋体" w:eastAsia="宋体" w:cs="宋体"/>
          <w:strike/>
          <w:dstrike w:val="0"/>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lang w:val="en-US" w:eastAsia="zh-CN"/>
          <w14:textFill>
            <w14:solidFill>
              <w14:schemeClr w14:val="tx1"/>
            </w14:solidFill>
          </w14:textFill>
        </w:rPr>
        <w:t>3、</w:t>
      </w:r>
      <w:r>
        <w:rPr>
          <w:rFonts w:hint="eastAsia" w:ascii="宋体" w:hAnsi="宋体" w:eastAsia="宋体" w:cs="宋体"/>
          <w:color w:val="000000" w:themeColor="text1"/>
          <w:spacing w:val="-2"/>
          <w:sz w:val="24"/>
          <w:szCs w:val="24"/>
          <w14:textFill>
            <w14:solidFill>
              <w14:schemeClr w14:val="tx1"/>
            </w14:solidFill>
          </w14:textFill>
        </w:rPr>
        <w:t>工程质量缺陷期2年满后，支付剩余款项。</w:t>
      </w:r>
    </w:p>
    <w:p w14:paraId="1E5A7B0B">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2"/>
          <w:sz w:val="24"/>
          <w:szCs w:val="24"/>
          <w:lang w:val="en-US" w:eastAsia="zh-CN"/>
          <w14:textFill>
            <w14:solidFill>
              <w14:schemeClr w14:val="tx1"/>
            </w14:solidFill>
          </w14:textFill>
        </w:rPr>
        <w:t>4、</w:t>
      </w:r>
      <w:r>
        <w:rPr>
          <w:rFonts w:hint="eastAsia" w:ascii="宋体" w:hAnsi="宋体" w:eastAsia="宋体" w:cs="宋体"/>
          <w:color w:val="000000" w:themeColor="text1"/>
          <w:spacing w:val="-2"/>
          <w:sz w:val="24"/>
          <w:szCs w:val="24"/>
          <w14:textFill>
            <w14:solidFill>
              <w14:schemeClr w14:val="tx1"/>
            </w14:solidFill>
          </w14:textFill>
        </w:rPr>
        <w:t>在款项支付前</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向</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开具同等金额的符合</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要求的发票</w:t>
      </w:r>
      <w:r>
        <w:rPr>
          <w:rFonts w:hint="eastAsia" w:ascii="宋体" w:hAnsi="宋体" w:eastAsia="宋体" w:cs="宋体"/>
          <w:color w:val="000000" w:themeColor="text1"/>
          <w:spacing w:val="-4"/>
          <w:sz w:val="24"/>
          <w:szCs w:val="24"/>
          <w14:textFill>
            <w14:solidFill>
              <w14:schemeClr w14:val="tx1"/>
            </w14:solidFill>
          </w14:textFill>
        </w:rPr>
        <w:t>。</w:t>
      </w:r>
    </w:p>
    <w:p w14:paraId="1EFF4722">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6" w:firstLineChars="200"/>
        <w:textAlignment w:val="auto"/>
        <w:rPr>
          <w:rFonts w:hint="eastAsia" w:ascii="宋体" w:hAnsi="宋体" w:eastAsia="宋体" w:cs="宋体"/>
          <w:b/>
          <w:bCs/>
          <w:color w:val="000000" w:themeColor="text1"/>
          <w:spacing w:val="-4"/>
          <w:sz w:val="24"/>
          <w:szCs w:val="24"/>
          <w14:textFill>
            <w14:solidFill>
              <w14:schemeClr w14:val="tx1"/>
            </w14:solidFill>
          </w14:textFill>
        </w:rPr>
      </w:pPr>
      <w:r>
        <w:rPr>
          <w:rFonts w:hint="eastAsia" w:ascii="宋体" w:hAnsi="宋体" w:eastAsia="宋体" w:cs="宋体"/>
          <w:b/>
          <w:bCs/>
          <w:color w:val="000000" w:themeColor="text1"/>
          <w:spacing w:val="-4"/>
          <w:sz w:val="24"/>
          <w:szCs w:val="24"/>
          <w:lang w:val="en-US" w:eastAsia="zh-CN"/>
          <w14:textFill>
            <w14:solidFill>
              <w14:schemeClr w14:val="tx1"/>
            </w14:solidFill>
          </w14:textFill>
        </w:rPr>
        <w:t>四</w:t>
      </w:r>
      <w:r>
        <w:rPr>
          <w:rFonts w:hint="eastAsia" w:ascii="宋体" w:hAnsi="宋体" w:eastAsia="宋体" w:cs="宋体"/>
          <w:b/>
          <w:bCs/>
          <w:color w:val="000000" w:themeColor="text1"/>
          <w:spacing w:val="-4"/>
          <w:sz w:val="24"/>
          <w:szCs w:val="24"/>
          <w14:textFill>
            <w14:solidFill>
              <w14:schemeClr w14:val="tx1"/>
            </w14:solidFill>
          </w14:textFill>
        </w:rPr>
        <w:t>、合同文件构成</w:t>
      </w:r>
    </w:p>
    <w:p w14:paraId="0C0AAC83">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4" w:firstLineChars="200"/>
        <w:textAlignment w:val="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本协议书与下列文件一起构成合同文件：</w:t>
      </w:r>
    </w:p>
    <w:p w14:paraId="21D6995C">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4" w:firstLineChars="200"/>
        <w:textAlignment w:val="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（1）中标通知书；</w:t>
      </w:r>
    </w:p>
    <w:p w14:paraId="009CC74A">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4" w:firstLineChars="200"/>
        <w:textAlignment w:val="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 xml:space="preserve">（2）投标函及其附录； </w:t>
      </w:r>
    </w:p>
    <w:p w14:paraId="07C4E774">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4" w:firstLineChars="200"/>
        <w:textAlignment w:val="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w:t>
      </w:r>
      <w:r>
        <w:rPr>
          <w:rFonts w:hint="eastAsia" w:ascii="宋体" w:hAnsi="宋体" w:eastAsia="宋体" w:cs="宋体"/>
          <w:color w:val="000000" w:themeColor="text1"/>
          <w:spacing w:val="-4"/>
          <w:sz w:val="24"/>
          <w:szCs w:val="24"/>
          <w:lang w:val="en-US" w:eastAsia="zh-CN"/>
          <w14:textFill>
            <w14:solidFill>
              <w14:schemeClr w14:val="tx1"/>
            </w14:solidFill>
          </w14:textFill>
        </w:rPr>
        <w:t>3</w:t>
      </w:r>
      <w:r>
        <w:rPr>
          <w:rFonts w:hint="eastAsia" w:ascii="宋体" w:hAnsi="宋体" w:eastAsia="宋体" w:cs="宋体"/>
          <w:color w:val="000000" w:themeColor="text1"/>
          <w:spacing w:val="-4"/>
          <w:sz w:val="24"/>
          <w:szCs w:val="24"/>
          <w14:textFill>
            <w14:solidFill>
              <w14:schemeClr w14:val="tx1"/>
            </w14:solidFill>
          </w14:textFill>
        </w:rPr>
        <w:t>）技术标准和要求；</w:t>
      </w:r>
    </w:p>
    <w:p w14:paraId="3F653ECE">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4" w:firstLineChars="200"/>
        <w:textAlignment w:val="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w:t>
      </w:r>
      <w:r>
        <w:rPr>
          <w:rFonts w:hint="eastAsia" w:ascii="宋体" w:hAnsi="宋体" w:eastAsia="宋体" w:cs="宋体"/>
          <w:color w:val="000000" w:themeColor="text1"/>
          <w:spacing w:val="-4"/>
          <w:sz w:val="24"/>
          <w:szCs w:val="24"/>
          <w:lang w:val="en-US" w:eastAsia="zh-CN"/>
          <w14:textFill>
            <w14:solidFill>
              <w14:schemeClr w14:val="tx1"/>
            </w14:solidFill>
          </w14:textFill>
        </w:rPr>
        <w:t>4</w:t>
      </w:r>
      <w:r>
        <w:rPr>
          <w:rFonts w:hint="eastAsia" w:ascii="宋体" w:hAnsi="宋体" w:eastAsia="宋体" w:cs="宋体"/>
          <w:color w:val="000000" w:themeColor="text1"/>
          <w:spacing w:val="-4"/>
          <w:sz w:val="24"/>
          <w:szCs w:val="24"/>
          <w14:textFill>
            <w14:solidFill>
              <w14:schemeClr w14:val="tx1"/>
            </w14:solidFill>
          </w14:textFill>
        </w:rPr>
        <w:t>）图纸；</w:t>
      </w:r>
      <w:bookmarkStart w:id="8" w:name="_GoBack"/>
      <w:bookmarkEnd w:id="8"/>
    </w:p>
    <w:p w14:paraId="4CF81991">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4" w:firstLineChars="200"/>
        <w:textAlignment w:val="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w:t>
      </w:r>
      <w:r>
        <w:rPr>
          <w:rFonts w:hint="eastAsia" w:ascii="宋体" w:hAnsi="宋体" w:eastAsia="宋体" w:cs="宋体"/>
          <w:color w:val="000000" w:themeColor="text1"/>
          <w:spacing w:val="-4"/>
          <w:sz w:val="24"/>
          <w:szCs w:val="24"/>
          <w:lang w:val="en-US" w:eastAsia="zh-CN"/>
          <w14:textFill>
            <w14:solidFill>
              <w14:schemeClr w14:val="tx1"/>
            </w14:solidFill>
          </w14:textFill>
        </w:rPr>
        <w:t>5</w:t>
      </w:r>
      <w:r>
        <w:rPr>
          <w:rFonts w:hint="eastAsia" w:ascii="宋体" w:hAnsi="宋体" w:eastAsia="宋体" w:cs="宋体"/>
          <w:color w:val="000000" w:themeColor="text1"/>
          <w:spacing w:val="-4"/>
          <w:sz w:val="24"/>
          <w:szCs w:val="24"/>
          <w14:textFill>
            <w14:solidFill>
              <w14:schemeClr w14:val="tx1"/>
            </w14:solidFill>
          </w14:textFill>
        </w:rPr>
        <w:t>）已标价工程量清单或预算书；</w:t>
      </w:r>
    </w:p>
    <w:p w14:paraId="48C519A1">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4" w:firstLineChars="200"/>
        <w:textAlignment w:val="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w:t>
      </w:r>
      <w:r>
        <w:rPr>
          <w:rFonts w:hint="eastAsia" w:ascii="宋体" w:hAnsi="宋体" w:eastAsia="宋体" w:cs="宋体"/>
          <w:color w:val="000000" w:themeColor="text1"/>
          <w:spacing w:val="-4"/>
          <w:sz w:val="24"/>
          <w:szCs w:val="24"/>
          <w:lang w:val="en-US" w:eastAsia="zh-CN"/>
          <w14:textFill>
            <w14:solidFill>
              <w14:schemeClr w14:val="tx1"/>
            </w14:solidFill>
          </w14:textFill>
        </w:rPr>
        <w:t>6</w:t>
      </w:r>
      <w:r>
        <w:rPr>
          <w:rFonts w:hint="eastAsia" w:ascii="宋体" w:hAnsi="宋体" w:eastAsia="宋体" w:cs="宋体"/>
          <w:color w:val="000000" w:themeColor="text1"/>
          <w:spacing w:val="-4"/>
          <w:sz w:val="24"/>
          <w:szCs w:val="24"/>
          <w14:textFill>
            <w14:solidFill>
              <w14:schemeClr w14:val="tx1"/>
            </w14:solidFill>
          </w14:textFill>
        </w:rPr>
        <w:t>）其他合同文件。</w:t>
      </w:r>
    </w:p>
    <w:p w14:paraId="64973F29">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4" w:firstLineChars="200"/>
        <w:textAlignment w:val="auto"/>
        <w:rPr>
          <w:rFonts w:hint="eastAsia" w:ascii="宋体" w:hAnsi="宋体" w:eastAsia="宋体" w:cs="宋体"/>
          <w:color w:val="000000" w:themeColor="text1"/>
          <w:spacing w:val="-4"/>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在合同订立及履行过程中形成的与合同有关的文件均构成合同文件组成部分。</w:t>
      </w:r>
    </w:p>
    <w:p w14:paraId="7FE8951F">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0"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3"/>
          <w:sz w:val="24"/>
          <w:szCs w:val="24"/>
          <w:lang w:val="en-US" w:eastAsia="zh-CN"/>
          <w14:textFill>
            <w14:solidFill>
              <w14:schemeClr w14:val="tx1"/>
            </w14:solidFill>
          </w14:textFill>
        </w:rPr>
        <w:t>五</w:t>
      </w:r>
      <w:r>
        <w:rPr>
          <w:rFonts w:hint="eastAsia" w:ascii="宋体" w:hAnsi="宋体" w:eastAsia="宋体" w:cs="宋体"/>
          <w:b/>
          <w:bCs/>
          <w:color w:val="000000" w:themeColor="text1"/>
          <w:spacing w:val="-3"/>
          <w:sz w:val="24"/>
          <w:szCs w:val="24"/>
          <w14:textFill>
            <w14:solidFill>
              <w14:schemeClr w14:val="tx1"/>
            </w14:solidFill>
          </w14:textFill>
        </w:rPr>
        <w:t>、工期、地点、方式、要求</w:t>
      </w:r>
    </w:p>
    <w:p w14:paraId="4CE7E5F4">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pacing w:val="-2"/>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1、工期总日历天数：</w:t>
      </w:r>
      <w:r>
        <w:rPr>
          <w:rFonts w:hint="eastAsia" w:ascii="宋体" w:hAnsi="宋体" w:eastAsia="宋体" w:cs="宋体"/>
          <w:color w:val="000000" w:themeColor="text1"/>
          <w:spacing w:val="-2"/>
          <w:sz w:val="24"/>
          <w:szCs w:val="24"/>
          <w:lang w:val="en-US" w:eastAsia="zh-CN"/>
          <w14:textFill>
            <w14:solidFill>
              <w14:schemeClr w14:val="tx1"/>
            </w14:solidFill>
          </w14:textFill>
        </w:rPr>
        <w:t>35日历</w:t>
      </w:r>
      <w:r>
        <w:rPr>
          <w:rFonts w:hint="eastAsia" w:ascii="宋体" w:hAnsi="宋体" w:eastAsia="宋体" w:cs="宋体"/>
          <w:color w:val="000000" w:themeColor="text1"/>
          <w:spacing w:val="-2"/>
          <w:sz w:val="24"/>
          <w:szCs w:val="24"/>
          <w14:textFill>
            <w14:solidFill>
              <w14:schemeClr w14:val="tx1"/>
            </w14:solidFill>
          </w14:textFill>
        </w:rPr>
        <w:t>天。</w:t>
      </w:r>
    </w:p>
    <w:p w14:paraId="58E5BC50">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2、交货地点：</w:t>
      </w:r>
      <w:r>
        <w:rPr>
          <w:rFonts w:hint="eastAsia" w:ascii="宋体" w:hAnsi="宋体" w:eastAsia="宋体" w:cs="宋体"/>
          <w:color w:val="000000" w:themeColor="text1"/>
          <w:spacing w:val="-2"/>
          <w:sz w:val="24"/>
          <w:szCs w:val="24"/>
          <w:lang w:eastAsia="zh-CN"/>
          <w14:textFill>
            <w14:solidFill>
              <w14:schemeClr w14:val="tx1"/>
            </w14:solidFill>
          </w14:textFill>
        </w:rPr>
        <w:t>西安医学院</w:t>
      </w:r>
      <w:r>
        <w:rPr>
          <w:rFonts w:hint="eastAsia" w:ascii="宋体" w:hAnsi="宋体" w:eastAsia="宋体" w:cs="宋体"/>
          <w:color w:val="000000" w:themeColor="text1"/>
          <w:spacing w:val="-2"/>
          <w:sz w:val="24"/>
          <w:szCs w:val="24"/>
          <w:lang w:val="en-US" w:eastAsia="zh-CN"/>
          <w14:textFill>
            <w14:solidFill>
              <w14:schemeClr w14:val="tx1"/>
            </w14:solidFill>
          </w14:textFill>
        </w:rPr>
        <w:t>未央校区</w:t>
      </w:r>
    </w:p>
    <w:p w14:paraId="5C12A2B4">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3</w:t>
      </w:r>
      <w:r>
        <w:rPr>
          <w:rFonts w:hint="eastAsia" w:ascii="宋体" w:hAnsi="宋体" w:eastAsia="宋体" w:cs="宋体"/>
          <w:color w:val="000000" w:themeColor="text1"/>
          <w:spacing w:val="-3"/>
          <w:sz w:val="24"/>
          <w:szCs w:val="24"/>
          <w14:textFill>
            <w14:solidFill>
              <w14:schemeClr w14:val="tx1"/>
            </w14:solidFill>
          </w14:textFill>
        </w:rPr>
        <w:t>、交货方式：</w:t>
      </w:r>
      <w:r>
        <w:rPr>
          <w:rFonts w:hint="eastAsia" w:ascii="宋体" w:hAnsi="宋体" w:eastAsia="宋体" w:cs="宋体"/>
          <w:color w:val="000000" w:themeColor="text1"/>
          <w:spacing w:val="-3"/>
          <w:sz w:val="24"/>
          <w:szCs w:val="24"/>
          <w:lang w:eastAsia="zh-CN"/>
          <w14:textFill>
            <w14:solidFill>
              <w14:schemeClr w14:val="tx1"/>
            </w14:solidFill>
          </w14:textFill>
        </w:rPr>
        <w:t>乙方</w:t>
      </w:r>
      <w:r>
        <w:rPr>
          <w:rFonts w:hint="eastAsia" w:ascii="宋体" w:hAnsi="宋体" w:eastAsia="宋体" w:cs="宋体"/>
          <w:color w:val="000000" w:themeColor="text1"/>
          <w:spacing w:val="-3"/>
          <w:sz w:val="24"/>
          <w:szCs w:val="24"/>
          <w14:textFill>
            <w14:solidFill>
              <w14:schemeClr w14:val="tx1"/>
            </w14:solidFill>
          </w14:textFill>
        </w:rPr>
        <w:t>负责装卸、货物运输、摆放、安装至指定地点。</w:t>
      </w:r>
    </w:p>
    <w:p w14:paraId="6381A18E">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4、</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根据本合同产品的性质和特点进行包装，以满足保护和搬运要求</w:t>
      </w:r>
      <w:r>
        <w:rPr>
          <w:rFonts w:hint="eastAsia" w:ascii="宋体" w:hAnsi="宋体" w:eastAsia="宋体" w:cs="宋体"/>
          <w:color w:val="000000" w:themeColor="text1"/>
          <w:spacing w:val="-4"/>
          <w:sz w:val="24"/>
          <w:szCs w:val="24"/>
          <w14:textFill>
            <w14:solidFill>
              <w14:schemeClr w14:val="tx1"/>
            </w14:solidFill>
          </w14:textFill>
        </w:rPr>
        <w:t>。</w:t>
      </w:r>
    </w:p>
    <w:p w14:paraId="4D6419DF">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5、</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将合同采购设备运至</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指定地点，经安装调试、投入使用并经过</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验收合</w:t>
      </w:r>
      <w:r>
        <w:rPr>
          <w:rFonts w:hint="eastAsia" w:ascii="宋体" w:hAnsi="宋体" w:eastAsia="宋体" w:cs="宋体"/>
          <w:color w:val="000000" w:themeColor="text1"/>
          <w:spacing w:val="-4"/>
          <w:sz w:val="24"/>
          <w:szCs w:val="24"/>
          <w14:textFill>
            <w14:solidFill>
              <w14:schemeClr w14:val="tx1"/>
            </w14:solidFill>
          </w14:textFill>
        </w:rPr>
        <w:t>格后，方为设备交货日期。</w:t>
      </w:r>
      <w:r>
        <w:rPr>
          <w:rFonts w:hint="eastAsia" w:ascii="宋体" w:hAnsi="宋体" w:eastAsia="宋体" w:cs="宋体"/>
          <w:color w:val="000000" w:themeColor="text1"/>
          <w:spacing w:val="-4"/>
          <w:sz w:val="24"/>
          <w:szCs w:val="24"/>
          <w:lang w:eastAsia="zh-CN"/>
          <w14:textFill>
            <w14:solidFill>
              <w14:schemeClr w14:val="tx1"/>
            </w14:solidFill>
          </w14:textFill>
        </w:rPr>
        <w:t>甲方</w:t>
      </w:r>
      <w:r>
        <w:rPr>
          <w:rFonts w:hint="eastAsia" w:ascii="宋体" w:hAnsi="宋体" w:eastAsia="宋体" w:cs="宋体"/>
          <w:color w:val="000000" w:themeColor="text1"/>
          <w:spacing w:val="-4"/>
          <w:sz w:val="24"/>
          <w:szCs w:val="24"/>
          <w14:textFill>
            <w14:solidFill>
              <w14:schemeClr w14:val="tx1"/>
            </w14:solidFill>
          </w14:textFill>
        </w:rPr>
        <w:t>在合同约定的交货地点提货，运输费及运输保险费均由</w:t>
      </w:r>
      <w:r>
        <w:rPr>
          <w:rFonts w:hint="eastAsia" w:ascii="宋体" w:hAnsi="宋体" w:eastAsia="宋体" w:cs="宋体"/>
          <w:color w:val="000000" w:themeColor="text1"/>
          <w:spacing w:val="-4"/>
          <w:sz w:val="24"/>
          <w:szCs w:val="24"/>
          <w:lang w:eastAsia="zh-CN"/>
          <w14:textFill>
            <w14:solidFill>
              <w14:schemeClr w14:val="tx1"/>
            </w14:solidFill>
          </w14:textFill>
        </w:rPr>
        <w:t>乙方</w:t>
      </w:r>
      <w:r>
        <w:rPr>
          <w:rFonts w:hint="eastAsia" w:ascii="宋体" w:hAnsi="宋体" w:eastAsia="宋体" w:cs="宋体"/>
          <w:color w:val="000000" w:themeColor="text1"/>
          <w:spacing w:val="-4"/>
          <w:sz w:val="24"/>
          <w:szCs w:val="24"/>
          <w14:textFill>
            <w14:solidFill>
              <w14:schemeClr w14:val="tx1"/>
            </w14:solidFill>
          </w14:textFill>
        </w:rPr>
        <w:t>承担。</w:t>
      </w:r>
    </w:p>
    <w:p w14:paraId="26C56967">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4"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6、</w:t>
      </w:r>
      <w:r>
        <w:rPr>
          <w:rFonts w:hint="eastAsia" w:ascii="宋体" w:hAnsi="宋体" w:eastAsia="宋体" w:cs="宋体"/>
          <w:color w:val="000000" w:themeColor="text1"/>
          <w:spacing w:val="-4"/>
          <w:sz w:val="24"/>
          <w:szCs w:val="24"/>
          <w:lang w:eastAsia="zh-CN"/>
          <w14:textFill>
            <w14:solidFill>
              <w14:schemeClr w14:val="tx1"/>
            </w14:solidFill>
          </w14:textFill>
        </w:rPr>
        <w:t>乙方</w:t>
      </w:r>
      <w:r>
        <w:rPr>
          <w:rFonts w:hint="eastAsia" w:ascii="宋体" w:hAnsi="宋体" w:eastAsia="宋体" w:cs="宋体"/>
          <w:color w:val="000000" w:themeColor="text1"/>
          <w:spacing w:val="-4"/>
          <w:sz w:val="24"/>
          <w:szCs w:val="24"/>
          <w14:textFill>
            <w14:solidFill>
              <w14:schemeClr w14:val="tx1"/>
            </w14:solidFill>
          </w14:textFill>
        </w:rPr>
        <w:t>须按本合同约定的设备系列规格型号向</w:t>
      </w:r>
      <w:r>
        <w:rPr>
          <w:rFonts w:hint="eastAsia" w:ascii="宋体" w:hAnsi="宋体" w:eastAsia="宋体" w:cs="宋体"/>
          <w:color w:val="000000" w:themeColor="text1"/>
          <w:spacing w:val="-4"/>
          <w:sz w:val="24"/>
          <w:szCs w:val="24"/>
          <w:lang w:eastAsia="zh-CN"/>
          <w14:textFill>
            <w14:solidFill>
              <w14:schemeClr w14:val="tx1"/>
            </w14:solidFill>
          </w14:textFill>
        </w:rPr>
        <w:t>甲方</w:t>
      </w:r>
      <w:r>
        <w:rPr>
          <w:rFonts w:hint="eastAsia" w:ascii="宋体" w:hAnsi="宋体" w:eastAsia="宋体" w:cs="宋体"/>
          <w:color w:val="000000" w:themeColor="text1"/>
          <w:spacing w:val="-4"/>
          <w:sz w:val="24"/>
          <w:szCs w:val="24"/>
          <w14:textFill>
            <w14:solidFill>
              <w14:schemeClr w14:val="tx1"/>
            </w14:solidFill>
          </w14:textFill>
        </w:rPr>
        <w:t>提供全新、未曾使用过的优质产品，</w:t>
      </w:r>
      <w:r>
        <w:rPr>
          <w:rFonts w:hint="eastAsia" w:ascii="宋体" w:hAnsi="宋体" w:eastAsia="宋体" w:cs="宋体"/>
          <w:color w:val="000000" w:themeColor="text1"/>
          <w:spacing w:val="-2"/>
          <w:sz w:val="24"/>
          <w:szCs w:val="24"/>
          <w14:textFill>
            <w14:solidFill>
              <w14:schemeClr w14:val="tx1"/>
            </w14:solidFill>
          </w14:textFill>
        </w:rPr>
        <w:t>产品的质量和性能完全满足</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要求，运行性能良好。</w:t>
      </w:r>
    </w:p>
    <w:p w14:paraId="443DCE21">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7、</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在安装实施过程</w:t>
      </w:r>
      <w:r>
        <w:rPr>
          <w:rFonts w:hint="eastAsia" w:ascii="宋体" w:hAnsi="宋体" w:eastAsia="宋体" w:cs="宋体"/>
          <w:color w:val="000000" w:themeColor="text1"/>
          <w:spacing w:val="-2"/>
          <w:sz w:val="24"/>
          <w:szCs w:val="24"/>
          <w:lang w:eastAsia="zh-CN"/>
          <w14:textFill>
            <w14:solidFill>
              <w14:schemeClr w14:val="tx1"/>
            </w14:solidFill>
          </w14:textFill>
        </w:rPr>
        <w:t>按照施工图纸及相关规范</w:t>
      </w:r>
      <w:r>
        <w:rPr>
          <w:rFonts w:hint="eastAsia" w:ascii="宋体" w:hAnsi="宋体" w:eastAsia="宋体" w:cs="宋体"/>
          <w:color w:val="000000" w:themeColor="text1"/>
          <w:spacing w:val="-2"/>
          <w:sz w:val="24"/>
          <w:szCs w:val="24"/>
          <w14:textFill>
            <w14:solidFill>
              <w14:schemeClr w14:val="tx1"/>
            </w14:solidFill>
          </w14:textFill>
        </w:rPr>
        <w:t>中文明施工，服从现场管理，积极配合</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、监理单位，确保工程质量和工期要求。</w:t>
      </w:r>
    </w:p>
    <w:p w14:paraId="388AD1F9">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8</w:t>
      </w:r>
      <w:r>
        <w:rPr>
          <w:rFonts w:hint="eastAsia" w:ascii="宋体" w:hAnsi="宋体" w:eastAsia="宋体" w:cs="宋体"/>
          <w:color w:val="000000" w:themeColor="text1"/>
          <w:spacing w:val="-16"/>
          <w:sz w:val="24"/>
          <w:szCs w:val="24"/>
          <w14:textFill>
            <w14:solidFill>
              <w14:schemeClr w14:val="tx1"/>
            </w14:solidFill>
          </w14:textFill>
        </w:rPr>
        <w:t>、</w:t>
      </w:r>
      <w:r>
        <w:rPr>
          <w:rFonts w:hint="eastAsia" w:ascii="宋体" w:hAnsi="宋体" w:eastAsia="宋体" w:cs="宋体"/>
          <w:color w:val="000000" w:themeColor="text1"/>
          <w:spacing w:val="-16"/>
          <w:sz w:val="24"/>
          <w:szCs w:val="24"/>
          <w:lang w:eastAsia="zh-CN"/>
          <w14:textFill>
            <w14:solidFill>
              <w14:schemeClr w14:val="tx1"/>
            </w14:solidFill>
          </w14:textFill>
        </w:rPr>
        <w:t>空调设备、电缆及配电柜等主材乙方</w:t>
      </w:r>
      <w:r>
        <w:rPr>
          <w:rFonts w:hint="eastAsia" w:ascii="宋体" w:hAnsi="宋体" w:eastAsia="宋体" w:cs="宋体"/>
          <w:color w:val="000000" w:themeColor="text1"/>
          <w:spacing w:val="-16"/>
          <w:sz w:val="24"/>
          <w:szCs w:val="24"/>
          <w14:textFill>
            <w14:solidFill>
              <w14:schemeClr w14:val="tx1"/>
            </w14:solidFill>
          </w14:textFill>
        </w:rPr>
        <w:t>应按照</w:t>
      </w:r>
      <w:r>
        <w:rPr>
          <w:rFonts w:hint="eastAsia" w:ascii="宋体" w:hAnsi="宋体" w:eastAsia="宋体" w:cs="宋体"/>
          <w:color w:val="000000" w:themeColor="text1"/>
          <w:spacing w:val="-16"/>
          <w:sz w:val="24"/>
          <w:szCs w:val="24"/>
          <w:lang w:eastAsia="zh-CN"/>
          <w14:textFill>
            <w14:solidFill>
              <w14:schemeClr w14:val="tx1"/>
            </w14:solidFill>
          </w14:textFill>
        </w:rPr>
        <w:t>甲方</w:t>
      </w:r>
      <w:r>
        <w:rPr>
          <w:rFonts w:hint="eastAsia" w:ascii="宋体" w:hAnsi="宋体" w:eastAsia="宋体" w:cs="宋体"/>
          <w:color w:val="000000" w:themeColor="text1"/>
          <w:spacing w:val="-16"/>
          <w:sz w:val="24"/>
          <w:szCs w:val="24"/>
          <w14:textFill>
            <w14:solidFill>
              <w14:schemeClr w14:val="tx1"/>
            </w14:solidFill>
          </w14:textFill>
        </w:rPr>
        <w:t>要求的时间发货，在发运后一个工作日内将发运情况</w:t>
      </w:r>
      <w:r>
        <w:rPr>
          <w:rFonts w:hint="eastAsia" w:ascii="宋体" w:hAnsi="宋体" w:eastAsia="宋体" w:cs="宋体"/>
          <w:color w:val="000000" w:themeColor="text1"/>
          <w:spacing w:val="-2"/>
          <w:sz w:val="24"/>
          <w:szCs w:val="24"/>
          <w14:textFill>
            <w14:solidFill>
              <w14:schemeClr w14:val="tx1"/>
            </w14:solidFill>
          </w14:textFill>
        </w:rPr>
        <w:t>（发</w:t>
      </w:r>
      <w:r>
        <w:rPr>
          <w:rFonts w:hint="eastAsia" w:ascii="宋体" w:hAnsi="宋体" w:eastAsia="宋体" w:cs="宋体"/>
          <w:color w:val="000000" w:themeColor="text1"/>
          <w:spacing w:val="-4"/>
          <w:sz w:val="24"/>
          <w:szCs w:val="24"/>
          <w14:textFill>
            <w14:solidFill>
              <w14:schemeClr w14:val="tx1"/>
            </w14:solidFill>
          </w14:textFill>
        </w:rPr>
        <w:t>运时间、件数等）</w:t>
      </w:r>
      <w:r>
        <w:rPr>
          <w:rFonts w:hint="eastAsia" w:ascii="宋体" w:hAnsi="宋体" w:eastAsia="宋体" w:cs="宋体"/>
          <w:color w:val="000000" w:themeColor="text1"/>
          <w:spacing w:val="-6"/>
          <w:sz w:val="24"/>
          <w:szCs w:val="24"/>
          <w14:textFill>
            <w14:solidFill>
              <w14:schemeClr w14:val="tx1"/>
            </w14:solidFill>
          </w14:textFill>
        </w:rPr>
        <w:t>通知</w:t>
      </w:r>
      <w:r>
        <w:rPr>
          <w:rFonts w:hint="eastAsia" w:ascii="宋体" w:hAnsi="宋体" w:eastAsia="宋体" w:cs="宋体"/>
          <w:color w:val="000000" w:themeColor="text1"/>
          <w:spacing w:val="-6"/>
          <w:sz w:val="24"/>
          <w:szCs w:val="24"/>
          <w:lang w:eastAsia="zh-CN"/>
          <w14:textFill>
            <w14:solidFill>
              <w14:schemeClr w14:val="tx1"/>
            </w14:solidFill>
          </w14:textFill>
        </w:rPr>
        <w:t>甲方</w:t>
      </w:r>
      <w:r>
        <w:rPr>
          <w:rFonts w:hint="eastAsia" w:ascii="宋体" w:hAnsi="宋体" w:eastAsia="宋体" w:cs="宋体"/>
          <w:color w:val="000000" w:themeColor="text1"/>
          <w:spacing w:val="-6"/>
          <w:sz w:val="24"/>
          <w:szCs w:val="24"/>
          <w14:textFill>
            <w14:solidFill>
              <w14:schemeClr w14:val="tx1"/>
            </w14:solidFill>
          </w14:textFill>
        </w:rPr>
        <w:t xml:space="preserve">，并于设备运抵交货地点 </w:t>
      </w:r>
      <w:r>
        <w:rPr>
          <w:rFonts w:hint="eastAsia" w:ascii="宋体" w:hAnsi="宋体" w:eastAsia="宋体" w:cs="宋体"/>
          <w:color w:val="000000" w:themeColor="text1"/>
          <w:spacing w:val="-4"/>
          <w:sz w:val="24"/>
          <w:szCs w:val="24"/>
          <w14:textFill>
            <w14:solidFill>
              <w14:schemeClr w14:val="tx1"/>
            </w14:solidFill>
          </w14:textFill>
        </w:rPr>
        <w:t>5</w:t>
      </w:r>
      <w:r>
        <w:rPr>
          <w:rFonts w:hint="eastAsia" w:ascii="宋体" w:hAnsi="宋体" w:eastAsia="宋体" w:cs="宋体"/>
          <w:color w:val="000000" w:themeColor="text1"/>
          <w:spacing w:val="4"/>
          <w:sz w:val="24"/>
          <w:szCs w:val="24"/>
          <w14:textFill>
            <w14:solidFill>
              <w14:schemeClr w14:val="tx1"/>
            </w14:solidFill>
          </w14:textFill>
        </w:rPr>
        <w:t xml:space="preserve"> </w:t>
      </w:r>
      <w:r>
        <w:rPr>
          <w:rFonts w:hint="eastAsia" w:ascii="宋体" w:hAnsi="宋体" w:eastAsia="宋体" w:cs="宋体"/>
          <w:color w:val="000000" w:themeColor="text1"/>
          <w:spacing w:val="-4"/>
          <w:sz w:val="24"/>
          <w:szCs w:val="24"/>
          <w14:textFill>
            <w14:solidFill>
              <w14:schemeClr w14:val="tx1"/>
            </w14:solidFill>
          </w14:textFill>
        </w:rPr>
        <w:t>日前将设备的到货时间以书面方式通</w:t>
      </w:r>
      <w:r>
        <w:rPr>
          <w:rFonts w:hint="eastAsia" w:ascii="宋体" w:hAnsi="宋体" w:eastAsia="宋体" w:cs="宋体"/>
          <w:color w:val="000000" w:themeColor="text1"/>
          <w:spacing w:val="-2"/>
          <w:sz w:val="24"/>
          <w:szCs w:val="24"/>
          <w14:textFill>
            <w14:solidFill>
              <w14:schemeClr w14:val="tx1"/>
            </w14:solidFill>
          </w14:textFill>
        </w:rPr>
        <w:t>知</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。随产品需附以下资料：</w:t>
      </w:r>
    </w:p>
    <w:p w14:paraId="021027BC">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8"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3"/>
          <w:sz w:val="24"/>
          <w:szCs w:val="24"/>
          <w14:textFill>
            <w14:solidFill>
              <w14:schemeClr w14:val="tx1"/>
            </w14:solidFill>
          </w14:textFill>
        </w:rPr>
        <w:t>①设备产品合格证书，质量保证书等文件；</w:t>
      </w:r>
    </w:p>
    <w:p w14:paraId="036A9918">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8"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3"/>
          <w:sz w:val="24"/>
          <w:szCs w:val="24"/>
          <w14:textFill>
            <w14:solidFill>
              <w14:schemeClr w14:val="tx1"/>
            </w14:solidFill>
          </w14:textFill>
        </w:rPr>
        <w:t>②设备主要部件有效期内的试验合格证及检验、测试报告；</w:t>
      </w:r>
    </w:p>
    <w:p w14:paraId="57ACBEAF">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8"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3"/>
          <w:sz w:val="24"/>
          <w:szCs w:val="24"/>
          <w14:textFill>
            <w14:solidFill>
              <w14:schemeClr w14:val="tx1"/>
            </w14:solidFill>
          </w14:textFill>
        </w:rPr>
        <w:t>③设备或部件采购原装进口的，应提供海关报关单及检验检疫证明；</w:t>
      </w:r>
    </w:p>
    <w:p w14:paraId="6C70C442">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8"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3"/>
          <w:sz w:val="24"/>
          <w:szCs w:val="24"/>
          <w14:textFill>
            <w14:solidFill>
              <w14:schemeClr w14:val="tx1"/>
            </w14:solidFill>
          </w14:textFill>
        </w:rPr>
        <w:t>④设备验收标准、技术说明书及必须的其它技术资料；</w:t>
      </w:r>
    </w:p>
    <w:p w14:paraId="0870EDF6">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8"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3"/>
          <w:sz w:val="24"/>
          <w:szCs w:val="24"/>
          <w14:textFill>
            <w14:solidFill>
              <w14:schemeClr w14:val="tx1"/>
            </w14:solidFill>
          </w14:textFill>
        </w:rPr>
        <w:t>⑤使用、维修说明书；</w:t>
      </w:r>
    </w:p>
    <w:p w14:paraId="6F597B9A">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8"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3"/>
          <w:sz w:val="24"/>
          <w:szCs w:val="24"/>
          <w14:textFill>
            <w14:solidFill>
              <w14:schemeClr w14:val="tx1"/>
            </w14:solidFill>
          </w14:textFill>
        </w:rPr>
        <w:t>⑥系统安装，调试、维修线路图及原理图；</w:t>
      </w:r>
    </w:p>
    <w:p w14:paraId="2C444501">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56"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6"/>
          <w:sz w:val="24"/>
          <w:szCs w:val="24"/>
          <w14:textFill>
            <w14:solidFill>
              <w14:schemeClr w14:val="tx1"/>
            </w14:solidFill>
          </w14:textFill>
        </w:rPr>
        <w:t>⑦零部件目录；</w:t>
      </w:r>
    </w:p>
    <w:p w14:paraId="30C00C99">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8"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3"/>
          <w:sz w:val="24"/>
          <w:szCs w:val="24"/>
          <w14:textFill>
            <w14:solidFill>
              <w14:schemeClr w14:val="tx1"/>
            </w14:solidFill>
          </w14:textFill>
        </w:rPr>
        <w:t>⑧备品备件、易损件清单。</w:t>
      </w:r>
    </w:p>
    <w:p w14:paraId="050D2B8A">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9、</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提交合同采购设备时，</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有权检查合同采购设备外箱包装情况。随产品必须附该产品的检验合格证、检验报告等上款所述资料，如无相关资料</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可拒绝接收。</w:t>
      </w:r>
    </w:p>
    <w:p w14:paraId="0B646F16">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56"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6"/>
          <w:sz w:val="24"/>
          <w:szCs w:val="24"/>
          <w14:textFill>
            <w14:solidFill>
              <w14:schemeClr w14:val="tx1"/>
            </w14:solidFill>
          </w14:textFill>
        </w:rPr>
        <w:t>10</w:t>
      </w:r>
      <w:r>
        <w:rPr>
          <w:rFonts w:hint="eastAsia" w:ascii="宋体" w:hAnsi="宋体" w:eastAsia="宋体" w:cs="宋体"/>
          <w:color w:val="000000" w:themeColor="text1"/>
          <w:spacing w:val="-7"/>
          <w:sz w:val="24"/>
          <w:szCs w:val="24"/>
          <w14:textFill>
            <w14:solidFill>
              <w14:schemeClr w14:val="tx1"/>
            </w14:solidFill>
          </w14:textFill>
        </w:rPr>
        <w:t>、</w:t>
      </w:r>
      <w:r>
        <w:rPr>
          <w:rFonts w:hint="eastAsia" w:ascii="宋体" w:hAnsi="宋体" w:eastAsia="宋体" w:cs="宋体"/>
          <w:color w:val="000000" w:themeColor="text1"/>
          <w:spacing w:val="-7"/>
          <w:sz w:val="24"/>
          <w:szCs w:val="24"/>
          <w:lang w:eastAsia="zh-CN"/>
          <w14:textFill>
            <w14:solidFill>
              <w14:schemeClr w14:val="tx1"/>
            </w14:solidFill>
          </w14:textFill>
        </w:rPr>
        <w:t>甲方</w:t>
      </w:r>
      <w:r>
        <w:rPr>
          <w:rFonts w:hint="eastAsia" w:ascii="宋体" w:hAnsi="宋体" w:eastAsia="宋体" w:cs="宋体"/>
          <w:color w:val="000000" w:themeColor="text1"/>
          <w:spacing w:val="-7"/>
          <w:sz w:val="24"/>
          <w:szCs w:val="24"/>
          <w14:textFill>
            <w14:solidFill>
              <w14:schemeClr w14:val="tx1"/>
            </w14:solidFill>
          </w14:textFill>
        </w:rPr>
        <w:t>对</w:t>
      </w:r>
      <w:r>
        <w:rPr>
          <w:rFonts w:hint="eastAsia" w:ascii="宋体" w:hAnsi="宋体" w:eastAsia="宋体" w:cs="宋体"/>
          <w:color w:val="000000" w:themeColor="text1"/>
          <w:spacing w:val="-7"/>
          <w:sz w:val="24"/>
          <w:szCs w:val="24"/>
          <w:lang w:eastAsia="zh-CN"/>
          <w14:textFill>
            <w14:solidFill>
              <w14:schemeClr w14:val="tx1"/>
            </w14:solidFill>
          </w14:textFill>
        </w:rPr>
        <w:t>乙方</w:t>
      </w:r>
      <w:r>
        <w:rPr>
          <w:rFonts w:hint="eastAsia" w:ascii="宋体" w:hAnsi="宋体" w:eastAsia="宋体" w:cs="宋体"/>
          <w:color w:val="000000" w:themeColor="text1"/>
          <w:spacing w:val="-7"/>
          <w:sz w:val="24"/>
          <w:szCs w:val="24"/>
          <w14:textFill>
            <w14:solidFill>
              <w14:schemeClr w14:val="tx1"/>
            </w14:solidFill>
          </w14:textFill>
        </w:rPr>
        <w:t>交付的合同采购设备，均应妥善接收并保管。对误发或多发的货物，买</w:t>
      </w:r>
      <w:r>
        <w:rPr>
          <w:rFonts w:hint="eastAsia" w:ascii="宋体" w:hAnsi="宋体" w:eastAsia="宋体" w:cs="宋体"/>
          <w:color w:val="000000" w:themeColor="text1"/>
          <w:spacing w:val="-3"/>
          <w:sz w:val="24"/>
          <w:szCs w:val="24"/>
          <w14:textFill>
            <w14:solidFill>
              <w14:schemeClr w14:val="tx1"/>
            </w14:solidFill>
          </w14:textFill>
        </w:rPr>
        <w:t>方应负责妥善保管，并及时通知</w:t>
      </w:r>
      <w:r>
        <w:rPr>
          <w:rFonts w:hint="eastAsia" w:ascii="宋体" w:hAnsi="宋体" w:eastAsia="宋体" w:cs="宋体"/>
          <w:color w:val="000000" w:themeColor="text1"/>
          <w:spacing w:val="-3"/>
          <w:sz w:val="24"/>
          <w:szCs w:val="24"/>
          <w:lang w:eastAsia="zh-CN"/>
          <w14:textFill>
            <w14:solidFill>
              <w14:schemeClr w14:val="tx1"/>
            </w14:solidFill>
          </w14:textFill>
        </w:rPr>
        <w:t>乙方</w:t>
      </w:r>
      <w:r>
        <w:rPr>
          <w:rFonts w:hint="eastAsia" w:ascii="宋体" w:hAnsi="宋体" w:eastAsia="宋体" w:cs="宋体"/>
          <w:color w:val="000000" w:themeColor="text1"/>
          <w:spacing w:val="-3"/>
          <w:sz w:val="24"/>
          <w:szCs w:val="24"/>
          <w14:textFill>
            <w14:solidFill>
              <w14:schemeClr w14:val="tx1"/>
            </w14:solidFill>
          </w14:textFill>
        </w:rPr>
        <w:t>，由此发生的费用由</w:t>
      </w:r>
      <w:r>
        <w:rPr>
          <w:rFonts w:hint="eastAsia" w:ascii="宋体" w:hAnsi="宋体" w:eastAsia="宋体" w:cs="宋体"/>
          <w:color w:val="000000" w:themeColor="text1"/>
          <w:spacing w:val="-3"/>
          <w:sz w:val="24"/>
          <w:szCs w:val="24"/>
          <w:lang w:eastAsia="zh-CN"/>
          <w14:textFill>
            <w14:solidFill>
              <w14:schemeClr w14:val="tx1"/>
            </w14:solidFill>
          </w14:textFill>
        </w:rPr>
        <w:t>乙方</w:t>
      </w:r>
      <w:r>
        <w:rPr>
          <w:rFonts w:hint="eastAsia" w:ascii="宋体" w:hAnsi="宋体" w:eastAsia="宋体" w:cs="宋体"/>
          <w:color w:val="000000" w:themeColor="text1"/>
          <w:spacing w:val="-3"/>
          <w:sz w:val="24"/>
          <w:szCs w:val="24"/>
          <w14:textFill>
            <w14:solidFill>
              <w14:schemeClr w14:val="tx1"/>
            </w14:solidFill>
          </w14:textFill>
        </w:rPr>
        <w:t>承担。</w:t>
      </w:r>
    </w:p>
    <w:p w14:paraId="40DEDE4C">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11</w:t>
      </w:r>
      <w:r>
        <w:rPr>
          <w:rFonts w:hint="eastAsia" w:ascii="宋体" w:hAnsi="宋体" w:eastAsia="宋体" w:cs="宋体"/>
          <w:color w:val="000000" w:themeColor="text1"/>
          <w:spacing w:val="-3"/>
          <w:sz w:val="24"/>
          <w:szCs w:val="24"/>
          <w14:textFill>
            <w14:solidFill>
              <w14:schemeClr w14:val="tx1"/>
            </w14:solidFill>
          </w14:textFill>
        </w:rPr>
        <w:t>、如</w:t>
      </w:r>
      <w:r>
        <w:rPr>
          <w:rFonts w:hint="eastAsia" w:ascii="宋体" w:hAnsi="宋体" w:eastAsia="宋体" w:cs="宋体"/>
          <w:color w:val="000000" w:themeColor="text1"/>
          <w:spacing w:val="-3"/>
          <w:sz w:val="24"/>
          <w:szCs w:val="24"/>
          <w:lang w:eastAsia="zh-CN"/>
          <w14:textFill>
            <w14:solidFill>
              <w14:schemeClr w14:val="tx1"/>
            </w14:solidFill>
          </w14:textFill>
        </w:rPr>
        <w:t>甲方</w:t>
      </w:r>
      <w:r>
        <w:rPr>
          <w:rFonts w:hint="eastAsia" w:ascii="宋体" w:hAnsi="宋体" w:eastAsia="宋体" w:cs="宋体"/>
          <w:color w:val="000000" w:themeColor="text1"/>
          <w:spacing w:val="-3"/>
          <w:sz w:val="24"/>
          <w:szCs w:val="24"/>
          <w14:textFill>
            <w14:solidFill>
              <w14:schemeClr w14:val="tx1"/>
            </w14:solidFill>
          </w14:textFill>
        </w:rPr>
        <w:t>要求变更交货地点，应在合同规定的交货日期十五天前通知</w:t>
      </w:r>
      <w:r>
        <w:rPr>
          <w:rFonts w:hint="eastAsia" w:ascii="宋体" w:hAnsi="宋体" w:eastAsia="宋体" w:cs="宋体"/>
          <w:color w:val="000000" w:themeColor="text1"/>
          <w:spacing w:val="-3"/>
          <w:sz w:val="24"/>
          <w:szCs w:val="24"/>
          <w:lang w:eastAsia="zh-CN"/>
          <w14:textFill>
            <w14:solidFill>
              <w14:schemeClr w14:val="tx1"/>
            </w14:solidFill>
          </w14:textFill>
        </w:rPr>
        <w:t>乙方</w:t>
      </w:r>
      <w:r>
        <w:rPr>
          <w:rFonts w:hint="eastAsia" w:ascii="宋体" w:hAnsi="宋体" w:eastAsia="宋体" w:cs="宋体"/>
          <w:color w:val="000000" w:themeColor="text1"/>
          <w:spacing w:val="-3"/>
          <w:sz w:val="24"/>
          <w:szCs w:val="24"/>
          <w14:textFill>
            <w14:solidFill>
              <w14:schemeClr w14:val="tx1"/>
            </w14:solidFill>
          </w14:textFill>
        </w:rPr>
        <w:t>。</w:t>
      </w:r>
    </w:p>
    <w:p w14:paraId="27E93365">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0"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3"/>
          <w:sz w:val="24"/>
          <w:szCs w:val="24"/>
          <w:lang w:val="en-US" w:eastAsia="zh-CN"/>
          <w14:textFill>
            <w14:solidFill>
              <w14:schemeClr w14:val="tx1"/>
            </w14:solidFill>
          </w14:textFill>
        </w:rPr>
        <w:t>六</w:t>
      </w:r>
      <w:r>
        <w:rPr>
          <w:rFonts w:hint="eastAsia" w:ascii="宋体" w:hAnsi="宋体" w:eastAsia="宋体" w:cs="宋体"/>
          <w:b/>
          <w:bCs/>
          <w:color w:val="000000" w:themeColor="text1"/>
          <w:spacing w:val="-3"/>
          <w:sz w:val="24"/>
          <w:szCs w:val="24"/>
          <w14:textFill>
            <w14:solidFill>
              <w14:schemeClr w14:val="tx1"/>
            </w14:solidFill>
          </w14:textFill>
        </w:rPr>
        <w:t>、验收时间、地点、标准</w:t>
      </w:r>
    </w:p>
    <w:p w14:paraId="64785543">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1</w:t>
      </w:r>
      <w:r>
        <w:rPr>
          <w:rFonts w:hint="eastAsia" w:ascii="宋体" w:hAnsi="宋体" w:eastAsia="宋体" w:cs="宋体"/>
          <w:color w:val="000000" w:themeColor="text1"/>
          <w:spacing w:val="-15"/>
          <w:sz w:val="24"/>
          <w:szCs w:val="24"/>
          <w14:textFill>
            <w14:solidFill>
              <w14:schemeClr w14:val="tx1"/>
            </w14:solidFill>
          </w14:textFill>
        </w:rPr>
        <w:t>、验收时间：</w:t>
      </w:r>
      <w:r>
        <w:rPr>
          <w:rFonts w:hint="eastAsia" w:ascii="宋体" w:hAnsi="宋体" w:eastAsia="宋体" w:cs="宋体"/>
          <w:color w:val="000000" w:themeColor="text1"/>
          <w:spacing w:val="-15"/>
          <w:sz w:val="24"/>
          <w:szCs w:val="24"/>
          <w:lang w:eastAsia="zh-CN"/>
          <w14:textFill>
            <w14:solidFill>
              <w14:schemeClr w14:val="tx1"/>
            </w14:solidFill>
          </w14:textFill>
        </w:rPr>
        <w:t>乙方</w:t>
      </w:r>
      <w:r>
        <w:rPr>
          <w:rFonts w:hint="eastAsia" w:ascii="宋体" w:hAnsi="宋体" w:eastAsia="宋体" w:cs="宋体"/>
          <w:color w:val="000000" w:themeColor="text1"/>
          <w:spacing w:val="-15"/>
          <w:sz w:val="24"/>
          <w:szCs w:val="24"/>
          <w14:textFill>
            <w14:solidFill>
              <w14:schemeClr w14:val="tx1"/>
            </w14:solidFill>
          </w14:textFill>
        </w:rPr>
        <w:t>应于合同生效后，</w:t>
      </w:r>
      <w:r>
        <w:rPr>
          <w:rFonts w:hint="eastAsia" w:ascii="宋体" w:hAnsi="宋体" w:eastAsia="宋体" w:cs="宋体"/>
          <w:color w:val="000000" w:themeColor="text1"/>
          <w:spacing w:val="-2"/>
          <w:sz w:val="24"/>
          <w:szCs w:val="24"/>
          <w:lang w:val="en-US" w:eastAsia="zh-CN"/>
          <w14:textFill>
            <w14:solidFill>
              <w14:schemeClr w14:val="tx1"/>
            </w14:solidFill>
          </w14:textFill>
        </w:rPr>
        <w:t>35日</w:t>
      </w:r>
      <w:r>
        <w:rPr>
          <w:rFonts w:hint="eastAsia" w:ascii="宋体" w:hAnsi="宋体" w:eastAsia="宋体" w:cs="宋体"/>
          <w:color w:val="000000" w:themeColor="text1"/>
          <w:spacing w:val="-4"/>
          <w:sz w:val="24"/>
          <w:szCs w:val="24"/>
          <w14:textFill>
            <w14:solidFill>
              <w14:schemeClr w14:val="tx1"/>
            </w14:solidFill>
          </w14:textFill>
        </w:rPr>
        <w:t>内完成设备安装调试，安装调试完毕后，</w:t>
      </w:r>
      <w:r>
        <w:rPr>
          <w:rFonts w:hint="eastAsia" w:ascii="宋体" w:hAnsi="宋体" w:eastAsia="宋体" w:cs="宋体"/>
          <w:color w:val="000000" w:themeColor="text1"/>
          <w:spacing w:val="-4"/>
          <w:sz w:val="24"/>
          <w:szCs w:val="24"/>
          <w:lang w:eastAsia="zh-CN"/>
          <w14:textFill>
            <w14:solidFill>
              <w14:schemeClr w14:val="tx1"/>
            </w14:solidFill>
          </w14:textFill>
        </w:rPr>
        <w:t>甲方</w:t>
      </w:r>
      <w:r>
        <w:rPr>
          <w:rFonts w:hint="eastAsia" w:ascii="宋体" w:hAnsi="宋体" w:eastAsia="宋体" w:cs="宋体"/>
          <w:color w:val="000000" w:themeColor="text1"/>
          <w:spacing w:val="-4"/>
          <w:sz w:val="24"/>
          <w:szCs w:val="24"/>
          <w14:textFill>
            <w14:solidFill>
              <w14:schemeClr w14:val="tx1"/>
            </w14:solidFill>
          </w14:textFill>
        </w:rPr>
        <w:t xml:space="preserve">应在 </w:t>
      </w:r>
      <w:r>
        <w:rPr>
          <w:rFonts w:hint="eastAsia" w:ascii="宋体" w:hAnsi="宋体" w:eastAsia="宋体" w:cs="宋体"/>
          <w:color w:val="000000" w:themeColor="text1"/>
          <w:spacing w:val="-2"/>
          <w:sz w:val="24"/>
          <w:szCs w:val="24"/>
          <w14:textFill>
            <w14:solidFill>
              <w14:schemeClr w14:val="tx1"/>
            </w14:solidFill>
          </w14:textFill>
        </w:rPr>
        <w:t>30</w:t>
      </w:r>
      <w:r>
        <w:rPr>
          <w:rFonts w:hint="eastAsia" w:ascii="宋体" w:hAnsi="宋体" w:eastAsia="宋体" w:cs="宋体"/>
          <w:color w:val="000000" w:themeColor="text1"/>
          <w:spacing w:val="17"/>
          <w:sz w:val="24"/>
          <w:szCs w:val="24"/>
          <w14:textFill>
            <w14:solidFill>
              <w14:schemeClr w14:val="tx1"/>
            </w14:solidFill>
          </w14:textFill>
        </w:rPr>
        <w:t xml:space="preserve"> </w:t>
      </w:r>
      <w:r>
        <w:rPr>
          <w:rFonts w:hint="eastAsia" w:ascii="宋体" w:hAnsi="宋体" w:eastAsia="宋体" w:cs="宋体"/>
          <w:color w:val="000000" w:themeColor="text1"/>
          <w:spacing w:val="-3"/>
          <w:sz w:val="24"/>
          <w:szCs w:val="24"/>
          <w14:textFill>
            <w14:solidFill>
              <w14:schemeClr w14:val="tx1"/>
            </w14:solidFill>
          </w14:textFill>
        </w:rPr>
        <w:t>天内安排初步验收。设备安装调试完</w:t>
      </w:r>
      <w:r>
        <w:rPr>
          <w:rFonts w:hint="eastAsia" w:ascii="宋体" w:hAnsi="宋体" w:eastAsia="宋体" w:cs="宋体"/>
          <w:color w:val="000000" w:themeColor="text1"/>
          <w:spacing w:val="-7"/>
          <w:sz w:val="24"/>
          <w:szCs w:val="24"/>
          <w14:textFill>
            <w14:solidFill>
              <w14:schemeClr w14:val="tx1"/>
            </w14:solidFill>
          </w14:textFill>
        </w:rPr>
        <w:t xml:space="preserve">毕，正常运行使用 </w:t>
      </w:r>
      <w:r>
        <w:rPr>
          <w:rFonts w:hint="eastAsia" w:ascii="宋体" w:hAnsi="宋体" w:eastAsia="宋体" w:cs="宋体"/>
          <w:color w:val="000000" w:themeColor="text1"/>
          <w:spacing w:val="-2"/>
          <w:sz w:val="24"/>
          <w:szCs w:val="24"/>
          <w14:textFill>
            <w14:solidFill>
              <w14:schemeClr w14:val="tx1"/>
            </w14:solidFill>
          </w14:textFill>
        </w:rPr>
        <w:t>30</w:t>
      </w:r>
      <w:r>
        <w:rPr>
          <w:rFonts w:hint="eastAsia" w:ascii="宋体" w:hAnsi="宋体" w:eastAsia="宋体" w:cs="宋体"/>
          <w:color w:val="000000" w:themeColor="text1"/>
          <w:spacing w:val="4"/>
          <w:sz w:val="24"/>
          <w:szCs w:val="24"/>
          <w14:textFill>
            <w14:solidFill>
              <w14:schemeClr w14:val="tx1"/>
            </w14:solidFill>
          </w14:textFill>
        </w:rPr>
        <w:t xml:space="preserve"> </w:t>
      </w:r>
      <w:r>
        <w:rPr>
          <w:rFonts w:hint="eastAsia" w:ascii="宋体" w:hAnsi="宋体" w:eastAsia="宋体" w:cs="宋体"/>
          <w:color w:val="000000" w:themeColor="text1"/>
          <w:spacing w:val="-3"/>
          <w:sz w:val="24"/>
          <w:szCs w:val="24"/>
          <w14:textFill>
            <w14:solidFill>
              <w14:schemeClr w14:val="tx1"/>
            </w14:solidFill>
          </w14:textFill>
        </w:rPr>
        <w:t>天后，通过双方的合格验收并由</w:t>
      </w:r>
      <w:r>
        <w:rPr>
          <w:rFonts w:hint="eastAsia" w:ascii="宋体" w:hAnsi="宋体" w:eastAsia="宋体" w:cs="宋体"/>
          <w:color w:val="000000" w:themeColor="text1"/>
          <w:spacing w:val="-3"/>
          <w:sz w:val="24"/>
          <w:szCs w:val="24"/>
          <w:lang w:eastAsia="zh-CN"/>
          <w14:textFill>
            <w14:solidFill>
              <w14:schemeClr w14:val="tx1"/>
            </w14:solidFill>
          </w14:textFill>
        </w:rPr>
        <w:t>甲方</w:t>
      </w:r>
      <w:r>
        <w:rPr>
          <w:rFonts w:hint="eastAsia" w:ascii="宋体" w:hAnsi="宋体" w:eastAsia="宋体" w:cs="宋体"/>
          <w:color w:val="000000" w:themeColor="text1"/>
          <w:spacing w:val="-3"/>
          <w:sz w:val="24"/>
          <w:szCs w:val="24"/>
          <w14:textFill>
            <w14:solidFill>
              <w14:schemeClr w14:val="tx1"/>
            </w14:solidFill>
          </w14:textFill>
        </w:rPr>
        <w:t>出具验收合格书。</w:t>
      </w:r>
    </w:p>
    <w:p w14:paraId="45375B46">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2</w:t>
      </w:r>
      <w:r>
        <w:rPr>
          <w:rFonts w:hint="eastAsia" w:ascii="宋体" w:hAnsi="宋体" w:eastAsia="宋体" w:cs="宋体"/>
          <w:color w:val="000000" w:themeColor="text1"/>
          <w:spacing w:val="-3"/>
          <w:sz w:val="24"/>
          <w:szCs w:val="24"/>
          <w14:textFill>
            <w14:solidFill>
              <w14:schemeClr w14:val="tx1"/>
            </w14:solidFill>
          </w14:textFill>
        </w:rPr>
        <w:t>、验收地点：即为交货地点。</w:t>
      </w:r>
    </w:p>
    <w:p w14:paraId="294F55A2">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3</w:t>
      </w:r>
      <w:r>
        <w:rPr>
          <w:rFonts w:hint="eastAsia" w:ascii="宋体" w:hAnsi="宋体" w:eastAsia="宋体" w:cs="宋体"/>
          <w:color w:val="000000" w:themeColor="text1"/>
          <w:spacing w:val="-4"/>
          <w:sz w:val="24"/>
          <w:szCs w:val="24"/>
          <w14:textFill>
            <w14:solidFill>
              <w14:schemeClr w14:val="tx1"/>
            </w14:solidFill>
          </w14:textFill>
        </w:rPr>
        <w:t>、验收标准：</w:t>
      </w:r>
    </w:p>
    <w:p w14:paraId="7CC72B68">
      <w:pPr>
        <w:pStyle w:val="12"/>
        <w:keepNext w:val="0"/>
        <w:keepLines w:val="0"/>
        <w:pageBreakBefore w:val="0"/>
        <w:widowControl w:val="0"/>
        <w:numPr>
          <w:ilvl w:val="0"/>
          <w:numId w:val="0"/>
        </w:numPr>
        <w:tabs>
          <w:tab w:val="left" w:pos="1610"/>
        </w:tabs>
        <w:kinsoku/>
        <w:wordWrap/>
        <w:overflowPunct/>
        <w:topLinePunct w:val="0"/>
        <w:autoSpaceDE w:val="0"/>
        <w:autoSpaceDN w:val="0"/>
        <w:bidi w:val="0"/>
        <w:adjustRightInd/>
        <w:snapToGrid/>
        <w:spacing w:before="0" w:after="0" w:line="360" w:lineRule="auto"/>
        <w:ind w:left="0" w:leftChars="0" w:right="0" w:rightChars="0" w:firstLine="47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spacing w:val="-1"/>
          <w:w w:val="99"/>
          <w:sz w:val="24"/>
          <w:szCs w:val="24"/>
          <w:lang w:val="en-US" w:eastAsia="zh-CN" w:bidi="ar-SA"/>
          <w14:textFill>
            <w14:solidFill>
              <w14:schemeClr w14:val="tx1"/>
            </w14:solidFill>
          </w14:textFill>
        </w:rPr>
        <w:t>（1）</w:t>
      </w:r>
      <w:r>
        <w:rPr>
          <w:rFonts w:hint="eastAsia" w:ascii="宋体" w:hAnsi="宋体" w:eastAsia="宋体" w:cs="宋体"/>
          <w:color w:val="000000" w:themeColor="text1"/>
          <w:spacing w:val="-3"/>
          <w:sz w:val="24"/>
          <w:szCs w:val="24"/>
          <w14:textFill>
            <w14:solidFill>
              <w14:schemeClr w14:val="tx1"/>
            </w14:solidFill>
          </w14:textFill>
        </w:rPr>
        <w:t>合同及招投标文件中对设备配置及质量的要求。</w:t>
      </w:r>
    </w:p>
    <w:p w14:paraId="30693326">
      <w:pPr>
        <w:pStyle w:val="12"/>
        <w:keepNext w:val="0"/>
        <w:keepLines w:val="0"/>
        <w:pageBreakBefore w:val="0"/>
        <w:widowControl w:val="0"/>
        <w:numPr>
          <w:ilvl w:val="0"/>
          <w:numId w:val="0"/>
        </w:numPr>
        <w:tabs>
          <w:tab w:val="left" w:pos="1610"/>
        </w:tabs>
        <w:kinsoku/>
        <w:wordWrap/>
        <w:overflowPunct/>
        <w:topLinePunct w:val="0"/>
        <w:autoSpaceDE w:val="0"/>
        <w:autoSpaceDN w:val="0"/>
        <w:bidi w:val="0"/>
        <w:adjustRightInd/>
        <w:snapToGrid/>
        <w:spacing w:before="0" w:after="0" w:line="360" w:lineRule="auto"/>
        <w:ind w:left="0" w:leftChars="0" w:right="0" w:rightChars="0" w:firstLine="47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spacing w:val="-1"/>
          <w:w w:val="99"/>
          <w:sz w:val="24"/>
          <w:szCs w:val="24"/>
          <w:lang w:val="en-US" w:eastAsia="zh-CN" w:bidi="ar-SA"/>
          <w14:textFill>
            <w14:solidFill>
              <w14:schemeClr w14:val="tx1"/>
            </w14:solidFill>
          </w14:textFill>
        </w:rPr>
        <w:t>（2）</w:t>
      </w:r>
      <w:r>
        <w:rPr>
          <w:rFonts w:hint="eastAsia" w:ascii="宋体" w:hAnsi="宋体" w:eastAsia="宋体" w:cs="宋体"/>
          <w:color w:val="000000" w:themeColor="text1"/>
          <w:spacing w:val="-3"/>
          <w:sz w:val="24"/>
          <w:szCs w:val="24"/>
          <w14:textFill>
            <w14:solidFill>
              <w14:schemeClr w14:val="tx1"/>
            </w14:solidFill>
          </w14:textFill>
        </w:rPr>
        <w:t>符合国家相关验收标准。</w:t>
      </w:r>
    </w:p>
    <w:p w14:paraId="36AA812F">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4、</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应在货物到工地</w:t>
      </w:r>
      <w:r>
        <w:rPr>
          <w:rFonts w:hint="eastAsia" w:ascii="宋体" w:hAnsi="宋体" w:eastAsia="宋体" w:cs="宋体"/>
          <w:color w:val="000000" w:themeColor="text1"/>
          <w:spacing w:val="-2"/>
          <w:sz w:val="24"/>
          <w:szCs w:val="24"/>
          <w:lang w:val="en-US" w:eastAsia="zh-CN"/>
          <w14:textFill>
            <w14:solidFill>
              <w14:schemeClr w14:val="tx1"/>
            </w14:solidFill>
          </w14:textFill>
        </w:rPr>
        <w:t>2</w:t>
      </w:r>
      <w:r>
        <w:rPr>
          <w:rFonts w:hint="eastAsia" w:ascii="宋体" w:hAnsi="宋体" w:eastAsia="宋体" w:cs="宋体"/>
          <w:color w:val="000000" w:themeColor="text1"/>
          <w:spacing w:val="-2"/>
          <w:sz w:val="24"/>
          <w:szCs w:val="24"/>
          <w14:textFill>
            <w14:solidFill>
              <w14:schemeClr w14:val="tx1"/>
            </w14:solidFill>
          </w14:textFill>
        </w:rPr>
        <w:t>个工作日内会同</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及监理单位共同对货物箱数进行清点并书面签收；在箱数无误、包装箱完好的情况下，漏发、错发的设备部件，经证实后由</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免</w:t>
      </w:r>
      <w:r>
        <w:rPr>
          <w:rFonts w:hint="eastAsia" w:ascii="宋体" w:hAnsi="宋体" w:eastAsia="宋体" w:cs="宋体"/>
          <w:color w:val="000000" w:themeColor="text1"/>
          <w:spacing w:val="-16"/>
          <w:sz w:val="24"/>
          <w:szCs w:val="24"/>
          <w14:textFill>
            <w14:solidFill>
              <w14:schemeClr w14:val="tx1"/>
            </w14:solidFill>
          </w14:textFill>
        </w:rPr>
        <w:t>费换发或补发。</w:t>
      </w:r>
      <w:r>
        <w:rPr>
          <w:rFonts w:hint="eastAsia" w:ascii="宋体" w:hAnsi="宋体" w:eastAsia="宋体" w:cs="宋体"/>
          <w:color w:val="000000" w:themeColor="text1"/>
          <w:spacing w:val="-16"/>
          <w:sz w:val="24"/>
          <w:szCs w:val="24"/>
          <w:lang w:eastAsia="zh-CN"/>
          <w14:textFill>
            <w14:solidFill>
              <w14:schemeClr w14:val="tx1"/>
            </w14:solidFill>
          </w14:textFill>
        </w:rPr>
        <w:t>甲方</w:t>
      </w:r>
      <w:r>
        <w:rPr>
          <w:rFonts w:hint="eastAsia" w:ascii="宋体" w:hAnsi="宋体" w:eastAsia="宋体" w:cs="宋体"/>
          <w:color w:val="000000" w:themeColor="text1"/>
          <w:spacing w:val="-16"/>
          <w:sz w:val="24"/>
          <w:szCs w:val="24"/>
          <w14:textFill>
            <w14:solidFill>
              <w14:schemeClr w14:val="tx1"/>
            </w14:solidFill>
          </w14:textFill>
        </w:rPr>
        <w:t>、监理及</w:t>
      </w:r>
      <w:r>
        <w:rPr>
          <w:rFonts w:hint="eastAsia" w:ascii="宋体" w:hAnsi="宋体" w:eastAsia="宋体" w:cs="宋体"/>
          <w:color w:val="000000" w:themeColor="text1"/>
          <w:spacing w:val="-16"/>
          <w:sz w:val="24"/>
          <w:szCs w:val="24"/>
          <w:lang w:eastAsia="zh-CN"/>
          <w14:textFill>
            <w14:solidFill>
              <w14:schemeClr w14:val="tx1"/>
            </w14:solidFill>
          </w14:textFill>
        </w:rPr>
        <w:t>乙方</w:t>
      </w:r>
      <w:r>
        <w:rPr>
          <w:rFonts w:hint="eastAsia" w:ascii="宋体" w:hAnsi="宋体" w:eastAsia="宋体" w:cs="宋体"/>
          <w:color w:val="000000" w:themeColor="text1"/>
          <w:spacing w:val="-16"/>
          <w:sz w:val="24"/>
          <w:szCs w:val="24"/>
          <w14:textFill>
            <w14:solidFill>
              <w14:schemeClr w14:val="tx1"/>
            </w14:solidFill>
          </w14:textFill>
        </w:rPr>
        <w:t>共同对设备的包装箱体状况进行验收，有下列情形之一的，</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有权拒绝接收：</w:t>
      </w:r>
    </w:p>
    <w:p w14:paraId="049DA2F6">
      <w:pPr>
        <w:pStyle w:val="12"/>
        <w:keepNext w:val="0"/>
        <w:keepLines w:val="0"/>
        <w:pageBreakBefore w:val="0"/>
        <w:widowControl w:val="0"/>
        <w:numPr>
          <w:ilvl w:val="0"/>
          <w:numId w:val="0"/>
        </w:numPr>
        <w:tabs>
          <w:tab w:val="left" w:pos="1610"/>
        </w:tabs>
        <w:kinsoku/>
        <w:wordWrap/>
        <w:overflowPunct/>
        <w:topLinePunct w:val="0"/>
        <w:autoSpaceDE w:val="0"/>
        <w:autoSpaceDN w:val="0"/>
        <w:bidi w:val="0"/>
        <w:adjustRightInd/>
        <w:snapToGrid/>
        <w:spacing w:before="0" w:after="0" w:line="360" w:lineRule="auto"/>
        <w:ind w:left="0" w:leftChars="0" w:right="0" w:rightChars="0" w:firstLine="47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spacing w:val="-1"/>
          <w:w w:val="99"/>
          <w:sz w:val="24"/>
          <w:szCs w:val="24"/>
          <w:lang w:val="en-US" w:eastAsia="zh-CN" w:bidi="ar-SA"/>
          <w14:textFill>
            <w14:solidFill>
              <w14:schemeClr w14:val="tx1"/>
            </w14:solidFill>
          </w14:textFill>
        </w:rPr>
        <w:t>（1）</w:t>
      </w:r>
      <w:r>
        <w:rPr>
          <w:rFonts w:hint="eastAsia" w:ascii="宋体" w:hAnsi="宋体" w:eastAsia="宋体" w:cs="宋体"/>
          <w:color w:val="000000" w:themeColor="text1"/>
          <w:spacing w:val="-3"/>
          <w:sz w:val="24"/>
          <w:szCs w:val="24"/>
          <w14:textFill>
            <w14:solidFill>
              <w14:schemeClr w14:val="tx1"/>
            </w14:solidFill>
          </w14:textFill>
        </w:rPr>
        <w:t>设备的包装箱体有破损。</w:t>
      </w:r>
    </w:p>
    <w:p w14:paraId="4EE4863D">
      <w:pPr>
        <w:pStyle w:val="12"/>
        <w:keepNext w:val="0"/>
        <w:keepLines w:val="0"/>
        <w:pageBreakBefore w:val="0"/>
        <w:widowControl w:val="0"/>
        <w:numPr>
          <w:ilvl w:val="0"/>
          <w:numId w:val="0"/>
        </w:numPr>
        <w:tabs>
          <w:tab w:val="left" w:pos="1610"/>
        </w:tabs>
        <w:kinsoku/>
        <w:wordWrap/>
        <w:overflowPunct/>
        <w:topLinePunct w:val="0"/>
        <w:autoSpaceDE w:val="0"/>
        <w:autoSpaceDN w:val="0"/>
        <w:bidi w:val="0"/>
        <w:adjustRightInd/>
        <w:snapToGrid/>
        <w:spacing w:before="0" w:after="0" w:line="360" w:lineRule="auto"/>
        <w:ind w:left="0" w:leftChars="0" w:right="0" w:rightChars="0" w:firstLine="47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spacing w:val="-1"/>
          <w:w w:val="99"/>
          <w:sz w:val="24"/>
          <w:szCs w:val="24"/>
          <w:lang w:val="en-US" w:eastAsia="zh-CN" w:bidi="ar-SA"/>
          <w14:textFill>
            <w14:solidFill>
              <w14:schemeClr w14:val="tx1"/>
            </w14:solidFill>
          </w14:textFill>
        </w:rPr>
        <w:t>（2）</w:t>
      </w:r>
      <w:r>
        <w:rPr>
          <w:rFonts w:hint="eastAsia" w:ascii="宋体" w:hAnsi="宋体" w:eastAsia="宋体" w:cs="宋体"/>
          <w:color w:val="000000" w:themeColor="text1"/>
          <w:spacing w:val="-3"/>
          <w:sz w:val="24"/>
          <w:szCs w:val="24"/>
          <w14:textFill>
            <w14:solidFill>
              <w14:schemeClr w14:val="tx1"/>
            </w14:solidFill>
          </w14:textFill>
        </w:rPr>
        <w:t>随机文件与约定不符；</w:t>
      </w:r>
    </w:p>
    <w:p w14:paraId="60D5D177">
      <w:pPr>
        <w:pStyle w:val="12"/>
        <w:keepNext w:val="0"/>
        <w:keepLines w:val="0"/>
        <w:pageBreakBefore w:val="0"/>
        <w:widowControl w:val="0"/>
        <w:numPr>
          <w:ilvl w:val="0"/>
          <w:numId w:val="0"/>
        </w:numPr>
        <w:tabs>
          <w:tab w:val="left" w:pos="1610"/>
        </w:tabs>
        <w:kinsoku/>
        <w:wordWrap/>
        <w:overflowPunct/>
        <w:topLinePunct w:val="0"/>
        <w:autoSpaceDE w:val="0"/>
        <w:autoSpaceDN w:val="0"/>
        <w:bidi w:val="0"/>
        <w:adjustRightInd/>
        <w:snapToGrid/>
        <w:spacing w:before="0" w:after="0" w:line="360" w:lineRule="auto"/>
        <w:ind w:left="0" w:leftChars="0" w:right="0" w:rightChars="0" w:firstLine="47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spacing w:val="-1"/>
          <w:w w:val="99"/>
          <w:sz w:val="24"/>
          <w:szCs w:val="24"/>
          <w:lang w:val="en-US" w:eastAsia="zh-CN" w:bidi="ar-SA"/>
          <w14:textFill>
            <w14:solidFill>
              <w14:schemeClr w14:val="tx1"/>
            </w14:solidFill>
          </w14:textFill>
        </w:rPr>
        <w:t>（3）</w:t>
      </w:r>
      <w:r>
        <w:rPr>
          <w:rFonts w:hint="eastAsia" w:ascii="宋体" w:hAnsi="宋体" w:eastAsia="宋体" w:cs="宋体"/>
          <w:color w:val="000000" w:themeColor="text1"/>
          <w:spacing w:val="-3"/>
          <w:sz w:val="24"/>
          <w:szCs w:val="24"/>
          <w14:textFill>
            <w14:solidFill>
              <w14:schemeClr w14:val="tx1"/>
            </w14:solidFill>
          </w14:textFill>
        </w:rPr>
        <w:t>设备零部件有明显损坏或锈蚀。</w:t>
      </w:r>
    </w:p>
    <w:p w14:paraId="3C8AF5C3">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5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7"/>
          <w:sz w:val="24"/>
          <w:szCs w:val="24"/>
          <w:lang w:eastAsia="zh-CN"/>
          <w14:textFill>
            <w14:solidFill>
              <w14:schemeClr w14:val="tx1"/>
            </w14:solidFill>
          </w14:textFill>
        </w:rPr>
        <w:t>甲方</w:t>
      </w:r>
      <w:r>
        <w:rPr>
          <w:rFonts w:hint="eastAsia" w:ascii="宋体" w:hAnsi="宋体" w:eastAsia="宋体" w:cs="宋体"/>
          <w:color w:val="000000" w:themeColor="text1"/>
          <w:spacing w:val="-7"/>
          <w:sz w:val="24"/>
          <w:szCs w:val="24"/>
          <w14:textFill>
            <w14:solidFill>
              <w14:schemeClr w14:val="tx1"/>
            </w14:solidFill>
          </w14:textFill>
        </w:rPr>
        <w:t>因上述原因拒收设备，</w:t>
      </w:r>
      <w:r>
        <w:rPr>
          <w:rFonts w:hint="eastAsia" w:ascii="宋体" w:hAnsi="宋体" w:eastAsia="宋体" w:cs="宋体"/>
          <w:color w:val="000000" w:themeColor="text1"/>
          <w:spacing w:val="-7"/>
          <w:sz w:val="24"/>
          <w:szCs w:val="24"/>
          <w:lang w:eastAsia="zh-CN"/>
          <w14:textFill>
            <w14:solidFill>
              <w14:schemeClr w14:val="tx1"/>
            </w14:solidFill>
          </w14:textFill>
        </w:rPr>
        <w:t>乙方</w:t>
      </w:r>
      <w:r>
        <w:rPr>
          <w:rFonts w:hint="eastAsia" w:ascii="宋体" w:hAnsi="宋体" w:eastAsia="宋体" w:cs="宋体"/>
          <w:color w:val="000000" w:themeColor="text1"/>
          <w:spacing w:val="-7"/>
          <w:sz w:val="24"/>
          <w:szCs w:val="24"/>
          <w14:textFill>
            <w14:solidFill>
              <w14:schemeClr w14:val="tx1"/>
            </w14:solidFill>
          </w14:textFill>
        </w:rPr>
        <w:t>应在</w:t>
      </w:r>
      <w:r>
        <w:rPr>
          <w:rFonts w:hint="eastAsia" w:ascii="宋体" w:hAnsi="宋体" w:eastAsia="宋体" w:cs="宋体"/>
          <w:color w:val="000000" w:themeColor="text1"/>
          <w:spacing w:val="-7"/>
          <w:sz w:val="24"/>
          <w:szCs w:val="24"/>
          <w:u w:val="single"/>
          <w14:textFill>
            <w14:solidFill>
              <w14:schemeClr w14:val="tx1"/>
            </w14:solidFill>
          </w14:textFill>
        </w:rPr>
        <w:t xml:space="preserve"> </w:t>
      </w:r>
      <w:r>
        <w:rPr>
          <w:rFonts w:hint="eastAsia" w:ascii="宋体" w:hAnsi="宋体" w:eastAsia="宋体" w:cs="宋体"/>
          <w:color w:val="000000" w:themeColor="text1"/>
          <w:spacing w:val="-4"/>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pacing w:val="-4"/>
          <w:sz w:val="24"/>
          <w:szCs w:val="24"/>
          <w14:textFill>
            <w14:solidFill>
              <w14:schemeClr w14:val="tx1"/>
            </w14:solidFill>
          </w14:textFill>
        </w:rPr>
        <w:t>日内提供符合本合同约定的产品，并自行承担设</w:t>
      </w:r>
      <w:r>
        <w:rPr>
          <w:rFonts w:hint="eastAsia" w:ascii="宋体" w:hAnsi="宋体" w:eastAsia="宋体" w:cs="宋体"/>
          <w:color w:val="000000" w:themeColor="text1"/>
          <w:spacing w:val="-2"/>
          <w:sz w:val="24"/>
          <w:szCs w:val="24"/>
          <w14:textFill>
            <w14:solidFill>
              <w14:schemeClr w14:val="tx1"/>
            </w14:solidFill>
          </w14:textFill>
        </w:rPr>
        <w:t>备更换产生的一切费用；由此引起</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工期延误的责任，由</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承担。</w:t>
      </w:r>
    </w:p>
    <w:p w14:paraId="6A7007C4">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5、在安装前</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、监理及</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应共同进行开箱检验，</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所提供设备必须是符合本合同约定的产品。</w:t>
      </w:r>
    </w:p>
    <w:p w14:paraId="3A4CDE4B">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6、经开箱检验，设备的数量、规格型号、品牌系列等与约定不符或设备有缺</w:t>
      </w:r>
      <w:r>
        <w:rPr>
          <w:rFonts w:hint="eastAsia" w:ascii="宋体" w:hAnsi="宋体" w:eastAsia="宋体" w:cs="宋体"/>
          <w:color w:val="000000" w:themeColor="text1"/>
          <w:spacing w:val="-7"/>
          <w:sz w:val="24"/>
          <w:szCs w:val="24"/>
          <w14:textFill>
            <w14:solidFill>
              <w14:schemeClr w14:val="tx1"/>
            </w14:solidFill>
          </w14:textFill>
        </w:rPr>
        <w:t>损的，由</w:t>
      </w:r>
      <w:r>
        <w:rPr>
          <w:rFonts w:hint="eastAsia" w:ascii="宋体" w:hAnsi="宋体" w:eastAsia="宋体" w:cs="宋体"/>
          <w:color w:val="000000" w:themeColor="text1"/>
          <w:spacing w:val="-7"/>
          <w:sz w:val="24"/>
          <w:szCs w:val="24"/>
          <w:lang w:eastAsia="zh-CN"/>
          <w14:textFill>
            <w14:solidFill>
              <w14:schemeClr w14:val="tx1"/>
            </w14:solidFill>
          </w14:textFill>
        </w:rPr>
        <w:t>乙方</w:t>
      </w:r>
      <w:r>
        <w:rPr>
          <w:rFonts w:hint="eastAsia" w:ascii="宋体" w:hAnsi="宋体" w:eastAsia="宋体" w:cs="宋体"/>
          <w:color w:val="000000" w:themeColor="text1"/>
          <w:spacing w:val="-7"/>
          <w:sz w:val="24"/>
          <w:szCs w:val="24"/>
          <w14:textFill>
            <w14:solidFill>
              <w14:schemeClr w14:val="tx1"/>
            </w14:solidFill>
          </w14:textFill>
        </w:rPr>
        <w:t>在</w:t>
      </w:r>
      <w:r>
        <w:rPr>
          <w:rFonts w:hint="eastAsia" w:ascii="宋体" w:hAnsi="宋体" w:eastAsia="宋体" w:cs="宋体"/>
          <w:color w:val="000000" w:themeColor="text1"/>
          <w:spacing w:val="-7"/>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14:textFill>
            <w14:solidFill>
              <w14:schemeClr w14:val="tx1"/>
            </w14:solidFill>
          </w14:textFill>
        </w:rPr>
        <w:t>日内按</w:t>
      </w:r>
      <w:r>
        <w:rPr>
          <w:rFonts w:hint="eastAsia" w:ascii="宋体" w:hAnsi="宋体" w:eastAsia="宋体" w:cs="宋体"/>
          <w:color w:val="000000" w:themeColor="text1"/>
          <w:spacing w:val="-4"/>
          <w:sz w:val="24"/>
          <w:szCs w:val="24"/>
          <w:lang w:eastAsia="zh-CN"/>
          <w14:textFill>
            <w14:solidFill>
              <w14:schemeClr w14:val="tx1"/>
            </w14:solidFill>
          </w14:textFill>
        </w:rPr>
        <w:t>甲方</w:t>
      </w:r>
      <w:r>
        <w:rPr>
          <w:rFonts w:hint="eastAsia" w:ascii="宋体" w:hAnsi="宋体" w:eastAsia="宋体" w:cs="宋体"/>
          <w:color w:val="000000" w:themeColor="text1"/>
          <w:spacing w:val="-4"/>
          <w:sz w:val="24"/>
          <w:szCs w:val="24"/>
          <w14:textFill>
            <w14:solidFill>
              <w14:schemeClr w14:val="tx1"/>
            </w14:solidFill>
          </w14:textFill>
        </w:rPr>
        <w:t>要求免费负责补足或更换，并承担因此导致</w:t>
      </w:r>
      <w:r>
        <w:rPr>
          <w:rFonts w:hint="eastAsia" w:ascii="宋体" w:hAnsi="宋体" w:eastAsia="宋体" w:cs="宋体"/>
          <w:color w:val="000000" w:themeColor="text1"/>
          <w:spacing w:val="-4"/>
          <w:sz w:val="24"/>
          <w:szCs w:val="24"/>
          <w:lang w:eastAsia="zh-CN"/>
          <w14:textFill>
            <w14:solidFill>
              <w14:schemeClr w14:val="tx1"/>
            </w14:solidFill>
          </w14:textFill>
        </w:rPr>
        <w:t>甲方</w:t>
      </w:r>
      <w:r>
        <w:rPr>
          <w:rFonts w:hint="eastAsia" w:ascii="宋体" w:hAnsi="宋体" w:eastAsia="宋体" w:cs="宋体"/>
          <w:color w:val="000000" w:themeColor="text1"/>
          <w:spacing w:val="-4"/>
          <w:sz w:val="24"/>
          <w:szCs w:val="24"/>
          <w14:textFill>
            <w14:solidFill>
              <w14:schemeClr w14:val="tx1"/>
            </w14:solidFill>
          </w14:textFill>
        </w:rPr>
        <w:t>工期延误所产生的相应责任。若</w:t>
      </w:r>
      <w:r>
        <w:rPr>
          <w:rFonts w:hint="eastAsia" w:ascii="宋体" w:hAnsi="宋体" w:eastAsia="宋体" w:cs="宋体"/>
          <w:color w:val="000000" w:themeColor="text1"/>
          <w:spacing w:val="-4"/>
          <w:sz w:val="24"/>
          <w:szCs w:val="24"/>
          <w:lang w:eastAsia="zh-CN"/>
          <w14:textFill>
            <w14:solidFill>
              <w14:schemeClr w14:val="tx1"/>
            </w14:solidFill>
          </w14:textFill>
        </w:rPr>
        <w:t>乙方</w:t>
      </w:r>
      <w:r>
        <w:rPr>
          <w:rFonts w:hint="eastAsia" w:ascii="宋体" w:hAnsi="宋体" w:eastAsia="宋体" w:cs="宋体"/>
          <w:color w:val="000000" w:themeColor="text1"/>
          <w:spacing w:val="-4"/>
          <w:sz w:val="24"/>
          <w:szCs w:val="24"/>
          <w14:textFill>
            <w14:solidFill>
              <w14:schemeClr w14:val="tx1"/>
            </w14:solidFill>
          </w14:textFill>
        </w:rPr>
        <w:t>更换产品依旧与合同约定型号及零部件配置清单不符，</w:t>
      </w:r>
      <w:r>
        <w:rPr>
          <w:rFonts w:hint="eastAsia" w:ascii="宋体" w:hAnsi="宋体" w:eastAsia="宋体" w:cs="宋体"/>
          <w:color w:val="000000" w:themeColor="text1"/>
          <w:spacing w:val="-4"/>
          <w:sz w:val="24"/>
          <w:szCs w:val="24"/>
          <w:lang w:eastAsia="zh-CN"/>
          <w14:textFill>
            <w14:solidFill>
              <w14:schemeClr w14:val="tx1"/>
            </w14:solidFill>
          </w14:textFill>
        </w:rPr>
        <w:t>甲方</w:t>
      </w:r>
      <w:r>
        <w:rPr>
          <w:rFonts w:hint="eastAsia" w:ascii="宋体" w:hAnsi="宋体" w:eastAsia="宋体" w:cs="宋体"/>
          <w:color w:val="000000" w:themeColor="text1"/>
          <w:spacing w:val="-4"/>
          <w:sz w:val="24"/>
          <w:szCs w:val="24"/>
          <w14:textFill>
            <w14:solidFill>
              <w14:schemeClr w14:val="tx1"/>
            </w14:solidFill>
          </w14:textFill>
        </w:rPr>
        <w:t>无条件退</w:t>
      </w:r>
      <w:r>
        <w:rPr>
          <w:rFonts w:hint="eastAsia" w:ascii="宋体" w:hAnsi="宋体" w:eastAsia="宋体" w:cs="宋体"/>
          <w:color w:val="000000" w:themeColor="text1"/>
          <w:spacing w:val="-2"/>
          <w:sz w:val="24"/>
          <w:szCs w:val="24"/>
          <w14:textFill>
            <w14:solidFill>
              <w14:schemeClr w14:val="tx1"/>
            </w14:solidFill>
          </w14:textFill>
        </w:rPr>
        <w:t>货</w:t>
      </w:r>
      <w:r>
        <w:rPr>
          <w:rFonts w:hint="eastAsia" w:ascii="宋体" w:hAnsi="宋体" w:eastAsia="宋体" w:cs="宋体"/>
          <w:color w:val="000000" w:themeColor="text1"/>
          <w:sz w:val="24"/>
          <w:szCs w:val="24"/>
          <w14:textFill>
            <w14:solidFill>
              <w14:schemeClr w14:val="tx1"/>
            </w14:solidFill>
          </w14:textFill>
        </w:rPr>
        <w:t>。</w:t>
      </w:r>
    </w:p>
    <w:p w14:paraId="5C5EE549">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7、设备技术资料的验收：</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在安装前，向</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提供合同范围内的项目所涉及的所有</w:t>
      </w:r>
      <w:r>
        <w:rPr>
          <w:rFonts w:hint="eastAsia" w:ascii="宋体" w:hAnsi="宋体" w:eastAsia="宋体" w:cs="宋体"/>
          <w:color w:val="000000" w:themeColor="text1"/>
          <w:spacing w:val="-7"/>
          <w:sz w:val="24"/>
          <w:szCs w:val="24"/>
          <w14:textFill>
            <w14:solidFill>
              <w14:schemeClr w14:val="tx1"/>
            </w14:solidFill>
          </w14:textFill>
        </w:rPr>
        <w:t>需要检测设备的检测报告、合格证等有关资料。所有设备部件中为进口原装部件的，</w:t>
      </w:r>
      <w:r>
        <w:rPr>
          <w:rFonts w:hint="eastAsia" w:ascii="宋体" w:hAnsi="宋体" w:eastAsia="宋体" w:cs="宋体"/>
          <w:color w:val="000000" w:themeColor="text1"/>
          <w:spacing w:val="-7"/>
          <w:sz w:val="24"/>
          <w:szCs w:val="24"/>
          <w:lang w:eastAsia="zh-CN"/>
          <w14:textFill>
            <w14:solidFill>
              <w14:schemeClr w14:val="tx1"/>
            </w14:solidFill>
          </w14:textFill>
        </w:rPr>
        <w:t>乙方</w:t>
      </w:r>
      <w:r>
        <w:rPr>
          <w:rFonts w:hint="eastAsia" w:ascii="宋体" w:hAnsi="宋体" w:eastAsia="宋体" w:cs="宋体"/>
          <w:color w:val="000000" w:themeColor="text1"/>
          <w:spacing w:val="-7"/>
          <w:sz w:val="24"/>
          <w:szCs w:val="24"/>
          <w14:textFill>
            <w14:solidFill>
              <w14:schemeClr w14:val="tx1"/>
            </w14:solidFill>
          </w14:textFill>
        </w:rPr>
        <w:t>必</w:t>
      </w:r>
      <w:r>
        <w:rPr>
          <w:rFonts w:hint="eastAsia" w:ascii="宋体" w:hAnsi="宋体" w:eastAsia="宋体" w:cs="宋体"/>
          <w:color w:val="000000" w:themeColor="text1"/>
          <w:spacing w:val="-3"/>
          <w:sz w:val="24"/>
          <w:szCs w:val="24"/>
          <w14:textFill>
            <w14:solidFill>
              <w14:schemeClr w14:val="tx1"/>
            </w14:solidFill>
          </w14:textFill>
        </w:rPr>
        <w:t>须提供海关报关单及原产地证明，该证明应由制造厂家所在国家法规规定的法定机构出具。</w:t>
      </w:r>
    </w:p>
    <w:p w14:paraId="654DBBA3">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8</w:t>
      </w:r>
      <w:r>
        <w:rPr>
          <w:rFonts w:hint="eastAsia" w:ascii="宋体" w:hAnsi="宋体" w:eastAsia="宋体" w:cs="宋体"/>
          <w:color w:val="000000" w:themeColor="text1"/>
          <w:spacing w:val="-3"/>
          <w:sz w:val="24"/>
          <w:szCs w:val="24"/>
          <w14:textFill>
            <w14:solidFill>
              <w14:schemeClr w14:val="tx1"/>
            </w14:solidFill>
          </w14:textFill>
        </w:rPr>
        <w:t>、验货合格的设备，</w:t>
      </w:r>
      <w:r>
        <w:rPr>
          <w:rFonts w:hint="eastAsia" w:ascii="宋体" w:hAnsi="宋体" w:eastAsia="宋体" w:cs="宋体"/>
          <w:color w:val="000000" w:themeColor="text1"/>
          <w:spacing w:val="-3"/>
          <w:sz w:val="24"/>
          <w:szCs w:val="24"/>
          <w:lang w:eastAsia="zh-CN"/>
          <w14:textFill>
            <w14:solidFill>
              <w14:schemeClr w14:val="tx1"/>
            </w14:solidFill>
          </w14:textFill>
        </w:rPr>
        <w:t>甲方</w:t>
      </w:r>
      <w:r>
        <w:rPr>
          <w:rFonts w:hint="eastAsia" w:ascii="宋体" w:hAnsi="宋体" w:eastAsia="宋体" w:cs="宋体"/>
          <w:color w:val="000000" w:themeColor="text1"/>
          <w:spacing w:val="-3"/>
          <w:sz w:val="24"/>
          <w:szCs w:val="24"/>
          <w14:textFill>
            <w14:solidFill>
              <w14:schemeClr w14:val="tx1"/>
            </w14:solidFill>
          </w14:textFill>
        </w:rPr>
        <w:t>应及时签署书面验货合格确认单。</w:t>
      </w:r>
    </w:p>
    <w:p w14:paraId="14C2542F">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9、货到工地、安装调试至验收合格期间，由</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承担设备保管责任，</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提供设备卸</w:t>
      </w:r>
      <w:r>
        <w:rPr>
          <w:rFonts w:hint="eastAsia" w:ascii="宋体" w:hAnsi="宋体" w:eastAsia="宋体" w:cs="宋体"/>
          <w:color w:val="000000" w:themeColor="text1"/>
          <w:spacing w:val="-4"/>
          <w:sz w:val="24"/>
          <w:szCs w:val="24"/>
          <w14:textFill>
            <w14:solidFill>
              <w14:schemeClr w14:val="tx1"/>
            </w14:solidFill>
          </w14:textFill>
        </w:rPr>
        <w:t>货场地和存放货物的场地。</w:t>
      </w:r>
      <w:r>
        <w:rPr>
          <w:rFonts w:hint="eastAsia" w:ascii="宋体" w:hAnsi="宋体" w:eastAsia="宋体" w:cs="宋体"/>
          <w:color w:val="000000" w:themeColor="text1"/>
          <w:spacing w:val="-4"/>
          <w:sz w:val="24"/>
          <w:szCs w:val="24"/>
          <w:lang w:eastAsia="zh-CN"/>
          <w14:textFill>
            <w14:solidFill>
              <w14:schemeClr w14:val="tx1"/>
            </w14:solidFill>
          </w14:textFill>
        </w:rPr>
        <w:t>乙方</w:t>
      </w:r>
      <w:r>
        <w:rPr>
          <w:rFonts w:hint="eastAsia" w:ascii="宋体" w:hAnsi="宋体" w:eastAsia="宋体" w:cs="宋体"/>
          <w:color w:val="000000" w:themeColor="text1"/>
          <w:spacing w:val="-4"/>
          <w:sz w:val="24"/>
          <w:szCs w:val="24"/>
          <w14:textFill>
            <w14:solidFill>
              <w14:schemeClr w14:val="tx1"/>
            </w14:solidFill>
          </w14:textFill>
        </w:rPr>
        <w:t>应承担设备到达目的地安装验收交付给用户以前毁损、灭失</w:t>
      </w:r>
      <w:r>
        <w:rPr>
          <w:rFonts w:hint="eastAsia" w:ascii="宋体" w:hAnsi="宋体" w:eastAsia="宋体" w:cs="宋体"/>
          <w:color w:val="000000" w:themeColor="text1"/>
          <w:spacing w:val="-2"/>
          <w:sz w:val="24"/>
          <w:szCs w:val="24"/>
          <w14:textFill>
            <w14:solidFill>
              <w14:schemeClr w14:val="tx1"/>
            </w14:solidFill>
          </w14:textFill>
        </w:rPr>
        <w:t>的法律风险。</w:t>
      </w:r>
    </w:p>
    <w:p w14:paraId="4095C162">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jc w:val="both"/>
        <w:textAlignment w:val="auto"/>
        <w:rPr>
          <w:rFonts w:hint="eastAsia" w:ascii="宋体" w:hAnsi="宋体" w:eastAsia="宋体" w:cs="宋体"/>
          <w:color w:val="000000" w:themeColor="text1"/>
          <w:spacing w:val="-2"/>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10</w:t>
      </w:r>
      <w:r>
        <w:rPr>
          <w:rFonts w:hint="eastAsia" w:ascii="宋体" w:hAnsi="宋体" w:eastAsia="宋体" w:cs="宋体"/>
          <w:color w:val="000000" w:themeColor="text1"/>
          <w:spacing w:val="-5"/>
          <w:sz w:val="24"/>
          <w:szCs w:val="24"/>
          <w14:textFill>
            <w14:solidFill>
              <w14:schemeClr w14:val="tx1"/>
            </w14:solidFill>
          </w14:textFill>
        </w:rPr>
        <w:t>、本项目缺陷责任期为</w:t>
      </w:r>
      <w:r>
        <w:rPr>
          <w:rFonts w:hint="eastAsia" w:ascii="宋体" w:hAnsi="宋体" w:eastAsia="宋体" w:cs="宋体"/>
          <w:color w:val="000000" w:themeColor="text1"/>
          <w:spacing w:val="-5"/>
          <w:sz w:val="24"/>
          <w:szCs w:val="24"/>
          <w:u w:val="single"/>
          <w14:textFill>
            <w14:solidFill>
              <w14:schemeClr w14:val="tx1"/>
            </w14:solidFill>
          </w14:textFill>
        </w:rPr>
        <w:t xml:space="preserve"> </w:t>
      </w:r>
      <w:r>
        <w:rPr>
          <w:rFonts w:hint="eastAsia" w:ascii="宋体" w:hAnsi="宋体" w:eastAsia="宋体" w:cs="宋体"/>
          <w:color w:val="000000" w:themeColor="text1"/>
          <w:spacing w:val="-5"/>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pacing w:val="-10"/>
          <w:sz w:val="24"/>
          <w:szCs w:val="24"/>
          <w14:textFill>
            <w14:solidFill>
              <w14:schemeClr w14:val="tx1"/>
            </w14:solidFill>
          </w14:textFill>
        </w:rPr>
        <w:t xml:space="preserve"> </w:t>
      </w:r>
      <w:r>
        <w:rPr>
          <w:rFonts w:hint="eastAsia" w:ascii="宋体" w:hAnsi="宋体" w:eastAsia="宋体" w:cs="宋体"/>
          <w:color w:val="000000" w:themeColor="text1"/>
          <w:spacing w:val="-2"/>
          <w:sz w:val="24"/>
          <w:szCs w:val="24"/>
          <w14:textFill>
            <w14:solidFill>
              <w14:schemeClr w14:val="tx1"/>
            </w14:solidFill>
          </w14:textFill>
        </w:rPr>
        <w:t>年。</w:t>
      </w:r>
    </w:p>
    <w:p w14:paraId="39C370DF">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0" w:firstLineChars="200"/>
        <w:textAlignment w:val="auto"/>
        <w:rPr>
          <w:rFonts w:hint="eastAsia" w:ascii="宋体" w:hAnsi="宋体" w:eastAsia="宋体" w:cs="宋体"/>
          <w:b/>
          <w:bCs/>
          <w:color w:val="000000" w:themeColor="text1"/>
          <w:spacing w:val="-3"/>
          <w:sz w:val="24"/>
          <w:szCs w:val="24"/>
          <w14:textFill>
            <w14:solidFill>
              <w14:schemeClr w14:val="tx1"/>
            </w14:solidFill>
          </w14:textFill>
        </w:rPr>
      </w:pPr>
      <w:bookmarkStart w:id="6" w:name="_Toc351203536"/>
      <w:bookmarkStart w:id="7" w:name="_Toc337558762"/>
      <w:r>
        <w:rPr>
          <w:rFonts w:hint="eastAsia" w:ascii="宋体" w:hAnsi="宋体" w:eastAsia="宋体" w:cs="宋体"/>
          <w:b/>
          <w:bCs/>
          <w:color w:val="000000" w:themeColor="text1"/>
          <w:spacing w:val="-3"/>
          <w:sz w:val="24"/>
          <w:szCs w:val="24"/>
          <w:lang w:val="en-US" w:eastAsia="zh-CN"/>
          <w14:textFill>
            <w14:solidFill>
              <w14:schemeClr w14:val="tx1"/>
            </w14:solidFill>
          </w14:textFill>
        </w:rPr>
        <w:t>七、</w:t>
      </w:r>
      <w:r>
        <w:rPr>
          <w:rFonts w:hint="eastAsia" w:ascii="宋体" w:hAnsi="宋体" w:eastAsia="宋体" w:cs="宋体"/>
          <w:b/>
          <w:bCs/>
          <w:color w:val="000000" w:themeColor="text1"/>
          <w:spacing w:val="-3"/>
          <w:sz w:val="24"/>
          <w:szCs w:val="24"/>
          <w14:textFill>
            <w14:solidFill>
              <w14:schemeClr w14:val="tx1"/>
            </w14:solidFill>
          </w14:textFill>
        </w:rPr>
        <w:t>不合格工程的处理</w:t>
      </w:r>
      <w:bookmarkEnd w:id="6"/>
    </w:p>
    <w:bookmarkEnd w:id="7"/>
    <w:p w14:paraId="5F6509CD">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8" w:firstLineChars="200"/>
        <w:textAlignment w:val="auto"/>
        <w:rPr>
          <w:rFonts w:hint="eastAsia" w:ascii="宋体" w:hAnsi="宋体" w:eastAsia="宋体" w:cs="宋体"/>
          <w:color w:val="000000" w:themeColor="text1"/>
          <w:spacing w:val="-3"/>
          <w:sz w:val="24"/>
          <w:szCs w:val="24"/>
          <w14:textFill>
            <w14:solidFill>
              <w14:schemeClr w14:val="tx1"/>
            </w14:solidFill>
          </w14:textFill>
        </w:rPr>
      </w:pPr>
      <w:r>
        <w:rPr>
          <w:rFonts w:hint="eastAsia" w:ascii="宋体" w:hAnsi="宋体" w:eastAsia="宋体" w:cs="宋体"/>
          <w:color w:val="000000" w:themeColor="text1"/>
          <w:spacing w:val="-3"/>
          <w:sz w:val="24"/>
          <w:szCs w:val="24"/>
          <w14:textFill>
            <w14:solidFill>
              <w14:schemeClr w14:val="tx1"/>
            </w14:solidFill>
          </w14:textFill>
        </w:rPr>
        <w:t>因</w:t>
      </w:r>
      <w:r>
        <w:rPr>
          <w:rFonts w:hint="eastAsia" w:ascii="宋体" w:hAnsi="宋体" w:eastAsia="宋体" w:cs="宋体"/>
          <w:color w:val="000000" w:themeColor="text1"/>
          <w:spacing w:val="-3"/>
          <w:sz w:val="24"/>
          <w:szCs w:val="24"/>
          <w:lang w:val="en-US" w:eastAsia="zh-CN"/>
          <w14:textFill>
            <w14:solidFill>
              <w14:schemeClr w14:val="tx1"/>
            </w14:solidFill>
          </w14:textFill>
        </w:rPr>
        <w:t>乙方</w:t>
      </w:r>
      <w:r>
        <w:rPr>
          <w:rFonts w:hint="eastAsia" w:ascii="宋体" w:hAnsi="宋体" w:eastAsia="宋体" w:cs="宋体"/>
          <w:color w:val="000000" w:themeColor="text1"/>
          <w:spacing w:val="-3"/>
          <w:sz w:val="24"/>
          <w:szCs w:val="24"/>
          <w14:textFill>
            <w14:solidFill>
              <w14:schemeClr w14:val="tx1"/>
            </w14:solidFill>
          </w14:textFill>
        </w:rPr>
        <w:t>原因造成工程不合格的，</w:t>
      </w:r>
      <w:r>
        <w:rPr>
          <w:rFonts w:hint="eastAsia" w:ascii="宋体" w:hAnsi="宋体" w:eastAsia="宋体" w:cs="宋体"/>
          <w:color w:val="000000" w:themeColor="text1"/>
          <w:spacing w:val="-3"/>
          <w:sz w:val="24"/>
          <w:szCs w:val="24"/>
          <w:lang w:val="en-US" w:eastAsia="zh-CN"/>
          <w14:textFill>
            <w14:solidFill>
              <w14:schemeClr w14:val="tx1"/>
            </w14:solidFill>
          </w14:textFill>
        </w:rPr>
        <w:t>甲方</w:t>
      </w:r>
      <w:r>
        <w:rPr>
          <w:rFonts w:hint="eastAsia" w:ascii="宋体" w:hAnsi="宋体" w:eastAsia="宋体" w:cs="宋体"/>
          <w:color w:val="000000" w:themeColor="text1"/>
          <w:spacing w:val="-3"/>
          <w:sz w:val="24"/>
          <w:szCs w:val="24"/>
          <w14:textFill>
            <w14:solidFill>
              <w14:schemeClr w14:val="tx1"/>
            </w14:solidFill>
          </w14:textFill>
        </w:rPr>
        <w:t>有权随时要求</w:t>
      </w:r>
      <w:r>
        <w:rPr>
          <w:rFonts w:hint="eastAsia" w:ascii="宋体" w:hAnsi="宋体" w:eastAsia="宋体" w:cs="宋体"/>
          <w:color w:val="000000" w:themeColor="text1"/>
          <w:spacing w:val="-3"/>
          <w:sz w:val="24"/>
          <w:szCs w:val="24"/>
          <w:lang w:eastAsia="zh-CN"/>
          <w14:textFill>
            <w14:solidFill>
              <w14:schemeClr w14:val="tx1"/>
            </w14:solidFill>
          </w14:textFill>
        </w:rPr>
        <w:t>乙方</w:t>
      </w:r>
      <w:r>
        <w:rPr>
          <w:rFonts w:hint="eastAsia" w:ascii="宋体" w:hAnsi="宋体" w:eastAsia="宋体" w:cs="宋体"/>
          <w:color w:val="000000" w:themeColor="text1"/>
          <w:spacing w:val="-3"/>
          <w:sz w:val="24"/>
          <w:szCs w:val="24"/>
          <w14:textFill>
            <w14:solidFill>
              <w14:schemeClr w14:val="tx1"/>
            </w14:solidFill>
          </w14:textFill>
        </w:rPr>
        <w:t>采取补救措施，直至达到合同要求的质量标准，由此增加的费用和（或）延误的工期由</w:t>
      </w:r>
      <w:r>
        <w:rPr>
          <w:rFonts w:hint="eastAsia" w:ascii="宋体" w:hAnsi="宋体" w:eastAsia="宋体" w:cs="宋体"/>
          <w:color w:val="000000" w:themeColor="text1"/>
          <w:spacing w:val="-3"/>
          <w:sz w:val="24"/>
          <w:szCs w:val="24"/>
          <w:lang w:eastAsia="zh-CN"/>
          <w14:textFill>
            <w14:solidFill>
              <w14:schemeClr w14:val="tx1"/>
            </w14:solidFill>
          </w14:textFill>
        </w:rPr>
        <w:t>乙方</w:t>
      </w:r>
      <w:r>
        <w:rPr>
          <w:rFonts w:hint="eastAsia" w:ascii="宋体" w:hAnsi="宋体" w:eastAsia="宋体" w:cs="宋体"/>
          <w:color w:val="000000" w:themeColor="text1"/>
          <w:spacing w:val="-3"/>
          <w:sz w:val="24"/>
          <w:szCs w:val="24"/>
          <w14:textFill>
            <w14:solidFill>
              <w14:schemeClr w14:val="tx1"/>
            </w14:solidFill>
          </w14:textFill>
        </w:rPr>
        <w:t>承担。</w:t>
      </w:r>
    </w:p>
    <w:p w14:paraId="54CD0D2F">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4" w:firstLineChars="200"/>
        <w:jc w:val="both"/>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2"/>
          <w:sz w:val="24"/>
          <w:szCs w:val="24"/>
          <w:lang w:val="en-US" w:eastAsia="zh-CN"/>
          <w14:textFill>
            <w14:solidFill>
              <w14:schemeClr w14:val="tx1"/>
            </w14:solidFill>
          </w14:textFill>
        </w:rPr>
        <w:t>八</w:t>
      </w:r>
      <w:r>
        <w:rPr>
          <w:rFonts w:hint="eastAsia" w:ascii="宋体" w:hAnsi="宋体" w:eastAsia="宋体" w:cs="宋体"/>
          <w:b/>
          <w:bCs/>
          <w:color w:val="000000" w:themeColor="text1"/>
          <w:spacing w:val="-2"/>
          <w:sz w:val="24"/>
          <w:szCs w:val="24"/>
          <w14:textFill>
            <w14:solidFill>
              <w14:schemeClr w14:val="tx1"/>
            </w14:solidFill>
          </w14:textFill>
        </w:rPr>
        <w:t>、现场服务</w:t>
      </w:r>
    </w:p>
    <w:p w14:paraId="6DFC5B38">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1、</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现场人员应遵守</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现场管理制度，如有违规，</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遵守</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w:t>
      </w:r>
      <w:r>
        <w:rPr>
          <w:rFonts w:hint="eastAsia" w:ascii="宋体" w:hAnsi="宋体" w:eastAsia="宋体" w:cs="宋体"/>
          <w:color w:val="000000" w:themeColor="text1"/>
          <w:spacing w:val="-2"/>
          <w:sz w:val="24"/>
          <w:szCs w:val="24"/>
          <w:lang w:eastAsia="zh-CN"/>
          <w14:textFill>
            <w14:solidFill>
              <w14:schemeClr w14:val="tx1"/>
            </w14:solidFill>
          </w14:textFill>
        </w:rPr>
        <w:t>监理</w:t>
      </w:r>
      <w:r>
        <w:rPr>
          <w:rFonts w:hint="eastAsia" w:ascii="宋体" w:hAnsi="宋体" w:eastAsia="宋体" w:cs="宋体"/>
          <w:color w:val="000000" w:themeColor="text1"/>
          <w:spacing w:val="-2"/>
          <w:sz w:val="24"/>
          <w:szCs w:val="24"/>
          <w14:textFill>
            <w14:solidFill>
              <w14:schemeClr w14:val="tx1"/>
            </w14:solidFill>
          </w14:textFill>
        </w:rPr>
        <w:t>现场管理制度要求，并承担相应的违约负责。</w:t>
      </w:r>
    </w:p>
    <w:p w14:paraId="1F86C921">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2</w:t>
      </w:r>
      <w:r>
        <w:rPr>
          <w:rFonts w:hint="eastAsia" w:ascii="宋体" w:hAnsi="宋体" w:eastAsia="宋体" w:cs="宋体"/>
          <w:color w:val="000000" w:themeColor="text1"/>
          <w:spacing w:val="-3"/>
          <w:sz w:val="24"/>
          <w:szCs w:val="24"/>
          <w14:textFill>
            <w14:solidFill>
              <w14:schemeClr w14:val="tx1"/>
            </w14:solidFill>
          </w14:textFill>
        </w:rPr>
        <w:t>、</w:t>
      </w:r>
      <w:r>
        <w:rPr>
          <w:rFonts w:hint="eastAsia" w:ascii="宋体" w:hAnsi="宋体" w:eastAsia="宋体" w:cs="宋体"/>
          <w:color w:val="000000" w:themeColor="text1"/>
          <w:spacing w:val="-3"/>
          <w:sz w:val="24"/>
          <w:szCs w:val="24"/>
          <w:lang w:eastAsia="zh-CN"/>
          <w14:textFill>
            <w14:solidFill>
              <w14:schemeClr w14:val="tx1"/>
            </w14:solidFill>
          </w14:textFill>
        </w:rPr>
        <w:t>乙方</w:t>
      </w:r>
      <w:r>
        <w:rPr>
          <w:rFonts w:hint="eastAsia" w:ascii="宋体" w:hAnsi="宋体" w:eastAsia="宋体" w:cs="宋体"/>
          <w:color w:val="000000" w:themeColor="text1"/>
          <w:spacing w:val="-3"/>
          <w:sz w:val="24"/>
          <w:szCs w:val="24"/>
          <w14:textFill>
            <w14:solidFill>
              <w14:schemeClr w14:val="tx1"/>
            </w14:solidFill>
          </w14:textFill>
        </w:rPr>
        <w:t>现场人员食宿、交通自理。</w:t>
      </w:r>
    </w:p>
    <w:p w14:paraId="28DE80D9">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3</w:t>
      </w:r>
      <w:r>
        <w:rPr>
          <w:rFonts w:hint="eastAsia" w:ascii="宋体" w:hAnsi="宋体" w:eastAsia="宋体" w:cs="宋体"/>
          <w:color w:val="000000" w:themeColor="text1"/>
          <w:spacing w:val="-3"/>
          <w:sz w:val="24"/>
          <w:szCs w:val="24"/>
          <w14:textFill>
            <w14:solidFill>
              <w14:schemeClr w14:val="tx1"/>
            </w14:solidFill>
          </w14:textFill>
        </w:rPr>
        <w:t>、</w:t>
      </w:r>
      <w:r>
        <w:rPr>
          <w:rFonts w:hint="eastAsia" w:ascii="宋体" w:hAnsi="宋体" w:eastAsia="宋体" w:cs="宋体"/>
          <w:color w:val="000000" w:themeColor="text1"/>
          <w:spacing w:val="-3"/>
          <w:sz w:val="24"/>
          <w:szCs w:val="24"/>
          <w:lang w:eastAsia="zh-CN"/>
          <w14:textFill>
            <w14:solidFill>
              <w14:schemeClr w14:val="tx1"/>
            </w14:solidFill>
          </w14:textFill>
        </w:rPr>
        <w:t>甲方</w:t>
      </w:r>
      <w:r>
        <w:rPr>
          <w:rFonts w:hint="eastAsia" w:ascii="宋体" w:hAnsi="宋体" w:eastAsia="宋体" w:cs="宋体"/>
          <w:color w:val="000000" w:themeColor="text1"/>
          <w:spacing w:val="-3"/>
          <w:sz w:val="24"/>
          <w:szCs w:val="24"/>
          <w14:textFill>
            <w14:solidFill>
              <w14:schemeClr w14:val="tx1"/>
            </w14:solidFill>
          </w14:textFill>
        </w:rPr>
        <w:t>如需邀请</w:t>
      </w:r>
      <w:r>
        <w:rPr>
          <w:rFonts w:hint="eastAsia" w:ascii="宋体" w:hAnsi="宋体" w:eastAsia="宋体" w:cs="宋体"/>
          <w:color w:val="000000" w:themeColor="text1"/>
          <w:spacing w:val="-3"/>
          <w:sz w:val="24"/>
          <w:szCs w:val="24"/>
          <w:lang w:eastAsia="zh-CN"/>
          <w14:textFill>
            <w14:solidFill>
              <w14:schemeClr w14:val="tx1"/>
            </w14:solidFill>
          </w14:textFill>
        </w:rPr>
        <w:t>乙方</w:t>
      </w:r>
      <w:r>
        <w:rPr>
          <w:rFonts w:hint="eastAsia" w:ascii="宋体" w:hAnsi="宋体" w:eastAsia="宋体" w:cs="宋体"/>
          <w:color w:val="000000" w:themeColor="text1"/>
          <w:spacing w:val="-3"/>
          <w:sz w:val="24"/>
          <w:szCs w:val="24"/>
          <w14:textFill>
            <w14:solidFill>
              <w14:schemeClr w14:val="tx1"/>
            </w14:solidFill>
          </w14:textFill>
        </w:rPr>
        <w:t>开展非质量问题处理的技术服务，</w:t>
      </w:r>
      <w:r>
        <w:rPr>
          <w:rFonts w:hint="eastAsia" w:ascii="宋体" w:hAnsi="宋体" w:eastAsia="宋体" w:cs="宋体"/>
          <w:color w:val="000000" w:themeColor="text1"/>
          <w:spacing w:val="-3"/>
          <w:sz w:val="24"/>
          <w:szCs w:val="24"/>
          <w:lang w:eastAsia="zh-CN"/>
          <w14:textFill>
            <w14:solidFill>
              <w14:schemeClr w14:val="tx1"/>
            </w14:solidFill>
          </w14:textFill>
        </w:rPr>
        <w:t>乙方</w:t>
      </w:r>
      <w:r>
        <w:rPr>
          <w:rFonts w:hint="eastAsia" w:ascii="宋体" w:hAnsi="宋体" w:eastAsia="宋体" w:cs="宋体"/>
          <w:color w:val="000000" w:themeColor="text1"/>
          <w:spacing w:val="-3"/>
          <w:sz w:val="24"/>
          <w:szCs w:val="24"/>
          <w14:textFill>
            <w14:solidFill>
              <w14:schemeClr w14:val="tx1"/>
            </w14:solidFill>
          </w14:textFill>
        </w:rPr>
        <w:t>应予协助。</w:t>
      </w:r>
    </w:p>
    <w:p w14:paraId="4C6A5E59">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4、</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应提供可承担维修职能的公司、全资分公司或办事处，并驻守多名维护技术人</w:t>
      </w:r>
      <w:r>
        <w:rPr>
          <w:rFonts w:hint="eastAsia" w:ascii="宋体" w:hAnsi="宋体" w:eastAsia="宋体" w:cs="宋体"/>
          <w:color w:val="000000" w:themeColor="text1"/>
          <w:spacing w:val="-4"/>
          <w:sz w:val="24"/>
          <w:szCs w:val="24"/>
          <w14:textFill>
            <w14:solidFill>
              <w14:schemeClr w14:val="tx1"/>
            </w14:solidFill>
          </w14:textFill>
        </w:rPr>
        <w:t>员，并提供地点、联系人（常驻工程师）及联系电话（服务热线），随时解答各种疑问（需</w:t>
      </w:r>
      <w:r>
        <w:rPr>
          <w:rFonts w:hint="eastAsia" w:ascii="宋体" w:hAnsi="宋体" w:eastAsia="宋体" w:cs="宋体"/>
          <w:color w:val="000000" w:themeColor="text1"/>
          <w:spacing w:val="-2"/>
          <w:sz w:val="24"/>
          <w:szCs w:val="24"/>
          <w14:textFill>
            <w14:solidFill>
              <w14:schemeClr w14:val="tx1"/>
            </w14:solidFill>
          </w14:textFill>
        </w:rPr>
        <w:t>提供相关证明材料）。</w:t>
      </w:r>
    </w:p>
    <w:p w14:paraId="0F365108">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4"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5、现场服务方式：在质量保证期内</w:t>
      </w:r>
      <w:r>
        <w:rPr>
          <w:rFonts w:hint="eastAsia" w:ascii="宋体" w:hAnsi="宋体" w:eastAsia="宋体" w:cs="宋体"/>
          <w:color w:val="000000" w:themeColor="text1"/>
          <w:spacing w:val="-4"/>
          <w:sz w:val="24"/>
          <w:szCs w:val="24"/>
          <w:lang w:eastAsia="zh-CN"/>
          <w14:textFill>
            <w14:solidFill>
              <w14:schemeClr w14:val="tx1"/>
            </w14:solidFill>
          </w14:textFill>
        </w:rPr>
        <w:t>乙方提供</w:t>
      </w:r>
      <w:r>
        <w:rPr>
          <w:rFonts w:hint="eastAsia" w:ascii="宋体" w:hAnsi="宋体" w:eastAsia="宋体" w:cs="宋体"/>
          <w:color w:val="000000" w:themeColor="text1"/>
          <w:spacing w:val="-4"/>
          <w:sz w:val="24"/>
          <w:szCs w:val="24"/>
          <w14:textFill>
            <w14:solidFill>
              <w14:schemeClr w14:val="tx1"/>
            </w14:solidFill>
          </w14:textFill>
        </w:rPr>
        <w:t>现场服务，并</w:t>
      </w:r>
      <w:r>
        <w:rPr>
          <w:rFonts w:hint="eastAsia" w:ascii="宋体" w:hAnsi="宋体" w:eastAsia="宋体" w:cs="宋体"/>
          <w:color w:val="000000" w:themeColor="text1"/>
          <w:spacing w:val="-4"/>
          <w:sz w:val="24"/>
          <w:szCs w:val="24"/>
          <w:lang w:eastAsia="zh-CN"/>
          <w14:textFill>
            <w14:solidFill>
              <w14:schemeClr w14:val="tx1"/>
            </w14:solidFill>
          </w14:textFill>
        </w:rPr>
        <w:t>负责</w:t>
      </w:r>
      <w:r>
        <w:rPr>
          <w:rFonts w:hint="eastAsia" w:ascii="宋体" w:hAnsi="宋体" w:eastAsia="宋体" w:cs="宋体"/>
          <w:color w:val="000000" w:themeColor="text1"/>
          <w:spacing w:val="-4"/>
          <w:sz w:val="24"/>
          <w:szCs w:val="24"/>
          <w14:textFill>
            <w14:solidFill>
              <w14:schemeClr w14:val="tx1"/>
            </w14:solidFill>
          </w14:textFill>
        </w:rPr>
        <w:t>维修（护）。发生重大故障，</w:t>
      </w:r>
      <w:r>
        <w:rPr>
          <w:rFonts w:hint="eastAsia" w:ascii="宋体" w:hAnsi="宋体" w:eastAsia="宋体" w:cs="宋体"/>
          <w:color w:val="000000" w:themeColor="text1"/>
          <w:sz w:val="24"/>
          <w:szCs w:val="24"/>
          <w14:textFill>
            <w14:solidFill>
              <w14:schemeClr w14:val="tx1"/>
            </w14:solidFill>
          </w14:textFill>
        </w:rPr>
        <w:t>维修工程师抵达现场时间≤8 小时，24 小时内无法恢复的故障提供免费备机服务。</w:t>
      </w:r>
    </w:p>
    <w:p w14:paraId="1DD9364D">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6</w:t>
      </w:r>
      <w:r>
        <w:rPr>
          <w:rFonts w:hint="eastAsia" w:ascii="宋体" w:hAnsi="宋体" w:eastAsia="宋体" w:cs="宋体"/>
          <w:color w:val="000000" w:themeColor="text1"/>
          <w:spacing w:val="-3"/>
          <w:sz w:val="24"/>
          <w:szCs w:val="24"/>
          <w14:textFill>
            <w14:solidFill>
              <w14:schemeClr w14:val="tx1"/>
            </w14:solidFill>
          </w14:textFill>
        </w:rPr>
        <w:t>、每年至少</w:t>
      </w:r>
      <w:r>
        <w:rPr>
          <w:rFonts w:hint="eastAsia" w:ascii="宋体" w:hAnsi="宋体" w:eastAsia="宋体" w:cs="宋体"/>
          <w:color w:val="000000" w:themeColor="text1"/>
          <w:spacing w:val="-3"/>
          <w:sz w:val="24"/>
          <w:szCs w:val="24"/>
          <w:lang w:val="en-US" w:eastAsia="zh-CN"/>
          <w14:textFill>
            <w14:solidFill>
              <w14:schemeClr w14:val="tx1"/>
            </w14:solidFill>
          </w14:textFill>
        </w:rPr>
        <w:t>2</w:t>
      </w:r>
      <w:r>
        <w:rPr>
          <w:rFonts w:hint="eastAsia" w:ascii="宋体" w:hAnsi="宋体" w:eastAsia="宋体" w:cs="宋体"/>
          <w:color w:val="000000" w:themeColor="text1"/>
          <w:spacing w:val="-3"/>
          <w:sz w:val="24"/>
          <w:szCs w:val="24"/>
          <w14:textFill>
            <w14:solidFill>
              <w14:schemeClr w14:val="tx1"/>
            </w14:solidFill>
          </w14:textFill>
        </w:rPr>
        <w:t>次上门维护，回访。</w:t>
      </w:r>
    </w:p>
    <w:p w14:paraId="78F61861">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7、</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供应产品的包装及安装产生的垃圾，由</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自行负责清除垃圾；如未按要求清理，</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有权另行安排单位清理所产生的费用从</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货款中扣除。</w:t>
      </w:r>
    </w:p>
    <w:p w14:paraId="2832BDCE">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8</w:t>
      </w:r>
      <w:r>
        <w:rPr>
          <w:rFonts w:hint="eastAsia" w:ascii="宋体" w:hAnsi="宋体" w:eastAsia="宋体" w:cs="宋体"/>
          <w:color w:val="000000" w:themeColor="text1"/>
          <w:spacing w:val="-3"/>
          <w:sz w:val="24"/>
          <w:szCs w:val="24"/>
          <w14:textFill>
            <w14:solidFill>
              <w14:schemeClr w14:val="tx1"/>
            </w14:solidFill>
          </w14:textFill>
        </w:rPr>
        <w:t>、本合同履行过程中，</w:t>
      </w:r>
      <w:r>
        <w:rPr>
          <w:rFonts w:hint="eastAsia" w:ascii="宋体" w:hAnsi="宋体" w:eastAsia="宋体" w:cs="宋体"/>
          <w:color w:val="000000" w:themeColor="text1"/>
          <w:sz w:val="24"/>
          <w:szCs w:val="24"/>
          <w:lang w:val="en-US" w:eastAsia="zh-CN"/>
          <w14:textFill>
            <w14:solidFill>
              <w14:schemeClr w14:val="tx1"/>
            </w14:solidFill>
          </w14:textFill>
        </w:rPr>
        <w:t>人员、场地、设备等</w:t>
      </w:r>
      <w:r>
        <w:rPr>
          <w:rFonts w:hint="eastAsia" w:ascii="宋体" w:hAnsi="宋体" w:eastAsia="宋体" w:cs="宋体"/>
          <w:color w:val="000000" w:themeColor="text1"/>
          <w:spacing w:val="-3"/>
          <w:sz w:val="24"/>
          <w:szCs w:val="24"/>
          <w14:textFill>
            <w14:solidFill>
              <w14:schemeClr w14:val="tx1"/>
            </w14:solidFill>
          </w14:textFill>
        </w:rPr>
        <w:t>全部安全责任由</w:t>
      </w:r>
      <w:r>
        <w:rPr>
          <w:rFonts w:hint="eastAsia" w:ascii="宋体" w:hAnsi="宋体" w:eastAsia="宋体" w:cs="宋体"/>
          <w:color w:val="000000" w:themeColor="text1"/>
          <w:spacing w:val="-3"/>
          <w:sz w:val="24"/>
          <w:szCs w:val="24"/>
          <w:lang w:eastAsia="zh-CN"/>
          <w14:textFill>
            <w14:solidFill>
              <w14:schemeClr w14:val="tx1"/>
            </w14:solidFill>
          </w14:textFill>
        </w:rPr>
        <w:t>乙方</w:t>
      </w:r>
      <w:r>
        <w:rPr>
          <w:rFonts w:hint="eastAsia" w:ascii="宋体" w:hAnsi="宋体" w:eastAsia="宋体" w:cs="宋体"/>
          <w:color w:val="000000" w:themeColor="text1"/>
          <w:spacing w:val="-3"/>
          <w:sz w:val="24"/>
          <w:szCs w:val="24"/>
          <w14:textFill>
            <w14:solidFill>
              <w14:schemeClr w14:val="tx1"/>
            </w14:solidFill>
          </w14:textFill>
        </w:rPr>
        <w:t>承担。</w:t>
      </w:r>
    </w:p>
    <w:p w14:paraId="0682E9C7">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9、</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确保所提供产品符合国家安全标准和技术标准，不存在任何侵犯他人人身、财</w:t>
      </w:r>
      <w:r>
        <w:rPr>
          <w:rFonts w:hint="eastAsia" w:ascii="宋体" w:hAnsi="宋体" w:eastAsia="宋体" w:cs="宋体"/>
          <w:color w:val="000000" w:themeColor="text1"/>
          <w:spacing w:val="-4"/>
          <w:sz w:val="24"/>
          <w:szCs w:val="24"/>
          <w14:textFill>
            <w14:solidFill>
              <w14:schemeClr w14:val="tx1"/>
            </w14:solidFill>
          </w14:textFill>
        </w:rPr>
        <w:t>产、知识产权等相关权利的情形，否则</w:t>
      </w:r>
      <w:r>
        <w:rPr>
          <w:rFonts w:hint="eastAsia" w:ascii="宋体" w:hAnsi="宋体" w:eastAsia="宋体" w:cs="宋体"/>
          <w:color w:val="000000" w:themeColor="text1"/>
          <w:spacing w:val="-4"/>
          <w:sz w:val="24"/>
          <w:szCs w:val="24"/>
          <w:lang w:eastAsia="zh-CN"/>
          <w14:textFill>
            <w14:solidFill>
              <w14:schemeClr w14:val="tx1"/>
            </w14:solidFill>
          </w14:textFill>
        </w:rPr>
        <w:t>甲方</w:t>
      </w:r>
      <w:r>
        <w:rPr>
          <w:rFonts w:hint="eastAsia" w:ascii="宋体" w:hAnsi="宋体" w:eastAsia="宋体" w:cs="宋体"/>
          <w:color w:val="000000" w:themeColor="text1"/>
          <w:spacing w:val="-4"/>
          <w:sz w:val="24"/>
          <w:szCs w:val="24"/>
          <w14:textFill>
            <w14:solidFill>
              <w14:schemeClr w14:val="tx1"/>
            </w14:solidFill>
          </w14:textFill>
        </w:rPr>
        <w:t>应与侵权主张方对接处理侵权事宜，并补足由此</w:t>
      </w:r>
      <w:r>
        <w:rPr>
          <w:rFonts w:hint="eastAsia" w:ascii="宋体" w:hAnsi="宋体" w:eastAsia="宋体" w:cs="宋体"/>
          <w:color w:val="000000" w:themeColor="text1"/>
          <w:spacing w:val="-2"/>
          <w:sz w:val="24"/>
          <w:szCs w:val="24"/>
          <w14:textFill>
            <w14:solidFill>
              <w14:schemeClr w14:val="tx1"/>
            </w14:solidFill>
          </w14:textFill>
        </w:rPr>
        <w:t>给</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造成的全部损失。</w:t>
      </w:r>
    </w:p>
    <w:p w14:paraId="1202BEA1">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6"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4"/>
          <w:sz w:val="24"/>
          <w:szCs w:val="24"/>
          <w:lang w:val="en-US" w:eastAsia="zh-CN"/>
          <w14:textFill>
            <w14:solidFill>
              <w14:schemeClr w14:val="tx1"/>
            </w14:solidFill>
          </w14:textFill>
        </w:rPr>
        <w:t>九</w:t>
      </w:r>
      <w:r>
        <w:rPr>
          <w:rFonts w:hint="eastAsia" w:ascii="宋体" w:hAnsi="宋体" w:eastAsia="宋体" w:cs="宋体"/>
          <w:b/>
          <w:bCs/>
          <w:color w:val="000000" w:themeColor="text1"/>
          <w:spacing w:val="-4"/>
          <w:sz w:val="24"/>
          <w:szCs w:val="24"/>
          <w14:textFill>
            <w14:solidFill>
              <w14:schemeClr w14:val="tx1"/>
            </w14:solidFill>
          </w14:textFill>
        </w:rPr>
        <w:t>、人员培训</w:t>
      </w:r>
    </w:p>
    <w:p w14:paraId="58E4FCA9">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4"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lang w:eastAsia="zh-CN"/>
          <w14:textFill>
            <w14:solidFill>
              <w14:schemeClr w14:val="tx1"/>
            </w14:solidFill>
          </w14:textFill>
        </w:rPr>
        <w:t>乙方</w:t>
      </w:r>
      <w:r>
        <w:rPr>
          <w:rFonts w:hint="eastAsia" w:ascii="宋体" w:hAnsi="宋体" w:eastAsia="宋体" w:cs="宋体"/>
          <w:color w:val="000000" w:themeColor="text1"/>
          <w:spacing w:val="-4"/>
          <w:sz w:val="24"/>
          <w:szCs w:val="24"/>
          <w14:textFill>
            <w14:solidFill>
              <w14:schemeClr w14:val="tx1"/>
            </w14:solidFill>
          </w14:textFill>
        </w:rPr>
        <w:t>负责对</w:t>
      </w:r>
      <w:r>
        <w:rPr>
          <w:rFonts w:hint="eastAsia" w:ascii="宋体" w:hAnsi="宋体" w:eastAsia="宋体" w:cs="宋体"/>
          <w:color w:val="000000" w:themeColor="text1"/>
          <w:spacing w:val="-4"/>
          <w:sz w:val="24"/>
          <w:szCs w:val="24"/>
          <w:lang w:eastAsia="zh-CN"/>
          <w14:textFill>
            <w14:solidFill>
              <w14:schemeClr w14:val="tx1"/>
            </w14:solidFill>
          </w14:textFill>
        </w:rPr>
        <w:t>甲方</w:t>
      </w:r>
      <w:r>
        <w:rPr>
          <w:rFonts w:hint="eastAsia" w:ascii="宋体" w:hAnsi="宋体" w:eastAsia="宋体" w:cs="宋体"/>
          <w:color w:val="000000" w:themeColor="text1"/>
          <w:spacing w:val="-4"/>
          <w:sz w:val="24"/>
          <w:szCs w:val="24"/>
          <w14:textFill>
            <w14:solidFill>
              <w14:schemeClr w14:val="tx1"/>
            </w14:solidFill>
          </w14:textFill>
        </w:rPr>
        <w:t>操作、维修人员和有关的工艺技术人员进行操作培训、维修培训、设备保养培训，使之完全掌握全部使用技术，以便使</w:t>
      </w:r>
      <w:r>
        <w:rPr>
          <w:rFonts w:hint="eastAsia" w:ascii="宋体" w:hAnsi="宋体" w:eastAsia="宋体" w:cs="宋体"/>
          <w:color w:val="000000" w:themeColor="text1"/>
          <w:spacing w:val="-4"/>
          <w:sz w:val="24"/>
          <w:szCs w:val="24"/>
          <w:lang w:eastAsia="zh-CN"/>
          <w14:textFill>
            <w14:solidFill>
              <w14:schemeClr w14:val="tx1"/>
            </w14:solidFill>
          </w14:textFill>
        </w:rPr>
        <w:t>甲方</w:t>
      </w:r>
      <w:r>
        <w:rPr>
          <w:rFonts w:hint="eastAsia" w:ascii="宋体" w:hAnsi="宋体" w:eastAsia="宋体" w:cs="宋体"/>
          <w:color w:val="000000" w:themeColor="text1"/>
          <w:spacing w:val="-4"/>
          <w:sz w:val="24"/>
          <w:szCs w:val="24"/>
          <w14:textFill>
            <w14:solidFill>
              <w14:schemeClr w14:val="tx1"/>
            </w14:solidFill>
          </w14:textFill>
        </w:rPr>
        <w:t>人员正常地使用、维修保养设备。</w:t>
      </w:r>
    </w:p>
    <w:p w14:paraId="529B57FB">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6"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4"/>
          <w:sz w:val="24"/>
          <w:szCs w:val="24"/>
          <w:lang w:val="en-US" w:eastAsia="zh-CN"/>
          <w14:textFill>
            <w14:solidFill>
              <w14:schemeClr w14:val="tx1"/>
            </w14:solidFill>
          </w14:textFill>
        </w:rPr>
        <w:t>十</w:t>
      </w:r>
      <w:r>
        <w:rPr>
          <w:rFonts w:hint="eastAsia" w:ascii="宋体" w:hAnsi="宋体" w:eastAsia="宋体" w:cs="宋体"/>
          <w:b/>
          <w:bCs/>
          <w:color w:val="000000" w:themeColor="text1"/>
          <w:spacing w:val="-4"/>
          <w:sz w:val="24"/>
          <w:szCs w:val="24"/>
          <w14:textFill>
            <w14:solidFill>
              <w14:schemeClr w14:val="tx1"/>
            </w14:solidFill>
          </w14:textFill>
        </w:rPr>
        <w:t>、保修方式</w:t>
      </w:r>
    </w:p>
    <w:p w14:paraId="026E0FEC">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1、自采购设备经过双方验收合格之日起按生产厂家规定的条款进行免费保修服务，设</w:t>
      </w:r>
      <w:r>
        <w:rPr>
          <w:rFonts w:hint="eastAsia" w:ascii="宋体" w:hAnsi="宋体" w:eastAsia="宋体" w:cs="宋体"/>
          <w:color w:val="000000" w:themeColor="text1"/>
          <w:sz w:val="24"/>
          <w:szCs w:val="24"/>
          <w14:textFill>
            <w14:solidFill>
              <w14:schemeClr w14:val="tx1"/>
            </w14:solidFill>
          </w14:textFill>
        </w:rPr>
        <w:t>备保修期按国家相关规定标准执行。保修期内，</w:t>
      </w:r>
      <w:r>
        <w:rPr>
          <w:rFonts w:hint="eastAsia" w:ascii="宋体" w:hAnsi="宋体" w:eastAsia="宋体" w:cs="宋体"/>
          <w:color w:val="000000" w:themeColor="text1"/>
          <w:sz w:val="24"/>
          <w:szCs w:val="24"/>
          <w:lang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必须在接到</w:t>
      </w:r>
      <w:r>
        <w:rPr>
          <w:rFonts w:hint="eastAsia" w:ascii="宋体" w:hAnsi="宋体" w:eastAsia="宋体" w:cs="宋体"/>
          <w:color w:val="000000" w:themeColor="text1"/>
          <w:sz w:val="24"/>
          <w:szCs w:val="24"/>
          <w:lang w:eastAsia="zh-CN"/>
          <w14:textFill>
            <w14:solidFill>
              <w14:schemeClr w14:val="tx1"/>
            </w14:solidFill>
          </w14:textFill>
        </w:rPr>
        <w:t>甲方</w:t>
      </w:r>
      <w:r>
        <w:rPr>
          <w:rFonts w:hint="eastAsia" w:ascii="宋体" w:hAnsi="宋体" w:eastAsia="宋体" w:cs="宋体"/>
          <w:color w:val="000000" w:themeColor="text1"/>
          <w:sz w:val="24"/>
          <w:szCs w:val="24"/>
          <w14:textFill>
            <w14:solidFill>
              <w14:schemeClr w14:val="tx1"/>
            </w14:solidFill>
          </w14:textFill>
        </w:rPr>
        <w:t>保修通知后</w:t>
      </w:r>
      <w:r>
        <w:rPr>
          <w:rFonts w:hint="eastAsia" w:ascii="宋体" w:hAnsi="宋体" w:eastAsia="宋体" w:cs="宋体"/>
          <w:color w:val="000000" w:themeColor="text1"/>
          <w:spacing w:val="80"/>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pacing w:val="80"/>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小时</w:t>
      </w:r>
      <w:r>
        <w:rPr>
          <w:rFonts w:hint="eastAsia" w:ascii="宋体" w:hAnsi="宋体" w:eastAsia="宋体" w:cs="宋体"/>
          <w:color w:val="000000" w:themeColor="text1"/>
          <w:spacing w:val="-2"/>
          <w:sz w:val="24"/>
          <w:szCs w:val="24"/>
          <w14:textFill>
            <w14:solidFill>
              <w14:schemeClr w14:val="tx1"/>
            </w14:solidFill>
          </w14:textFill>
        </w:rPr>
        <w:t>内派人至</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现场维修。</w:t>
      </w:r>
    </w:p>
    <w:p w14:paraId="46D396C0">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2、保修期内，如由于火灾、水灾、地震等不可抗拒原因及</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人为破坏因素造成的损坏，</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负责免费维修，设备材料成本费用由</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承担。</w:t>
      </w:r>
    </w:p>
    <w:p w14:paraId="098B7301">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6"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4"/>
          <w:sz w:val="24"/>
          <w:szCs w:val="24"/>
          <w:lang w:val="en-US" w:eastAsia="zh-CN"/>
          <w14:textFill>
            <w14:solidFill>
              <w14:schemeClr w14:val="tx1"/>
            </w14:solidFill>
          </w14:textFill>
        </w:rPr>
        <w:t>十一</w:t>
      </w:r>
      <w:r>
        <w:rPr>
          <w:rFonts w:hint="eastAsia" w:ascii="宋体" w:hAnsi="宋体" w:eastAsia="宋体" w:cs="宋体"/>
          <w:b/>
          <w:bCs/>
          <w:color w:val="000000" w:themeColor="text1"/>
          <w:spacing w:val="-4"/>
          <w:sz w:val="24"/>
          <w:szCs w:val="24"/>
          <w14:textFill>
            <w14:solidFill>
              <w14:schemeClr w14:val="tx1"/>
            </w14:solidFill>
          </w14:textFill>
        </w:rPr>
        <w:t>、知识产权</w:t>
      </w:r>
    </w:p>
    <w:p w14:paraId="53933C7B">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5"/>
          <w:sz w:val="24"/>
          <w:szCs w:val="24"/>
          <w:lang w:val="en-US" w:eastAsia="zh-CN"/>
          <w14:textFill>
            <w14:solidFill>
              <w14:schemeClr w14:val="tx1"/>
            </w14:solidFill>
          </w14:textFill>
        </w:rPr>
        <w:t>乙方</w:t>
      </w:r>
      <w:r>
        <w:rPr>
          <w:rFonts w:hint="eastAsia" w:ascii="宋体" w:hAnsi="宋体" w:eastAsia="宋体" w:cs="宋体"/>
          <w:color w:val="000000" w:themeColor="text1"/>
          <w:spacing w:val="-5"/>
          <w:sz w:val="24"/>
          <w:szCs w:val="24"/>
          <w14:textFill>
            <w14:solidFill>
              <w14:schemeClr w14:val="tx1"/>
            </w14:solidFill>
          </w14:textFill>
        </w:rPr>
        <w:t>应保证产品及服务不会出现因第三方提出侵犯其专利权、商标权或其它知识</w:t>
      </w:r>
      <w:r>
        <w:rPr>
          <w:rFonts w:hint="eastAsia" w:ascii="宋体" w:hAnsi="宋体" w:eastAsia="宋体" w:cs="宋体"/>
          <w:color w:val="000000" w:themeColor="text1"/>
          <w:spacing w:val="-4"/>
          <w:sz w:val="24"/>
          <w:szCs w:val="24"/>
          <w14:textFill>
            <w14:solidFill>
              <w14:schemeClr w14:val="tx1"/>
            </w14:solidFill>
          </w14:textFill>
        </w:rPr>
        <w:t>产权而引发法律或经济纠纷，否则由</w:t>
      </w:r>
      <w:r>
        <w:rPr>
          <w:rFonts w:hint="eastAsia" w:ascii="宋体" w:hAnsi="宋体" w:eastAsia="宋体" w:cs="宋体"/>
          <w:color w:val="000000" w:themeColor="text1"/>
          <w:spacing w:val="-4"/>
          <w:sz w:val="24"/>
          <w:szCs w:val="24"/>
          <w:lang w:val="en-US" w:eastAsia="zh-CN"/>
          <w14:textFill>
            <w14:solidFill>
              <w14:schemeClr w14:val="tx1"/>
            </w14:solidFill>
          </w14:textFill>
        </w:rPr>
        <w:t>乙方</w:t>
      </w:r>
      <w:r>
        <w:rPr>
          <w:rFonts w:hint="eastAsia" w:ascii="宋体" w:hAnsi="宋体" w:eastAsia="宋体" w:cs="宋体"/>
          <w:color w:val="000000" w:themeColor="text1"/>
          <w:spacing w:val="-4"/>
          <w:sz w:val="24"/>
          <w:szCs w:val="24"/>
          <w14:textFill>
            <w14:solidFill>
              <w14:schemeClr w14:val="tx1"/>
            </w14:solidFill>
          </w14:textFill>
        </w:rPr>
        <w:t>承担全部责任。任何被</w:t>
      </w:r>
      <w:r>
        <w:rPr>
          <w:rFonts w:hint="eastAsia" w:ascii="宋体" w:hAnsi="宋体" w:eastAsia="宋体" w:cs="宋体"/>
          <w:color w:val="000000" w:themeColor="text1"/>
          <w:spacing w:val="-4"/>
          <w:sz w:val="24"/>
          <w:szCs w:val="24"/>
          <w:lang w:val="en-US" w:eastAsia="zh-CN"/>
          <w14:textFill>
            <w14:solidFill>
              <w14:schemeClr w14:val="tx1"/>
            </w14:solidFill>
          </w14:textFill>
        </w:rPr>
        <w:t>乙方</w:t>
      </w:r>
      <w:r>
        <w:rPr>
          <w:rFonts w:hint="eastAsia" w:ascii="宋体" w:hAnsi="宋体" w:eastAsia="宋体" w:cs="宋体"/>
          <w:color w:val="000000" w:themeColor="text1"/>
          <w:spacing w:val="-4"/>
          <w:sz w:val="24"/>
          <w:szCs w:val="24"/>
          <w14:textFill>
            <w14:solidFill>
              <w14:schemeClr w14:val="tx1"/>
            </w14:solidFill>
          </w14:textFill>
        </w:rPr>
        <w:t>用于未经授权的商</w:t>
      </w:r>
      <w:r>
        <w:rPr>
          <w:rFonts w:hint="eastAsia" w:ascii="宋体" w:hAnsi="宋体" w:eastAsia="宋体" w:cs="宋体"/>
          <w:color w:val="000000" w:themeColor="text1"/>
          <w:spacing w:val="-7"/>
          <w:sz w:val="24"/>
          <w:szCs w:val="24"/>
          <w14:textFill>
            <w14:solidFill>
              <w14:schemeClr w14:val="tx1"/>
            </w14:solidFill>
          </w14:textFill>
        </w:rPr>
        <w:t>业目的行为所造成的违约或侵权责任由</w:t>
      </w:r>
      <w:r>
        <w:rPr>
          <w:rFonts w:hint="eastAsia" w:ascii="宋体" w:hAnsi="宋体" w:eastAsia="宋体" w:cs="宋体"/>
          <w:color w:val="000000" w:themeColor="text1"/>
          <w:spacing w:val="-7"/>
          <w:sz w:val="24"/>
          <w:szCs w:val="24"/>
          <w:lang w:val="en-US" w:eastAsia="zh-CN"/>
          <w14:textFill>
            <w14:solidFill>
              <w14:schemeClr w14:val="tx1"/>
            </w14:solidFill>
          </w14:textFill>
        </w:rPr>
        <w:t>乙方</w:t>
      </w:r>
      <w:r>
        <w:rPr>
          <w:rFonts w:hint="eastAsia" w:ascii="宋体" w:hAnsi="宋体" w:eastAsia="宋体" w:cs="宋体"/>
          <w:color w:val="000000" w:themeColor="text1"/>
          <w:spacing w:val="-7"/>
          <w:sz w:val="24"/>
          <w:szCs w:val="24"/>
          <w14:textFill>
            <w14:solidFill>
              <w14:schemeClr w14:val="tx1"/>
            </w14:solidFill>
          </w14:textFill>
        </w:rPr>
        <w:t>承但。</w:t>
      </w:r>
      <w:r>
        <w:rPr>
          <w:rFonts w:hint="eastAsia" w:ascii="宋体" w:hAnsi="宋体" w:eastAsia="宋体" w:cs="宋体"/>
          <w:color w:val="000000" w:themeColor="text1"/>
          <w:spacing w:val="-7"/>
          <w:sz w:val="24"/>
          <w:szCs w:val="24"/>
          <w:lang w:val="en-US" w:eastAsia="zh-CN"/>
          <w14:textFill>
            <w14:solidFill>
              <w14:schemeClr w14:val="tx1"/>
            </w14:solidFill>
          </w14:textFill>
        </w:rPr>
        <w:t>甲方</w:t>
      </w:r>
      <w:r>
        <w:rPr>
          <w:rFonts w:hint="eastAsia" w:ascii="宋体" w:hAnsi="宋体" w:eastAsia="宋体" w:cs="宋体"/>
          <w:color w:val="000000" w:themeColor="text1"/>
          <w:spacing w:val="-7"/>
          <w:sz w:val="24"/>
          <w:szCs w:val="24"/>
          <w14:textFill>
            <w14:solidFill>
              <w14:schemeClr w14:val="tx1"/>
            </w14:solidFill>
          </w14:textFill>
        </w:rPr>
        <w:t>享有本项目实施过程中产生的知</w:t>
      </w:r>
      <w:r>
        <w:rPr>
          <w:rFonts w:hint="eastAsia" w:ascii="宋体" w:hAnsi="宋体" w:eastAsia="宋体" w:cs="宋体"/>
          <w:color w:val="000000" w:themeColor="text1"/>
          <w:spacing w:val="-2"/>
          <w:sz w:val="24"/>
          <w:szCs w:val="24"/>
          <w14:textFill>
            <w14:solidFill>
              <w14:schemeClr w14:val="tx1"/>
            </w14:solidFill>
          </w14:textFill>
        </w:rPr>
        <w:t>识成果及知识产权。</w:t>
      </w:r>
    </w:p>
    <w:p w14:paraId="2A216F29">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58"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6"/>
          <w:sz w:val="24"/>
          <w:szCs w:val="24"/>
          <w14:textFill>
            <w14:solidFill>
              <w14:schemeClr w14:val="tx1"/>
            </w14:solidFill>
          </w14:textFill>
        </w:rPr>
        <w:t>十</w:t>
      </w:r>
      <w:r>
        <w:rPr>
          <w:rFonts w:hint="eastAsia" w:ascii="宋体" w:hAnsi="宋体" w:eastAsia="宋体" w:cs="宋体"/>
          <w:b/>
          <w:bCs/>
          <w:color w:val="000000" w:themeColor="text1"/>
          <w:spacing w:val="-6"/>
          <w:sz w:val="24"/>
          <w:szCs w:val="24"/>
          <w:lang w:val="en-US" w:eastAsia="zh-CN"/>
          <w14:textFill>
            <w14:solidFill>
              <w14:schemeClr w14:val="tx1"/>
            </w14:solidFill>
          </w14:textFill>
        </w:rPr>
        <w:t>二</w:t>
      </w:r>
      <w:r>
        <w:rPr>
          <w:rFonts w:hint="eastAsia" w:ascii="宋体" w:hAnsi="宋体" w:eastAsia="宋体" w:cs="宋体"/>
          <w:b/>
          <w:bCs/>
          <w:color w:val="000000" w:themeColor="text1"/>
          <w:spacing w:val="-6"/>
          <w:sz w:val="24"/>
          <w:szCs w:val="24"/>
          <w14:textFill>
            <w14:solidFill>
              <w14:schemeClr w14:val="tx1"/>
            </w14:solidFill>
          </w14:textFill>
        </w:rPr>
        <w:t>、违约责任</w:t>
      </w:r>
    </w:p>
    <w:p w14:paraId="70C3A676">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pacing w:val="-5"/>
          <w:sz w:val="24"/>
          <w:szCs w:val="24"/>
          <w14:textFill>
            <w14:solidFill>
              <w14:schemeClr w14:val="tx1"/>
            </w14:solidFill>
          </w14:textFill>
        </w:rPr>
        <w:t>、因</w:t>
      </w:r>
      <w:r>
        <w:rPr>
          <w:rFonts w:hint="eastAsia" w:ascii="宋体" w:hAnsi="宋体" w:eastAsia="宋体" w:cs="宋体"/>
          <w:color w:val="000000" w:themeColor="text1"/>
          <w:spacing w:val="-5"/>
          <w:sz w:val="24"/>
          <w:szCs w:val="24"/>
          <w:lang w:val="en-US" w:eastAsia="zh-CN"/>
          <w14:textFill>
            <w14:solidFill>
              <w14:schemeClr w14:val="tx1"/>
            </w14:solidFill>
          </w14:textFill>
        </w:rPr>
        <w:t>甲方</w:t>
      </w:r>
      <w:r>
        <w:rPr>
          <w:rFonts w:hint="eastAsia" w:ascii="宋体" w:hAnsi="宋体" w:eastAsia="宋体" w:cs="宋体"/>
          <w:color w:val="000000" w:themeColor="text1"/>
          <w:spacing w:val="-5"/>
          <w:sz w:val="24"/>
          <w:szCs w:val="24"/>
          <w14:textFill>
            <w14:solidFill>
              <w14:schemeClr w14:val="tx1"/>
            </w14:solidFill>
          </w14:textFill>
        </w:rPr>
        <w:t>原因未按计划开工日期开工的，应按实际开工日期顺延竣工日期，确保实际工期不低于合同约定的工期总日历天数。</w:t>
      </w:r>
      <w:r>
        <w:rPr>
          <w:rFonts w:hint="eastAsia" w:ascii="宋体" w:hAnsi="宋体" w:eastAsia="宋体" w:cs="宋体"/>
          <w:color w:val="000000" w:themeColor="text1"/>
          <w:spacing w:val="-5"/>
          <w:sz w:val="24"/>
          <w:szCs w:val="24"/>
          <w:lang w:val="en-US" w:eastAsia="zh-CN"/>
          <w14:textFill>
            <w14:solidFill>
              <w14:schemeClr w14:val="tx1"/>
            </w14:solidFill>
          </w14:textFill>
        </w:rPr>
        <w:t>因乙方</w:t>
      </w:r>
      <w:r>
        <w:rPr>
          <w:rFonts w:hint="eastAsia" w:ascii="宋体" w:hAnsi="宋体" w:eastAsia="宋体" w:cs="宋体"/>
          <w:color w:val="000000" w:themeColor="text1"/>
          <w:spacing w:val="-5"/>
          <w:sz w:val="24"/>
          <w:szCs w:val="24"/>
          <w14:textFill>
            <w14:solidFill>
              <w14:schemeClr w14:val="tx1"/>
            </w14:solidFill>
          </w14:textFill>
        </w:rPr>
        <w:t>原因造</w:t>
      </w:r>
      <w:r>
        <w:rPr>
          <w:rFonts w:hint="eastAsia" w:ascii="宋体" w:hAnsi="宋体" w:eastAsia="宋体" w:cs="宋体"/>
          <w:color w:val="000000" w:themeColor="text1"/>
          <w:sz w:val="24"/>
          <w:szCs w:val="24"/>
          <w14:textFill>
            <w14:solidFill>
              <w14:schemeClr w14:val="tx1"/>
            </w14:solidFill>
          </w14:textFill>
        </w:rPr>
        <w:t>成工期延误的，每逾期一天，应支付</w:t>
      </w:r>
      <w:r>
        <w:rPr>
          <w:rFonts w:hint="eastAsia" w:ascii="宋体" w:hAnsi="宋体" w:eastAsia="宋体" w:cs="宋体"/>
          <w:color w:val="000000" w:themeColor="text1"/>
          <w:sz w:val="24"/>
          <w:szCs w:val="24"/>
          <w:lang w:val="en-US" w:eastAsia="zh-CN"/>
          <w14:textFill>
            <w14:solidFill>
              <w14:schemeClr w14:val="tx1"/>
            </w14:solidFill>
          </w14:textFill>
        </w:rPr>
        <w:t>合同额</w:t>
      </w:r>
      <w:r>
        <w:rPr>
          <w:rFonts w:hint="eastAsia" w:ascii="宋体" w:hAnsi="宋体" w:eastAsia="宋体" w:cs="宋体"/>
          <w:color w:val="000000" w:themeColor="text1"/>
          <w:sz w:val="24"/>
          <w:szCs w:val="24"/>
          <w14:textFill>
            <w14:solidFill>
              <w14:schemeClr w14:val="tx1"/>
            </w14:solidFill>
          </w14:textFill>
        </w:rPr>
        <w:t xml:space="preserve"> 1%的违约金，违约金累计总额不超</w:t>
      </w:r>
      <w:r>
        <w:rPr>
          <w:rFonts w:hint="eastAsia" w:ascii="宋体" w:hAnsi="宋体" w:eastAsia="宋体" w:cs="宋体"/>
          <w:color w:val="000000" w:themeColor="text1"/>
          <w:spacing w:val="-6"/>
          <w:sz w:val="24"/>
          <w:szCs w:val="24"/>
          <w14:textFill>
            <w14:solidFill>
              <w14:schemeClr w14:val="tx1"/>
            </w14:solidFill>
          </w14:textFill>
        </w:rPr>
        <w:t xml:space="preserve">过合同总额的 </w:t>
      </w:r>
      <w:r>
        <w:rPr>
          <w:rFonts w:hint="eastAsia" w:ascii="宋体" w:hAnsi="宋体" w:eastAsia="宋体" w:cs="宋体"/>
          <w:color w:val="000000" w:themeColor="text1"/>
          <w:spacing w:val="-2"/>
          <w:sz w:val="24"/>
          <w:szCs w:val="24"/>
          <w:lang w:val="en-US" w:eastAsia="zh-CN"/>
          <w14:textFill>
            <w14:solidFill>
              <w14:schemeClr w14:val="tx1"/>
            </w14:solidFill>
          </w14:textFill>
        </w:rPr>
        <w:t>20</w:t>
      </w:r>
      <w:r>
        <w:rPr>
          <w:rFonts w:hint="eastAsia" w:ascii="宋体" w:hAnsi="宋体" w:eastAsia="宋体" w:cs="宋体"/>
          <w:color w:val="000000" w:themeColor="text1"/>
          <w:spacing w:val="-2"/>
          <w:sz w:val="24"/>
          <w:szCs w:val="24"/>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不免除</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继续完成工程及修补缺陷的义务。</w:t>
      </w:r>
      <w:r>
        <w:rPr>
          <w:rFonts w:hint="eastAsia" w:ascii="宋体" w:hAnsi="宋体" w:eastAsia="宋体" w:cs="宋体"/>
          <w:color w:val="000000" w:themeColor="text1"/>
          <w:spacing w:val="-5"/>
          <w:sz w:val="24"/>
          <w:szCs w:val="24"/>
          <w14:textFill>
            <w14:solidFill>
              <w14:schemeClr w14:val="tx1"/>
            </w14:solidFill>
          </w14:textFill>
        </w:rPr>
        <w:t xml:space="preserve">逾期超过 </w:t>
      </w:r>
      <w:r>
        <w:rPr>
          <w:rFonts w:hint="eastAsia" w:ascii="宋体" w:hAnsi="宋体" w:eastAsia="宋体" w:cs="宋体"/>
          <w:color w:val="000000" w:themeColor="text1"/>
          <w:spacing w:val="-2"/>
          <w:sz w:val="24"/>
          <w:szCs w:val="24"/>
          <w14:textFill>
            <w14:solidFill>
              <w14:schemeClr w14:val="tx1"/>
            </w14:solidFill>
          </w14:textFill>
        </w:rPr>
        <w:t>15</w:t>
      </w:r>
      <w:r>
        <w:rPr>
          <w:rFonts w:hint="eastAsia" w:ascii="宋体" w:hAnsi="宋体" w:eastAsia="宋体" w:cs="宋体"/>
          <w:color w:val="000000" w:themeColor="text1"/>
          <w:spacing w:val="-11"/>
          <w:sz w:val="24"/>
          <w:szCs w:val="24"/>
          <w14:textFill>
            <w14:solidFill>
              <w14:schemeClr w14:val="tx1"/>
            </w14:solidFill>
          </w14:textFill>
        </w:rPr>
        <w:t xml:space="preserve"> </w:t>
      </w:r>
      <w:r>
        <w:rPr>
          <w:rFonts w:hint="eastAsia" w:ascii="宋体" w:hAnsi="宋体" w:eastAsia="宋体" w:cs="宋体"/>
          <w:color w:val="000000" w:themeColor="text1"/>
          <w:spacing w:val="-2"/>
          <w:sz w:val="24"/>
          <w:szCs w:val="24"/>
          <w14:textFill>
            <w14:solidFill>
              <w14:schemeClr w14:val="tx1"/>
            </w14:solidFill>
          </w14:textFill>
        </w:rPr>
        <w:t>天，视为不能</w:t>
      </w:r>
      <w:r>
        <w:rPr>
          <w:rFonts w:hint="eastAsia" w:ascii="宋体" w:hAnsi="宋体" w:eastAsia="宋体" w:cs="宋体"/>
          <w:color w:val="000000" w:themeColor="text1"/>
          <w:spacing w:val="-2"/>
          <w:sz w:val="24"/>
          <w:szCs w:val="24"/>
          <w:lang w:val="en-US" w:eastAsia="zh-CN"/>
          <w14:textFill>
            <w14:solidFill>
              <w14:schemeClr w14:val="tx1"/>
            </w14:solidFill>
          </w14:textFill>
        </w:rPr>
        <w:t>完工</w:t>
      </w:r>
      <w:r>
        <w:rPr>
          <w:rFonts w:hint="eastAsia" w:ascii="宋体" w:hAnsi="宋体" w:eastAsia="宋体" w:cs="宋体"/>
          <w:color w:val="000000" w:themeColor="text1"/>
          <w:spacing w:val="-2"/>
          <w:sz w:val="24"/>
          <w:szCs w:val="24"/>
          <w14:textFill>
            <w14:solidFill>
              <w14:schemeClr w14:val="tx1"/>
            </w14:solidFill>
          </w14:textFill>
        </w:rPr>
        <w:t>，</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有权解除合同并要求</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支付</w:t>
      </w:r>
      <w:r>
        <w:rPr>
          <w:rFonts w:hint="eastAsia" w:ascii="宋体" w:hAnsi="宋体" w:eastAsia="宋体" w:cs="宋体"/>
          <w:color w:val="000000" w:themeColor="text1"/>
          <w:spacing w:val="-2"/>
          <w:sz w:val="24"/>
          <w:szCs w:val="24"/>
          <w:lang w:val="en-US" w:eastAsia="zh-CN"/>
          <w14:textFill>
            <w14:solidFill>
              <w14:schemeClr w14:val="tx1"/>
            </w14:solidFill>
          </w14:textFill>
        </w:rPr>
        <w:t>合同</w:t>
      </w:r>
      <w:r>
        <w:rPr>
          <w:rFonts w:hint="eastAsia" w:ascii="宋体" w:hAnsi="宋体" w:eastAsia="宋体" w:cs="宋体"/>
          <w:color w:val="000000" w:themeColor="text1"/>
          <w:spacing w:val="-2"/>
          <w:sz w:val="24"/>
          <w:szCs w:val="24"/>
          <w14:textFill>
            <w14:solidFill>
              <w14:schemeClr w14:val="tx1"/>
            </w14:solidFill>
          </w14:textFill>
        </w:rPr>
        <w:t xml:space="preserve">款 </w:t>
      </w:r>
      <w:r>
        <w:rPr>
          <w:rFonts w:hint="eastAsia" w:ascii="宋体" w:hAnsi="宋体" w:eastAsia="宋体" w:cs="宋体"/>
          <w:color w:val="000000" w:themeColor="text1"/>
          <w:sz w:val="24"/>
          <w:szCs w:val="24"/>
          <w:lang w:val="en-US" w:eastAsia="zh-CN"/>
          <w14:textFill>
            <w14:solidFill>
              <w14:schemeClr w14:val="tx1"/>
            </w14:solidFill>
          </w14:textFill>
        </w:rPr>
        <w:t>20</w:t>
      </w:r>
      <w:r>
        <w:rPr>
          <w:rFonts w:hint="eastAsia" w:ascii="宋体" w:hAnsi="宋体" w:eastAsia="宋体" w:cs="宋体"/>
          <w:color w:val="000000" w:themeColor="text1"/>
          <w:sz w:val="24"/>
          <w:szCs w:val="24"/>
          <w14:textFill>
            <w14:solidFill>
              <w14:schemeClr w14:val="tx1"/>
            </w14:solidFill>
          </w14:textFill>
        </w:rPr>
        <w:t>%违约金。</w:t>
      </w:r>
    </w:p>
    <w:p w14:paraId="41A027A4">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lang w:val="en-US" w:eastAsia="zh-CN"/>
          <w14:textFill>
            <w14:solidFill>
              <w14:schemeClr w14:val="tx1"/>
            </w14:solidFill>
          </w14:textFill>
        </w:rPr>
        <w:t>2</w:t>
      </w:r>
      <w:r>
        <w:rPr>
          <w:rFonts w:hint="eastAsia" w:ascii="宋体" w:hAnsi="宋体" w:eastAsia="宋体" w:cs="宋体"/>
          <w:color w:val="000000" w:themeColor="text1"/>
          <w:spacing w:val="-2"/>
          <w:sz w:val="24"/>
          <w:szCs w:val="24"/>
          <w14:textFill>
            <w14:solidFill>
              <w14:schemeClr w14:val="tx1"/>
            </w14:solidFill>
          </w14:textFill>
        </w:rPr>
        <w:t>、保修期内，</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未能在合同约定的期限内履行保修义务，每迟延一天，</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向</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4"/>
          <w:sz w:val="24"/>
          <w:szCs w:val="24"/>
          <w14:textFill>
            <w14:solidFill>
              <w14:schemeClr w14:val="tx1"/>
            </w14:solidFill>
          </w14:textFill>
        </w:rPr>
        <w:t>支付合同暂定总金额</w:t>
      </w:r>
      <w:r>
        <w:rPr>
          <w:rFonts w:hint="eastAsia" w:ascii="宋体" w:hAnsi="宋体" w:eastAsia="宋体" w:cs="宋体"/>
          <w:color w:val="000000" w:themeColor="text1"/>
          <w:sz w:val="24"/>
          <w:szCs w:val="24"/>
          <w14:textFill>
            <w14:solidFill>
              <w14:schemeClr w14:val="tx1"/>
            </w14:solidFill>
          </w14:textFill>
        </w:rPr>
        <w:t>1%的违约金并赔偿</w:t>
      </w:r>
      <w:r>
        <w:rPr>
          <w:rFonts w:hint="eastAsia" w:ascii="宋体" w:hAnsi="宋体" w:eastAsia="宋体" w:cs="宋体"/>
          <w:color w:val="000000" w:themeColor="text1"/>
          <w:sz w:val="24"/>
          <w:szCs w:val="24"/>
          <w:lang w:eastAsia="zh-CN"/>
          <w14:textFill>
            <w14:solidFill>
              <w14:schemeClr w14:val="tx1"/>
            </w14:solidFill>
          </w14:textFill>
        </w:rPr>
        <w:t>甲方</w:t>
      </w:r>
      <w:r>
        <w:rPr>
          <w:rFonts w:hint="eastAsia" w:ascii="宋体" w:hAnsi="宋体" w:eastAsia="宋体" w:cs="宋体"/>
          <w:color w:val="000000" w:themeColor="text1"/>
          <w:sz w:val="24"/>
          <w:szCs w:val="24"/>
          <w14:textFill>
            <w14:solidFill>
              <w14:schemeClr w14:val="tx1"/>
            </w14:solidFill>
          </w14:textFill>
        </w:rPr>
        <w:t>其他经济损失，违约金累计总额不超过合同暂</w:t>
      </w:r>
      <w:r>
        <w:rPr>
          <w:rFonts w:hint="eastAsia" w:ascii="宋体" w:hAnsi="宋体" w:eastAsia="宋体" w:cs="宋体"/>
          <w:color w:val="000000" w:themeColor="text1"/>
          <w:spacing w:val="-7"/>
          <w:sz w:val="24"/>
          <w:szCs w:val="24"/>
          <w14:textFill>
            <w14:solidFill>
              <w14:schemeClr w14:val="tx1"/>
            </w14:solidFill>
          </w14:textFill>
        </w:rPr>
        <w:t xml:space="preserve">定总额的 </w:t>
      </w:r>
      <w:r>
        <w:rPr>
          <w:rFonts w:hint="eastAsia" w:ascii="宋体" w:hAnsi="宋体" w:eastAsia="宋体" w:cs="宋体"/>
          <w:color w:val="000000" w:themeColor="text1"/>
          <w:sz w:val="24"/>
          <w:szCs w:val="24"/>
          <w:lang w:val="en-US" w:eastAsia="zh-CN"/>
          <w14:textFill>
            <w14:solidFill>
              <w14:schemeClr w14:val="tx1"/>
            </w14:solidFill>
          </w14:textFill>
        </w:rPr>
        <w:t>20</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超过三十天仍未履行保修义务，</w:t>
      </w:r>
      <w:r>
        <w:rPr>
          <w:rFonts w:hint="eastAsia" w:ascii="宋体" w:hAnsi="宋体" w:eastAsia="宋体" w:cs="宋体"/>
          <w:color w:val="000000" w:themeColor="text1"/>
          <w:sz w:val="24"/>
          <w:szCs w:val="24"/>
          <w:lang w:eastAsia="zh-CN"/>
          <w14:textFill>
            <w14:solidFill>
              <w14:schemeClr w14:val="tx1"/>
            </w14:solidFill>
          </w14:textFill>
        </w:rPr>
        <w:t>甲方</w:t>
      </w:r>
      <w:r>
        <w:rPr>
          <w:rFonts w:hint="eastAsia" w:ascii="宋体" w:hAnsi="宋体" w:eastAsia="宋体" w:cs="宋体"/>
          <w:color w:val="000000" w:themeColor="text1"/>
          <w:sz w:val="24"/>
          <w:szCs w:val="24"/>
          <w14:textFill>
            <w14:solidFill>
              <w14:schemeClr w14:val="tx1"/>
            </w14:solidFill>
          </w14:textFill>
        </w:rPr>
        <w:t>有权解除合同并要求赔偿经济损</w:t>
      </w:r>
      <w:r>
        <w:rPr>
          <w:rFonts w:hint="eastAsia" w:ascii="宋体" w:hAnsi="宋体" w:eastAsia="宋体" w:cs="宋体"/>
          <w:color w:val="000000" w:themeColor="text1"/>
          <w:spacing w:val="-2"/>
          <w:sz w:val="24"/>
          <w:szCs w:val="24"/>
          <w14:textFill>
            <w14:solidFill>
              <w14:schemeClr w14:val="tx1"/>
            </w14:solidFill>
          </w14:textFill>
        </w:rPr>
        <w:t>失；</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未能在接到</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通知三十天内将设备维修至正常使用的状态，</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有权要求</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换货或解除合同并要求</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赔偿经济损失。保修期后，</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未能在合同约定的期限内履行维修</w:t>
      </w:r>
      <w:r>
        <w:rPr>
          <w:rFonts w:hint="eastAsia" w:ascii="宋体" w:hAnsi="宋体" w:eastAsia="宋体" w:cs="宋体"/>
          <w:color w:val="000000" w:themeColor="text1"/>
          <w:spacing w:val="-15"/>
          <w:sz w:val="24"/>
          <w:szCs w:val="24"/>
          <w14:textFill>
            <w14:solidFill>
              <w14:schemeClr w14:val="tx1"/>
            </w14:solidFill>
          </w14:textFill>
        </w:rPr>
        <w:t>义务，每迟延一天，</w:t>
      </w:r>
      <w:r>
        <w:rPr>
          <w:rFonts w:hint="eastAsia" w:ascii="宋体" w:hAnsi="宋体" w:eastAsia="宋体" w:cs="宋体"/>
          <w:color w:val="000000" w:themeColor="text1"/>
          <w:spacing w:val="-15"/>
          <w:sz w:val="24"/>
          <w:szCs w:val="24"/>
          <w:lang w:eastAsia="zh-CN"/>
          <w14:textFill>
            <w14:solidFill>
              <w14:schemeClr w14:val="tx1"/>
            </w14:solidFill>
          </w14:textFill>
        </w:rPr>
        <w:t>乙方</w:t>
      </w:r>
      <w:r>
        <w:rPr>
          <w:rFonts w:hint="eastAsia" w:ascii="宋体" w:hAnsi="宋体" w:eastAsia="宋体" w:cs="宋体"/>
          <w:color w:val="000000" w:themeColor="text1"/>
          <w:spacing w:val="-15"/>
          <w:sz w:val="24"/>
          <w:szCs w:val="24"/>
          <w14:textFill>
            <w14:solidFill>
              <w14:schemeClr w14:val="tx1"/>
            </w14:solidFill>
          </w14:textFill>
        </w:rPr>
        <w:t>向</w:t>
      </w:r>
      <w:r>
        <w:rPr>
          <w:rFonts w:hint="eastAsia" w:ascii="宋体" w:hAnsi="宋体" w:eastAsia="宋体" w:cs="宋体"/>
          <w:color w:val="000000" w:themeColor="text1"/>
          <w:spacing w:val="-15"/>
          <w:sz w:val="24"/>
          <w:szCs w:val="24"/>
          <w:lang w:eastAsia="zh-CN"/>
          <w14:textFill>
            <w14:solidFill>
              <w14:schemeClr w14:val="tx1"/>
            </w14:solidFill>
          </w14:textFill>
        </w:rPr>
        <w:t>甲方</w:t>
      </w:r>
      <w:r>
        <w:rPr>
          <w:rFonts w:hint="eastAsia" w:ascii="宋体" w:hAnsi="宋体" w:eastAsia="宋体" w:cs="宋体"/>
          <w:color w:val="000000" w:themeColor="text1"/>
          <w:spacing w:val="-15"/>
          <w:sz w:val="24"/>
          <w:szCs w:val="24"/>
          <w14:textFill>
            <w14:solidFill>
              <w14:schemeClr w14:val="tx1"/>
            </w14:solidFill>
          </w14:textFill>
        </w:rPr>
        <w:t xml:space="preserve">支付合同暂定总金额 </w:t>
      </w:r>
      <w:r>
        <w:rPr>
          <w:rFonts w:hint="eastAsia" w:ascii="宋体" w:hAnsi="宋体" w:eastAsia="宋体" w:cs="宋体"/>
          <w:color w:val="000000" w:themeColor="text1"/>
          <w:spacing w:val="-2"/>
          <w:sz w:val="24"/>
          <w:szCs w:val="24"/>
          <w14:textFill>
            <w14:solidFill>
              <w14:schemeClr w14:val="tx1"/>
            </w14:solidFill>
          </w14:textFill>
        </w:rPr>
        <w:t>1%的违约金并赔偿</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其他经济损失，</w:t>
      </w:r>
      <w:r>
        <w:rPr>
          <w:rFonts w:hint="eastAsia" w:ascii="宋体" w:hAnsi="宋体" w:eastAsia="宋体" w:cs="宋体"/>
          <w:color w:val="000000" w:themeColor="text1"/>
          <w:spacing w:val="-3"/>
          <w:sz w:val="24"/>
          <w:szCs w:val="24"/>
          <w14:textFill>
            <w14:solidFill>
              <w14:schemeClr w14:val="tx1"/>
            </w14:solidFill>
          </w14:textFill>
        </w:rPr>
        <w:t xml:space="preserve">违约金累计总额不超过合同暂定总额的 </w:t>
      </w:r>
      <w:r>
        <w:rPr>
          <w:rFonts w:hint="eastAsia" w:ascii="宋体" w:hAnsi="宋体" w:eastAsia="宋体" w:cs="宋体"/>
          <w:color w:val="000000" w:themeColor="text1"/>
          <w:sz w:val="24"/>
          <w:szCs w:val="24"/>
          <w:lang w:val="en-US" w:eastAsia="zh-CN"/>
          <w14:textFill>
            <w14:solidFill>
              <w14:schemeClr w14:val="tx1"/>
            </w14:solidFill>
          </w14:textFill>
        </w:rPr>
        <w:t>20</w:t>
      </w:r>
      <w:r>
        <w:rPr>
          <w:rFonts w:hint="eastAsia" w:ascii="宋体" w:hAnsi="宋体" w:eastAsia="宋体" w:cs="宋体"/>
          <w:color w:val="000000" w:themeColor="text1"/>
          <w:sz w:val="24"/>
          <w:szCs w:val="24"/>
          <w14:textFill>
            <w14:solidFill>
              <w14:schemeClr w14:val="tx1"/>
            </w14:solidFill>
          </w14:textFill>
        </w:rPr>
        <w:t>%。</w:t>
      </w:r>
    </w:p>
    <w:p w14:paraId="3D4B3F02">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、设备未按照合同之约定通过</w:t>
      </w:r>
      <w:r>
        <w:rPr>
          <w:rFonts w:hint="eastAsia" w:ascii="宋体" w:hAnsi="宋体" w:eastAsia="宋体" w:cs="宋体"/>
          <w:color w:val="000000" w:themeColor="text1"/>
          <w:sz w:val="24"/>
          <w:szCs w:val="24"/>
          <w:lang w:eastAsia="zh-CN"/>
          <w14:textFill>
            <w14:solidFill>
              <w14:schemeClr w14:val="tx1"/>
            </w14:solidFill>
          </w14:textFill>
        </w:rPr>
        <w:t>甲方</w:t>
      </w:r>
      <w:r>
        <w:rPr>
          <w:rFonts w:hint="eastAsia" w:ascii="宋体" w:hAnsi="宋体" w:eastAsia="宋体" w:cs="宋体"/>
          <w:color w:val="000000" w:themeColor="text1"/>
          <w:sz w:val="24"/>
          <w:szCs w:val="24"/>
          <w14:textFill>
            <w14:solidFill>
              <w14:schemeClr w14:val="tx1"/>
            </w14:solidFill>
          </w14:textFill>
        </w:rPr>
        <w:t>验收合格，每迟延一天向</w:t>
      </w:r>
      <w:r>
        <w:rPr>
          <w:rFonts w:hint="eastAsia" w:ascii="宋体" w:hAnsi="宋体" w:eastAsia="宋体" w:cs="宋体"/>
          <w:color w:val="000000" w:themeColor="text1"/>
          <w:sz w:val="24"/>
          <w:szCs w:val="24"/>
          <w:lang w:eastAsia="zh-CN"/>
          <w14:textFill>
            <w14:solidFill>
              <w14:schemeClr w14:val="tx1"/>
            </w14:solidFill>
          </w14:textFill>
        </w:rPr>
        <w:t>甲方</w:t>
      </w:r>
      <w:r>
        <w:rPr>
          <w:rFonts w:hint="eastAsia" w:ascii="宋体" w:hAnsi="宋体" w:eastAsia="宋体" w:cs="宋体"/>
          <w:color w:val="000000" w:themeColor="text1"/>
          <w:sz w:val="24"/>
          <w:szCs w:val="24"/>
          <w14:textFill>
            <w14:solidFill>
              <w14:schemeClr w14:val="tx1"/>
            </w14:solidFill>
          </w14:textFill>
        </w:rPr>
        <w:t>支付 1%违</w:t>
      </w:r>
      <w:r>
        <w:rPr>
          <w:rFonts w:hint="eastAsia" w:ascii="宋体" w:hAnsi="宋体" w:eastAsia="宋体" w:cs="宋体"/>
          <w:color w:val="000000" w:themeColor="text1"/>
          <w:spacing w:val="-6"/>
          <w:sz w:val="24"/>
          <w:szCs w:val="24"/>
          <w14:textFill>
            <w14:solidFill>
              <w14:schemeClr w14:val="tx1"/>
            </w14:solidFill>
          </w14:textFill>
        </w:rPr>
        <w:t xml:space="preserve">约金；超过 </w:t>
      </w:r>
      <w:r>
        <w:rPr>
          <w:rFonts w:hint="eastAsia" w:ascii="宋体" w:hAnsi="宋体" w:eastAsia="宋体" w:cs="宋体"/>
          <w:color w:val="000000" w:themeColor="text1"/>
          <w:spacing w:val="-2"/>
          <w:sz w:val="24"/>
          <w:szCs w:val="24"/>
          <w14:textFill>
            <w14:solidFill>
              <w14:schemeClr w14:val="tx1"/>
            </w14:solidFill>
          </w14:textFill>
        </w:rPr>
        <w:t>15</w:t>
      </w:r>
      <w:r>
        <w:rPr>
          <w:rFonts w:hint="eastAsia" w:ascii="宋体" w:hAnsi="宋体" w:eastAsia="宋体" w:cs="宋体"/>
          <w:color w:val="000000" w:themeColor="text1"/>
          <w:spacing w:val="25"/>
          <w:sz w:val="24"/>
          <w:szCs w:val="24"/>
          <w14:textFill>
            <w14:solidFill>
              <w14:schemeClr w14:val="tx1"/>
            </w14:solidFill>
          </w14:textFill>
        </w:rPr>
        <w:t xml:space="preserve"> </w:t>
      </w:r>
      <w:r>
        <w:rPr>
          <w:rFonts w:hint="eastAsia" w:ascii="宋体" w:hAnsi="宋体" w:eastAsia="宋体" w:cs="宋体"/>
          <w:color w:val="000000" w:themeColor="text1"/>
          <w:spacing w:val="-2"/>
          <w:sz w:val="24"/>
          <w:szCs w:val="24"/>
          <w14:textFill>
            <w14:solidFill>
              <w14:schemeClr w14:val="tx1"/>
            </w14:solidFill>
          </w14:textFill>
        </w:rPr>
        <w:t>天仍未验收合格，</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有权解除合同，</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应赔偿</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由此遭受的其他经济损失。</w:t>
      </w:r>
    </w:p>
    <w:p w14:paraId="48104618">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lang w:val="en-US" w:eastAsia="zh-CN"/>
          <w14:textFill>
            <w14:solidFill>
              <w14:schemeClr w14:val="tx1"/>
            </w14:solidFill>
          </w14:textFill>
        </w:rPr>
        <w:t>4</w:t>
      </w:r>
      <w:r>
        <w:rPr>
          <w:rFonts w:hint="eastAsia" w:ascii="宋体" w:hAnsi="宋体" w:eastAsia="宋体" w:cs="宋体"/>
          <w:color w:val="000000" w:themeColor="text1"/>
          <w:spacing w:val="-2"/>
          <w:sz w:val="24"/>
          <w:szCs w:val="24"/>
          <w14:textFill>
            <w14:solidFill>
              <w14:schemeClr w14:val="tx1"/>
            </w14:solidFill>
          </w14:textFill>
        </w:rPr>
        <w:t>、本合同已签订但尚未履行时，</w:t>
      </w:r>
      <w:r>
        <w:rPr>
          <w:rFonts w:hint="eastAsia" w:ascii="宋体" w:hAnsi="宋体" w:eastAsia="宋体" w:cs="宋体"/>
          <w:color w:val="000000" w:themeColor="text1"/>
          <w:spacing w:val="-2"/>
          <w:sz w:val="24"/>
          <w:szCs w:val="24"/>
          <w:lang w:eastAsia="zh-CN"/>
          <w14:textFill>
            <w14:solidFill>
              <w14:schemeClr w14:val="tx1"/>
            </w14:solidFill>
          </w14:textFill>
        </w:rPr>
        <w:t>乙方</w:t>
      </w:r>
      <w:r>
        <w:rPr>
          <w:rFonts w:hint="eastAsia" w:ascii="宋体" w:hAnsi="宋体" w:eastAsia="宋体" w:cs="宋体"/>
          <w:color w:val="000000" w:themeColor="text1"/>
          <w:spacing w:val="-2"/>
          <w:sz w:val="24"/>
          <w:szCs w:val="24"/>
          <w14:textFill>
            <w14:solidFill>
              <w14:schemeClr w14:val="tx1"/>
            </w14:solidFill>
          </w14:textFill>
        </w:rPr>
        <w:t>被纳入“信用中国”失信“黑名单”的，</w:t>
      </w:r>
      <w:r>
        <w:rPr>
          <w:rFonts w:hint="eastAsia" w:ascii="宋体" w:hAnsi="宋体" w:eastAsia="宋体" w:cs="宋体"/>
          <w:color w:val="000000" w:themeColor="text1"/>
          <w:spacing w:val="-2"/>
          <w:sz w:val="24"/>
          <w:szCs w:val="24"/>
          <w:lang w:eastAsia="zh-CN"/>
          <w14:textFill>
            <w14:solidFill>
              <w14:schemeClr w14:val="tx1"/>
            </w14:solidFill>
          </w14:textFill>
        </w:rPr>
        <w:t>甲方</w:t>
      </w:r>
      <w:r>
        <w:rPr>
          <w:rFonts w:hint="eastAsia" w:ascii="宋体" w:hAnsi="宋体" w:eastAsia="宋体" w:cs="宋体"/>
          <w:color w:val="000000" w:themeColor="text1"/>
          <w:spacing w:val="-2"/>
          <w:sz w:val="24"/>
          <w:szCs w:val="24"/>
          <w14:textFill>
            <w14:solidFill>
              <w14:schemeClr w14:val="tx1"/>
            </w14:solidFill>
          </w14:textFill>
        </w:rPr>
        <w:t>亦有权解除合同。</w:t>
      </w:r>
    </w:p>
    <w:p w14:paraId="0C3A8728">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6"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4"/>
          <w:sz w:val="24"/>
          <w:szCs w:val="24"/>
          <w14:textFill>
            <w14:solidFill>
              <w14:schemeClr w14:val="tx1"/>
            </w14:solidFill>
          </w14:textFill>
        </w:rPr>
        <w:t>十</w:t>
      </w:r>
      <w:r>
        <w:rPr>
          <w:rFonts w:hint="eastAsia" w:ascii="宋体" w:hAnsi="宋体" w:eastAsia="宋体" w:cs="宋体"/>
          <w:b/>
          <w:bCs/>
          <w:color w:val="000000" w:themeColor="text1"/>
          <w:spacing w:val="-4"/>
          <w:sz w:val="24"/>
          <w:szCs w:val="24"/>
          <w:lang w:val="en-US" w:eastAsia="zh-CN"/>
          <w14:textFill>
            <w14:solidFill>
              <w14:schemeClr w14:val="tx1"/>
            </w14:solidFill>
          </w14:textFill>
        </w:rPr>
        <w:t>三</w:t>
      </w:r>
      <w:r>
        <w:rPr>
          <w:rFonts w:hint="eastAsia" w:ascii="宋体" w:hAnsi="宋体" w:eastAsia="宋体" w:cs="宋体"/>
          <w:b/>
          <w:bCs/>
          <w:color w:val="000000" w:themeColor="text1"/>
          <w:spacing w:val="-4"/>
          <w:sz w:val="24"/>
          <w:szCs w:val="24"/>
          <w14:textFill>
            <w14:solidFill>
              <w14:schemeClr w14:val="tx1"/>
            </w14:solidFill>
          </w14:textFill>
        </w:rPr>
        <w:t>、不可抗力</w:t>
      </w:r>
    </w:p>
    <w:p w14:paraId="1302CB94">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1、不可抗力是指战争、动乱、空中飞行物体坠落、重大流行性疾病、造成灾难性影响</w:t>
      </w:r>
      <w:r>
        <w:rPr>
          <w:rFonts w:hint="eastAsia" w:ascii="宋体" w:hAnsi="宋体" w:eastAsia="宋体" w:cs="宋体"/>
          <w:color w:val="000000" w:themeColor="text1"/>
          <w:spacing w:val="-6"/>
          <w:sz w:val="24"/>
          <w:szCs w:val="24"/>
          <w14:textFill>
            <w14:solidFill>
              <w14:schemeClr w14:val="tx1"/>
            </w14:solidFill>
          </w14:textFill>
        </w:rPr>
        <w:t>的地震（六级以上）</w:t>
      </w:r>
      <w:r>
        <w:rPr>
          <w:rFonts w:hint="eastAsia" w:ascii="宋体" w:hAnsi="宋体" w:eastAsia="宋体" w:cs="宋体"/>
          <w:color w:val="000000" w:themeColor="text1"/>
          <w:spacing w:val="-7"/>
          <w:sz w:val="24"/>
          <w:szCs w:val="24"/>
          <w14:textFill>
            <w14:solidFill>
              <w14:schemeClr w14:val="tx1"/>
            </w14:solidFill>
          </w14:textFill>
        </w:rPr>
        <w:t>或其它非</w:t>
      </w:r>
      <w:r>
        <w:rPr>
          <w:rFonts w:hint="eastAsia" w:ascii="宋体" w:hAnsi="宋体" w:eastAsia="宋体" w:cs="宋体"/>
          <w:color w:val="000000" w:themeColor="text1"/>
          <w:spacing w:val="-7"/>
          <w:sz w:val="24"/>
          <w:szCs w:val="24"/>
          <w:lang w:eastAsia="zh-CN"/>
          <w14:textFill>
            <w14:solidFill>
              <w14:schemeClr w14:val="tx1"/>
            </w14:solidFill>
          </w14:textFill>
        </w:rPr>
        <w:t>甲方</w:t>
      </w:r>
      <w:r>
        <w:rPr>
          <w:rFonts w:hint="eastAsia" w:ascii="宋体" w:hAnsi="宋体" w:eastAsia="宋体" w:cs="宋体"/>
          <w:color w:val="000000" w:themeColor="text1"/>
          <w:spacing w:val="-7"/>
          <w:sz w:val="24"/>
          <w:szCs w:val="24"/>
          <w14:textFill>
            <w14:solidFill>
              <w14:schemeClr w14:val="tx1"/>
            </w14:solidFill>
          </w14:textFill>
        </w:rPr>
        <w:t>或</w:t>
      </w:r>
      <w:r>
        <w:rPr>
          <w:rFonts w:hint="eastAsia" w:ascii="宋体" w:hAnsi="宋体" w:eastAsia="宋体" w:cs="宋体"/>
          <w:color w:val="000000" w:themeColor="text1"/>
          <w:spacing w:val="-7"/>
          <w:sz w:val="24"/>
          <w:szCs w:val="24"/>
          <w:lang w:eastAsia="zh-CN"/>
          <w14:textFill>
            <w14:solidFill>
              <w14:schemeClr w14:val="tx1"/>
            </w14:solidFill>
          </w14:textFill>
        </w:rPr>
        <w:t>乙方</w:t>
      </w:r>
      <w:r>
        <w:rPr>
          <w:rFonts w:hint="eastAsia" w:ascii="宋体" w:hAnsi="宋体" w:eastAsia="宋体" w:cs="宋体"/>
          <w:color w:val="000000" w:themeColor="text1"/>
          <w:spacing w:val="-7"/>
          <w:sz w:val="24"/>
          <w:szCs w:val="24"/>
          <w14:textFill>
            <w14:solidFill>
              <w14:schemeClr w14:val="tx1"/>
            </w14:solidFill>
          </w14:textFill>
        </w:rPr>
        <w:t>双方责任造成的爆炸、火灾，以及对工程造成损害</w:t>
      </w:r>
      <w:r>
        <w:rPr>
          <w:rFonts w:hint="eastAsia" w:ascii="宋体" w:hAnsi="宋体" w:eastAsia="宋体" w:cs="宋体"/>
          <w:color w:val="000000" w:themeColor="text1"/>
          <w:spacing w:val="-20"/>
          <w:sz w:val="24"/>
          <w:szCs w:val="24"/>
          <w14:textFill>
            <w14:solidFill>
              <w14:schemeClr w14:val="tx1"/>
            </w14:solidFill>
          </w14:textFill>
        </w:rPr>
        <w:t>的风、雨、雪、特大洪水等自然灾害</w:t>
      </w:r>
      <w:r>
        <w:rPr>
          <w:rFonts w:hint="eastAsia" w:ascii="宋体" w:hAnsi="宋体" w:eastAsia="宋体" w:cs="宋体"/>
          <w:color w:val="000000" w:themeColor="text1"/>
          <w:spacing w:val="-2"/>
          <w:sz w:val="24"/>
          <w:szCs w:val="24"/>
          <w14:textFill>
            <w14:solidFill>
              <w14:schemeClr w14:val="tx1"/>
            </w14:solidFill>
          </w14:textFill>
        </w:rPr>
        <w:t>（</w:t>
      </w:r>
      <w:r>
        <w:rPr>
          <w:rFonts w:hint="eastAsia" w:ascii="宋体" w:hAnsi="宋体" w:eastAsia="宋体" w:cs="宋体"/>
          <w:color w:val="000000" w:themeColor="text1"/>
          <w:spacing w:val="-7"/>
          <w:sz w:val="24"/>
          <w:szCs w:val="24"/>
          <w14:textFill>
            <w14:solidFill>
              <w14:schemeClr w14:val="tx1"/>
            </w14:solidFill>
          </w14:textFill>
        </w:rPr>
        <w:t xml:space="preserve">八级以上持续大风连续 </w:t>
      </w:r>
      <w:r>
        <w:rPr>
          <w:rFonts w:hint="eastAsia" w:ascii="宋体" w:hAnsi="宋体" w:eastAsia="宋体" w:cs="宋体"/>
          <w:color w:val="000000" w:themeColor="text1"/>
          <w:spacing w:val="-2"/>
          <w:sz w:val="24"/>
          <w:szCs w:val="24"/>
          <w14:textFill>
            <w14:solidFill>
              <w14:schemeClr w14:val="tx1"/>
            </w14:solidFill>
          </w14:textFill>
        </w:rPr>
        <w:t xml:space="preserve">8 </w:t>
      </w:r>
      <w:r>
        <w:rPr>
          <w:rFonts w:hint="eastAsia" w:ascii="宋体" w:hAnsi="宋体" w:eastAsia="宋体" w:cs="宋体"/>
          <w:color w:val="000000" w:themeColor="text1"/>
          <w:spacing w:val="-23"/>
          <w:sz w:val="24"/>
          <w:szCs w:val="24"/>
          <w14:textFill>
            <w14:solidFill>
              <w14:schemeClr w14:val="tx1"/>
            </w14:solidFill>
          </w14:textFill>
        </w:rPr>
        <w:t>小时、</w:t>
      </w:r>
      <w:r>
        <w:rPr>
          <w:rFonts w:hint="eastAsia" w:ascii="宋体" w:hAnsi="宋体" w:eastAsia="宋体" w:cs="宋体"/>
          <w:color w:val="000000" w:themeColor="text1"/>
          <w:spacing w:val="-2"/>
          <w:sz w:val="24"/>
          <w:szCs w:val="24"/>
          <w14:textFill>
            <w14:solidFill>
              <w14:schemeClr w14:val="tx1"/>
            </w14:solidFill>
          </w14:textFill>
        </w:rPr>
        <w:t>24</w:t>
      </w:r>
      <w:r>
        <w:rPr>
          <w:rFonts w:hint="eastAsia" w:ascii="宋体" w:hAnsi="宋体" w:eastAsia="宋体" w:cs="宋体"/>
          <w:color w:val="000000" w:themeColor="text1"/>
          <w:spacing w:val="-1"/>
          <w:sz w:val="24"/>
          <w:szCs w:val="24"/>
          <w14:textFill>
            <w14:solidFill>
              <w14:schemeClr w14:val="tx1"/>
            </w14:solidFill>
          </w14:textFill>
        </w:rPr>
        <w:t xml:space="preserve"> </w:t>
      </w:r>
      <w:r>
        <w:rPr>
          <w:rFonts w:hint="eastAsia" w:ascii="宋体" w:hAnsi="宋体" w:eastAsia="宋体" w:cs="宋体"/>
          <w:color w:val="000000" w:themeColor="text1"/>
          <w:spacing w:val="-9"/>
          <w:sz w:val="24"/>
          <w:szCs w:val="24"/>
          <w14:textFill>
            <w14:solidFill>
              <w14:schemeClr w14:val="tx1"/>
            </w14:solidFill>
          </w14:textFill>
        </w:rPr>
        <w:t xml:space="preserve">小时降雨量在 </w:t>
      </w:r>
      <w:r>
        <w:rPr>
          <w:rFonts w:hint="eastAsia" w:ascii="宋体" w:hAnsi="宋体" w:eastAsia="宋体" w:cs="宋体"/>
          <w:color w:val="000000" w:themeColor="text1"/>
          <w:spacing w:val="-4"/>
          <w:sz w:val="24"/>
          <w:szCs w:val="24"/>
          <w14:textFill>
            <w14:solidFill>
              <w14:schemeClr w14:val="tx1"/>
            </w14:solidFill>
          </w14:textFill>
        </w:rPr>
        <w:t>50mm</w:t>
      </w:r>
      <w:r>
        <w:rPr>
          <w:rFonts w:hint="eastAsia" w:ascii="宋体" w:hAnsi="宋体" w:eastAsia="宋体" w:cs="宋体"/>
          <w:color w:val="000000" w:themeColor="text1"/>
          <w:spacing w:val="-2"/>
          <w:sz w:val="24"/>
          <w:szCs w:val="24"/>
          <w14:textFill>
            <w14:solidFill>
              <w14:schemeClr w14:val="tx1"/>
            </w14:solidFill>
          </w14:textFill>
        </w:rPr>
        <w:t>以上的持续大雨（以气象台发布的公告为准）</w:t>
      </w:r>
      <w:r>
        <w:rPr>
          <w:rFonts w:hint="eastAsia" w:ascii="宋体" w:hAnsi="宋体" w:eastAsia="宋体" w:cs="宋体"/>
          <w:color w:val="000000" w:themeColor="text1"/>
          <w:spacing w:val="-10"/>
          <w:sz w:val="24"/>
          <w:szCs w:val="24"/>
          <w14:textFill>
            <w14:solidFill>
              <w14:schemeClr w14:val="tx1"/>
            </w14:solidFill>
          </w14:textFill>
        </w:rPr>
        <w:t>。</w:t>
      </w:r>
    </w:p>
    <w:p w14:paraId="641A33E3">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2、如发生不可抗力事件，受不可抗力事件影响的一方应取得公证机关的不能履行或不</w:t>
      </w:r>
      <w:r>
        <w:rPr>
          <w:rFonts w:hint="eastAsia" w:ascii="宋体" w:hAnsi="宋体" w:eastAsia="宋体" w:cs="宋体"/>
          <w:color w:val="000000" w:themeColor="text1"/>
          <w:spacing w:val="-4"/>
          <w:sz w:val="24"/>
          <w:szCs w:val="24"/>
          <w14:textFill>
            <w14:solidFill>
              <w14:schemeClr w14:val="tx1"/>
            </w14:solidFill>
          </w14:textFill>
        </w:rPr>
        <w:t xml:space="preserve">能全部履行合同的证明，并在事件发生后 </w:t>
      </w:r>
      <w:r>
        <w:rPr>
          <w:rFonts w:hint="eastAsia" w:ascii="宋体" w:hAnsi="宋体" w:eastAsia="宋体" w:cs="宋体"/>
          <w:color w:val="000000" w:themeColor="text1"/>
          <w:spacing w:val="-2"/>
          <w:sz w:val="24"/>
          <w:szCs w:val="24"/>
          <w14:textFill>
            <w14:solidFill>
              <w14:schemeClr w14:val="tx1"/>
            </w14:solidFill>
          </w14:textFill>
        </w:rPr>
        <w:t>15</w:t>
      </w:r>
      <w:r>
        <w:rPr>
          <w:rFonts w:hint="eastAsia" w:ascii="宋体" w:hAnsi="宋体" w:eastAsia="宋体" w:cs="宋体"/>
          <w:color w:val="000000" w:themeColor="text1"/>
          <w:spacing w:val="26"/>
          <w:sz w:val="24"/>
          <w:szCs w:val="24"/>
          <w14:textFill>
            <w14:solidFill>
              <w14:schemeClr w14:val="tx1"/>
            </w14:solidFill>
          </w14:textFill>
        </w:rPr>
        <w:t xml:space="preserve"> </w:t>
      </w:r>
      <w:r>
        <w:rPr>
          <w:rFonts w:hint="eastAsia" w:ascii="宋体" w:hAnsi="宋体" w:eastAsia="宋体" w:cs="宋体"/>
          <w:color w:val="000000" w:themeColor="text1"/>
          <w:spacing w:val="-2"/>
          <w:sz w:val="24"/>
          <w:szCs w:val="24"/>
          <w14:textFill>
            <w14:solidFill>
              <w14:schemeClr w14:val="tx1"/>
            </w14:solidFill>
          </w14:textFill>
        </w:rPr>
        <w:t>个工作日内，及时通知另一方。双方同意，可据此免除全部或部分责任。</w:t>
      </w:r>
    </w:p>
    <w:p w14:paraId="000DFD69">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0"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3"/>
          <w:sz w:val="24"/>
          <w:szCs w:val="24"/>
          <w14:textFill>
            <w14:solidFill>
              <w14:schemeClr w14:val="tx1"/>
            </w14:solidFill>
          </w14:textFill>
        </w:rPr>
        <w:t>十</w:t>
      </w:r>
      <w:r>
        <w:rPr>
          <w:rFonts w:hint="eastAsia" w:ascii="宋体" w:hAnsi="宋体" w:eastAsia="宋体" w:cs="宋体"/>
          <w:b/>
          <w:bCs/>
          <w:color w:val="000000" w:themeColor="text1"/>
          <w:spacing w:val="-3"/>
          <w:sz w:val="24"/>
          <w:szCs w:val="24"/>
          <w:lang w:val="en-US" w:eastAsia="zh-CN"/>
          <w14:textFill>
            <w14:solidFill>
              <w14:schemeClr w14:val="tx1"/>
            </w14:solidFill>
          </w14:textFill>
        </w:rPr>
        <w:t>四</w:t>
      </w:r>
      <w:r>
        <w:rPr>
          <w:rFonts w:hint="eastAsia" w:ascii="宋体" w:hAnsi="宋体" w:eastAsia="宋体" w:cs="宋体"/>
          <w:b/>
          <w:bCs/>
          <w:color w:val="000000" w:themeColor="text1"/>
          <w:spacing w:val="-3"/>
          <w:sz w:val="24"/>
          <w:szCs w:val="24"/>
          <w14:textFill>
            <w14:solidFill>
              <w14:schemeClr w14:val="tx1"/>
            </w14:solidFill>
          </w14:textFill>
        </w:rPr>
        <w:t>、合同文件组成及优先顺序</w:t>
      </w:r>
    </w:p>
    <w:p w14:paraId="036BE93E">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1</w:t>
      </w:r>
      <w:r>
        <w:rPr>
          <w:rFonts w:hint="eastAsia" w:ascii="宋体" w:hAnsi="宋体" w:eastAsia="宋体" w:cs="宋体"/>
          <w:color w:val="000000" w:themeColor="text1"/>
          <w:spacing w:val="-4"/>
          <w:sz w:val="24"/>
          <w:szCs w:val="24"/>
          <w14:textFill>
            <w14:solidFill>
              <w14:schemeClr w14:val="tx1"/>
            </w14:solidFill>
          </w14:textFill>
        </w:rPr>
        <w:t>、合同主要条款</w:t>
      </w:r>
    </w:p>
    <w:p w14:paraId="7B290718">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2、合同附件</w:t>
      </w:r>
      <w:r>
        <w:rPr>
          <w:rFonts w:hint="eastAsia" w:ascii="宋体" w:hAnsi="宋体" w:eastAsia="宋体" w:cs="宋体"/>
          <w:color w:val="000000" w:themeColor="text1"/>
          <w:spacing w:val="-4"/>
          <w:sz w:val="24"/>
          <w:szCs w:val="24"/>
          <w14:textFill>
            <w14:solidFill>
              <w14:schemeClr w14:val="tx1"/>
            </w14:solidFill>
          </w14:textFill>
        </w:rPr>
        <w:t>中标通知书</w:t>
      </w:r>
    </w:p>
    <w:p w14:paraId="0E54ABEE">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招标文件及相关答疑补遗文件</w:t>
      </w:r>
      <w:r>
        <w:rPr>
          <w:rFonts w:hint="eastAsia" w:ascii="宋体" w:hAnsi="宋体" w:eastAsia="宋体" w:cs="宋体"/>
          <w:color w:val="000000" w:themeColor="text1"/>
          <w:spacing w:val="-3"/>
          <w:sz w:val="24"/>
          <w:szCs w:val="24"/>
          <w14:textFill>
            <w14:solidFill>
              <w14:schemeClr w14:val="tx1"/>
            </w14:solidFill>
          </w14:textFill>
        </w:rPr>
        <w:t>投标文件及相关澄清说明文件</w:t>
      </w:r>
    </w:p>
    <w:p w14:paraId="466F1EE2">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4"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3、双方有关合同的补充、变更等书面协议或文件（如果有），将作为合同的组成部分，</w:t>
      </w:r>
      <w:r>
        <w:rPr>
          <w:rFonts w:hint="eastAsia" w:ascii="宋体" w:hAnsi="宋体" w:eastAsia="宋体" w:cs="宋体"/>
          <w:color w:val="000000" w:themeColor="text1"/>
          <w:spacing w:val="-2"/>
          <w:sz w:val="24"/>
          <w:szCs w:val="24"/>
          <w14:textFill>
            <w14:solidFill>
              <w14:schemeClr w14:val="tx1"/>
            </w14:solidFill>
          </w14:textFill>
        </w:rPr>
        <w:t>效力优先于上述所有合同文件。</w:t>
      </w:r>
    </w:p>
    <w:p w14:paraId="3B246030">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66"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4"/>
          <w:sz w:val="24"/>
          <w:szCs w:val="24"/>
          <w14:textFill>
            <w14:solidFill>
              <w14:schemeClr w14:val="tx1"/>
            </w14:solidFill>
          </w14:textFill>
        </w:rPr>
        <w:t>十</w:t>
      </w:r>
      <w:r>
        <w:rPr>
          <w:rFonts w:hint="eastAsia" w:ascii="宋体" w:hAnsi="宋体" w:eastAsia="宋体" w:cs="宋体"/>
          <w:b/>
          <w:bCs/>
          <w:color w:val="000000" w:themeColor="text1"/>
          <w:spacing w:val="-4"/>
          <w:sz w:val="24"/>
          <w:szCs w:val="24"/>
          <w:lang w:val="en-US" w:eastAsia="zh-CN"/>
          <w14:textFill>
            <w14:solidFill>
              <w14:schemeClr w14:val="tx1"/>
            </w14:solidFill>
          </w14:textFill>
        </w:rPr>
        <w:t>五</w:t>
      </w:r>
      <w:r>
        <w:rPr>
          <w:rFonts w:hint="eastAsia" w:ascii="宋体" w:hAnsi="宋体" w:eastAsia="宋体" w:cs="宋体"/>
          <w:b/>
          <w:bCs/>
          <w:color w:val="000000" w:themeColor="text1"/>
          <w:spacing w:val="-4"/>
          <w:sz w:val="24"/>
          <w:szCs w:val="24"/>
          <w14:textFill>
            <w14:solidFill>
              <w14:schemeClr w14:val="tx1"/>
            </w14:solidFill>
          </w14:textFill>
        </w:rPr>
        <w:t>、合同变更</w:t>
      </w:r>
    </w:p>
    <w:p w14:paraId="12292477">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pacing w:val="-2"/>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未尽事宜，双方协商解决；合同的变更及修改须经双方同意，以书面形式变更。</w:t>
      </w:r>
    </w:p>
    <w:p w14:paraId="62BD8EE1">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4"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2"/>
          <w:sz w:val="24"/>
          <w:szCs w:val="24"/>
          <w14:textFill>
            <w14:solidFill>
              <w14:schemeClr w14:val="tx1"/>
            </w14:solidFill>
          </w14:textFill>
        </w:rPr>
        <w:t>十</w:t>
      </w:r>
      <w:r>
        <w:rPr>
          <w:rFonts w:hint="eastAsia" w:ascii="宋体" w:hAnsi="宋体" w:eastAsia="宋体" w:cs="宋体"/>
          <w:b/>
          <w:bCs/>
          <w:color w:val="000000" w:themeColor="text1"/>
          <w:spacing w:val="-2"/>
          <w:sz w:val="24"/>
          <w:szCs w:val="24"/>
          <w:lang w:val="en-US" w:eastAsia="zh-CN"/>
          <w14:textFill>
            <w14:solidFill>
              <w14:schemeClr w14:val="tx1"/>
            </w14:solidFill>
          </w14:textFill>
        </w:rPr>
        <w:t>六</w:t>
      </w:r>
      <w:r>
        <w:rPr>
          <w:rFonts w:hint="eastAsia" w:ascii="宋体" w:hAnsi="宋体" w:eastAsia="宋体" w:cs="宋体"/>
          <w:b/>
          <w:bCs/>
          <w:color w:val="000000" w:themeColor="text1"/>
          <w:spacing w:val="-2"/>
          <w:sz w:val="24"/>
          <w:szCs w:val="24"/>
          <w14:textFill>
            <w14:solidFill>
              <w14:schemeClr w14:val="tx1"/>
            </w14:solidFill>
          </w14:textFill>
        </w:rPr>
        <w:t>、争议解决方式</w:t>
      </w:r>
    </w:p>
    <w:p w14:paraId="4C15D57D">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5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7"/>
          <w:sz w:val="24"/>
          <w:szCs w:val="24"/>
          <w14:textFill>
            <w14:solidFill>
              <w14:schemeClr w14:val="tx1"/>
            </w14:solidFill>
          </w14:textFill>
        </w:rPr>
        <w:t>如发生争议，应协商解决；如协商不成，任何一方应向</w:t>
      </w:r>
      <w:r>
        <w:rPr>
          <w:rFonts w:hint="eastAsia" w:ascii="宋体" w:hAnsi="宋体" w:eastAsia="宋体" w:cs="宋体"/>
          <w:color w:val="000000" w:themeColor="text1"/>
          <w:spacing w:val="-7"/>
          <w:sz w:val="24"/>
          <w:szCs w:val="24"/>
          <w:lang w:eastAsia="zh-CN"/>
          <w14:textFill>
            <w14:solidFill>
              <w14:schemeClr w14:val="tx1"/>
            </w14:solidFill>
          </w14:textFill>
        </w:rPr>
        <w:t>甲方</w:t>
      </w:r>
      <w:r>
        <w:rPr>
          <w:rFonts w:hint="eastAsia" w:ascii="宋体" w:hAnsi="宋体" w:eastAsia="宋体" w:cs="宋体"/>
          <w:color w:val="000000" w:themeColor="text1"/>
          <w:spacing w:val="-7"/>
          <w:sz w:val="24"/>
          <w:szCs w:val="24"/>
          <w14:textFill>
            <w14:solidFill>
              <w14:schemeClr w14:val="tx1"/>
            </w14:solidFill>
          </w14:textFill>
        </w:rPr>
        <w:t>所在地人民法院提起诉</w:t>
      </w:r>
      <w:r>
        <w:rPr>
          <w:rFonts w:hint="eastAsia" w:ascii="宋体" w:hAnsi="宋体" w:eastAsia="宋体" w:cs="宋体"/>
          <w:color w:val="000000" w:themeColor="text1"/>
          <w:spacing w:val="-8"/>
          <w:sz w:val="24"/>
          <w:szCs w:val="24"/>
          <w14:textFill>
            <w14:solidFill>
              <w14:schemeClr w14:val="tx1"/>
            </w14:solidFill>
          </w14:textFill>
        </w:rPr>
        <w:t>讼。</w:t>
      </w:r>
    </w:p>
    <w:p w14:paraId="4CE54B78">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0"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3"/>
          <w:sz w:val="24"/>
          <w:szCs w:val="24"/>
          <w14:textFill>
            <w14:solidFill>
              <w14:schemeClr w14:val="tx1"/>
            </w14:solidFill>
          </w14:textFill>
        </w:rPr>
        <w:t>十</w:t>
      </w:r>
      <w:r>
        <w:rPr>
          <w:rFonts w:hint="eastAsia" w:ascii="宋体" w:hAnsi="宋体" w:eastAsia="宋体" w:cs="宋体"/>
          <w:b/>
          <w:bCs/>
          <w:color w:val="000000" w:themeColor="text1"/>
          <w:spacing w:val="-3"/>
          <w:sz w:val="24"/>
          <w:szCs w:val="24"/>
          <w:lang w:val="en-US" w:eastAsia="zh-CN"/>
          <w14:textFill>
            <w14:solidFill>
              <w14:schemeClr w14:val="tx1"/>
            </w14:solidFill>
          </w14:textFill>
        </w:rPr>
        <w:t>七</w:t>
      </w:r>
      <w:r>
        <w:rPr>
          <w:rFonts w:hint="eastAsia" w:ascii="宋体" w:hAnsi="宋体" w:eastAsia="宋体" w:cs="宋体"/>
          <w:b/>
          <w:bCs/>
          <w:color w:val="000000" w:themeColor="text1"/>
          <w:spacing w:val="-3"/>
          <w:sz w:val="24"/>
          <w:szCs w:val="24"/>
          <w14:textFill>
            <w14:solidFill>
              <w14:schemeClr w14:val="tx1"/>
            </w14:solidFill>
          </w14:textFill>
        </w:rPr>
        <w:t>、合同生效及终止</w:t>
      </w:r>
    </w:p>
    <w:p w14:paraId="603F215E">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2" w:firstLineChars="200"/>
        <w:textAlignment w:val="auto"/>
        <w:rPr>
          <w:rFonts w:hint="eastAsia" w:ascii="宋体" w:hAnsi="宋体" w:eastAsia="宋体" w:cs="宋体"/>
          <w:color w:val="000000" w:themeColor="text1"/>
          <w:spacing w:val="-2"/>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合同自签字并盖章后生效，双方权利义务履行完毕后，合同终止。</w:t>
      </w:r>
    </w:p>
    <w:p w14:paraId="79B14111">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74"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2"/>
          <w:sz w:val="24"/>
          <w:szCs w:val="24"/>
          <w14:textFill>
            <w14:solidFill>
              <w14:schemeClr w14:val="tx1"/>
            </w14:solidFill>
          </w14:textFill>
        </w:rPr>
        <w:t>十</w:t>
      </w:r>
      <w:r>
        <w:rPr>
          <w:rFonts w:hint="eastAsia" w:ascii="宋体" w:hAnsi="宋体" w:eastAsia="宋体" w:cs="宋体"/>
          <w:b/>
          <w:bCs/>
          <w:color w:val="000000" w:themeColor="text1"/>
          <w:spacing w:val="-2"/>
          <w:sz w:val="24"/>
          <w:szCs w:val="24"/>
          <w:lang w:val="en-US" w:eastAsia="zh-CN"/>
          <w14:textFill>
            <w14:solidFill>
              <w14:schemeClr w14:val="tx1"/>
            </w14:solidFill>
          </w14:textFill>
        </w:rPr>
        <w:t>八</w:t>
      </w:r>
      <w:r>
        <w:rPr>
          <w:rFonts w:hint="eastAsia" w:ascii="宋体" w:hAnsi="宋体" w:eastAsia="宋体" w:cs="宋体"/>
          <w:b/>
          <w:bCs/>
          <w:color w:val="000000" w:themeColor="text1"/>
          <w:spacing w:val="-2"/>
          <w:sz w:val="24"/>
          <w:szCs w:val="24"/>
          <w14:textFill>
            <w14:solidFill>
              <w14:schemeClr w14:val="tx1"/>
            </w14:solidFill>
          </w14:textFill>
        </w:rPr>
        <w:t>、合同份数</w:t>
      </w:r>
    </w:p>
    <w:p w14:paraId="082B91BF">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5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7"/>
          <w:sz w:val="24"/>
          <w:szCs w:val="24"/>
          <w14:textFill>
            <w14:solidFill>
              <w14:schemeClr w14:val="tx1"/>
            </w14:solidFill>
          </w14:textFill>
        </w:rPr>
        <w:t>正本一式</w:t>
      </w:r>
      <w:r>
        <w:rPr>
          <w:rFonts w:hint="eastAsia" w:ascii="宋体" w:hAnsi="宋体" w:eastAsia="宋体" w:cs="宋体"/>
          <w:color w:val="000000" w:themeColor="text1"/>
          <w:spacing w:val="-7"/>
          <w:sz w:val="24"/>
          <w:szCs w:val="24"/>
          <w:lang w:eastAsia="zh-CN"/>
          <w14:textFill>
            <w14:solidFill>
              <w14:schemeClr w14:val="tx1"/>
            </w14:solidFill>
          </w14:textFill>
        </w:rPr>
        <w:t>四</w:t>
      </w:r>
      <w:r>
        <w:rPr>
          <w:rFonts w:hint="eastAsia" w:ascii="宋体" w:hAnsi="宋体" w:eastAsia="宋体" w:cs="宋体"/>
          <w:color w:val="000000" w:themeColor="text1"/>
          <w:spacing w:val="-7"/>
          <w:sz w:val="24"/>
          <w:szCs w:val="24"/>
          <w14:textFill>
            <w14:solidFill>
              <w14:schemeClr w14:val="tx1"/>
            </w14:solidFill>
          </w14:textFill>
        </w:rPr>
        <w:t>份，双方各执</w:t>
      </w:r>
      <w:r>
        <w:rPr>
          <w:rFonts w:hint="eastAsia" w:ascii="宋体" w:hAnsi="宋体" w:eastAsia="宋体" w:cs="宋体"/>
          <w:color w:val="000000" w:themeColor="text1"/>
          <w:spacing w:val="-7"/>
          <w:sz w:val="24"/>
          <w:szCs w:val="24"/>
          <w:lang w:eastAsia="zh-CN"/>
          <w14:textFill>
            <w14:solidFill>
              <w14:schemeClr w14:val="tx1"/>
            </w14:solidFill>
          </w14:textFill>
        </w:rPr>
        <w:t>两</w:t>
      </w:r>
      <w:r>
        <w:rPr>
          <w:rFonts w:hint="eastAsia" w:ascii="宋体" w:hAnsi="宋体" w:eastAsia="宋体" w:cs="宋体"/>
          <w:color w:val="000000" w:themeColor="text1"/>
          <w:spacing w:val="-7"/>
          <w:sz w:val="24"/>
          <w:szCs w:val="24"/>
          <w14:textFill>
            <w14:solidFill>
              <w14:schemeClr w14:val="tx1"/>
            </w14:solidFill>
          </w14:textFill>
        </w:rPr>
        <w:t>份；合同副本一式</w:t>
      </w:r>
      <w:r>
        <w:rPr>
          <w:rFonts w:hint="eastAsia" w:ascii="宋体" w:hAnsi="宋体" w:eastAsia="宋体" w:cs="宋体"/>
          <w:color w:val="000000" w:themeColor="text1"/>
          <w:spacing w:val="-7"/>
          <w:sz w:val="24"/>
          <w:szCs w:val="24"/>
          <w:lang w:eastAsia="zh-CN"/>
          <w14:textFill>
            <w14:solidFill>
              <w14:schemeClr w14:val="tx1"/>
            </w14:solidFill>
          </w14:textFill>
        </w:rPr>
        <w:t>四</w:t>
      </w:r>
      <w:r>
        <w:rPr>
          <w:rFonts w:hint="eastAsia" w:ascii="宋体" w:hAnsi="宋体" w:eastAsia="宋体" w:cs="宋体"/>
          <w:color w:val="000000" w:themeColor="text1"/>
          <w:spacing w:val="-7"/>
          <w:sz w:val="24"/>
          <w:szCs w:val="24"/>
          <w14:textFill>
            <w14:solidFill>
              <w14:schemeClr w14:val="tx1"/>
            </w14:solidFill>
          </w14:textFill>
        </w:rPr>
        <w:t>份，</w:t>
      </w:r>
      <w:r>
        <w:rPr>
          <w:rFonts w:hint="eastAsia" w:ascii="宋体" w:hAnsi="宋体" w:eastAsia="宋体" w:cs="宋体"/>
          <w:color w:val="000000" w:themeColor="text1"/>
          <w:spacing w:val="-7"/>
          <w:sz w:val="24"/>
          <w:szCs w:val="24"/>
          <w:lang w:eastAsia="zh-CN"/>
          <w14:textFill>
            <w14:solidFill>
              <w14:schemeClr w14:val="tx1"/>
            </w14:solidFill>
          </w14:textFill>
        </w:rPr>
        <w:t>双方各执两份</w:t>
      </w:r>
      <w:r>
        <w:rPr>
          <w:rFonts w:hint="eastAsia" w:ascii="宋体" w:hAnsi="宋体" w:eastAsia="宋体" w:cs="宋体"/>
          <w:color w:val="000000" w:themeColor="text1"/>
          <w:spacing w:val="-7"/>
          <w:sz w:val="24"/>
          <w:szCs w:val="24"/>
          <w14:textFill>
            <w14:solidFill>
              <w14:schemeClr w14:val="tx1"/>
            </w14:solidFill>
          </w14:textFill>
        </w:rPr>
        <w:t>，</w:t>
      </w:r>
      <w:r>
        <w:rPr>
          <w:rFonts w:hint="eastAsia" w:ascii="宋体" w:hAnsi="宋体" w:eastAsia="宋体" w:cs="宋体"/>
          <w:color w:val="000000" w:themeColor="text1"/>
          <w:spacing w:val="-2"/>
          <w:sz w:val="24"/>
          <w:szCs w:val="24"/>
          <w14:textFill>
            <w14:solidFill>
              <w14:schemeClr w14:val="tx1"/>
            </w14:solidFill>
          </w14:textFill>
        </w:rPr>
        <w:t>具有同等法律效力。</w:t>
      </w:r>
    </w:p>
    <w:p w14:paraId="24A19222">
      <w:pPr>
        <w:pStyle w:val="8"/>
        <w:keepNext w:val="0"/>
        <w:keepLines w:val="0"/>
        <w:pageBreakBefore w:val="0"/>
        <w:widowControl w:val="0"/>
        <w:kinsoku/>
        <w:wordWrap/>
        <w:overflowPunct/>
        <w:topLinePunct w:val="0"/>
        <w:autoSpaceDE w:val="0"/>
        <w:autoSpaceDN w:val="0"/>
        <w:bidi w:val="0"/>
        <w:adjustRightInd/>
        <w:snapToGrid/>
        <w:spacing w:before="0" w:line="360" w:lineRule="auto"/>
        <w:textAlignment w:val="auto"/>
        <w:rPr>
          <w:rFonts w:hint="eastAsia" w:ascii="宋体" w:hAnsi="宋体" w:eastAsia="宋体" w:cs="宋体"/>
          <w:color w:val="000000" w:themeColor="text1"/>
          <w:sz w:val="24"/>
          <w:szCs w:val="24"/>
          <w14:textFill>
            <w14:solidFill>
              <w14:schemeClr w14:val="tx1"/>
            </w14:solidFill>
          </w14:textFill>
        </w:rPr>
      </w:pPr>
    </w:p>
    <w:p w14:paraId="18E9F0FA">
      <w:pPr>
        <w:keepNext w:val="0"/>
        <w:keepLines w:val="0"/>
        <w:pageBreakBefore w:val="0"/>
        <w:widowControl w:val="0"/>
        <w:tabs>
          <w:tab w:val="left" w:pos="3686"/>
          <w:tab w:val="left" w:pos="6827"/>
        </w:tabs>
        <w:kinsoku/>
        <w:wordWrap/>
        <w:overflowPunct/>
        <w:topLinePunct w:val="0"/>
        <w:autoSpaceDE w:val="0"/>
        <w:autoSpaceDN w:val="0"/>
        <w:bidi w:val="0"/>
        <w:adjustRightInd/>
        <w:snapToGrid/>
        <w:spacing w:before="0" w:line="600" w:lineRule="auto"/>
        <w:ind w:left="667" w:right="0" w:firstLine="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甲方</w:t>
      </w:r>
      <w:r>
        <w:rPr>
          <w:rFonts w:hint="eastAsia" w:ascii="宋体" w:hAnsi="宋体" w:eastAsia="宋体" w:cs="宋体"/>
          <w:color w:val="000000" w:themeColor="text1"/>
          <w:sz w:val="24"/>
          <w:szCs w:val="24"/>
          <w14:textFill>
            <w14:solidFill>
              <w14:schemeClr w14:val="tx1"/>
            </w14:solidFill>
          </w14:textFill>
        </w:rPr>
        <w:t>：（盖章</w:t>
      </w:r>
      <w:r>
        <w:rPr>
          <w:rFonts w:hint="eastAsia" w:ascii="宋体" w:hAnsi="宋体" w:eastAsia="宋体" w:cs="宋体"/>
          <w:color w:val="000000" w:themeColor="text1"/>
          <w:spacing w:val="-10"/>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ab/>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：（盖章</w:t>
      </w:r>
      <w:r>
        <w:rPr>
          <w:rFonts w:hint="eastAsia" w:ascii="宋体" w:hAnsi="宋体" w:eastAsia="宋体" w:cs="宋体"/>
          <w:color w:val="000000" w:themeColor="text1"/>
          <w:spacing w:val="-10"/>
          <w:sz w:val="24"/>
          <w:szCs w:val="24"/>
          <w14:textFill>
            <w14:solidFill>
              <w14:schemeClr w14:val="tx1"/>
            </w14:solidFill>
          </w14:textFill>
        </w:rPr>
        <w:t>）</w:t>
      </w:r>
    </w:p>
    <w:p w14:paraId="032CFD90">
      <w:pPr>
        <w:keepNext w:val="0"/>
        <w:keepLines w:val="0"/>
        <w:pageBreakBefore w:val="0"/>
        <w:widowControl w:val="0"/>
        <w:kinsoku/>
        <w:wordWrap/>
        <w:overflowPunct/>
        <w:topLinePunct w:val="0"/>
        <w:autoSpaceDE w:val="0"/>
        <w:autoSpaceDN w:val="0"/>
        <w:bidi w:val="0"/>
        <w:adjustRightInd/>
        <w:snapToGrid/>
        <w:spacing w:before="0" w:line="600" w:lineRule="auto"/>
        <w:ind w:left="667" w:right="0" w:firstLine="0"/>
        <w:jc w:val="left"/>
        <w:textAlignment w:val="auto"/>
        <w:rPr>
          <w:spacing w:val="-2"/>
          <w:sz w:val="24"/>
        </w:rPr>
        <w:sectPr>
          <w:pgSz w:w="11906" w:h="16838"/>
          <w:pgMar w:top="1440" w:right="1800" w:bottom="1440" w:left="1800" w:header="851" w:footer="992" w:gutter="0"/>
          <w:cols w:space="425" w:num="1"/>
          <w:docGrid w:type="lines" w:linePitch="312" w:charSpace="0"/>
        </w:sectPr>
      </w:pPr>
    </w:p>
    <w:p w14:paraId="5573797E">
      <w:pPr>
        <w:keepNext w:val="0"/>
        <w:keepLines w:val="0"/>
        <w:pageBreakBefore w:val="0"/>
        <w:widowControl w:val="0"/>
        <w:kinsoku/>
        <w:wordWrap/>
        <w:overflowPunct/>
        <w:topLinePunct w:val="0"/>
        <w:autoSpaceDE w:val="0"/>
        <w:autoSpaceDN w:val="0"/>
        <w:bidi w:val="0"/>
        <w:adjustRightInd/>
        <w:snapToGrid/>
        <w:spacing w:before="0" w:line="600" w:lineRule="auto"/>
        <w:ind w:left="667" w:right="0" w:firstLine="0"/>
        <w:jc w:val="left"/>
        <w:textAlignment w:val="auto"/>
        <w:rPr>
          <w:sz w:val="24"/>
        </w:rPr>
      </w:pPr>
      <w:r>
        <w:rPr>
          <w:spacing w:val="-2"/>
          <w:sz w:val="24"/>
        </w:rPr>
        <w:t>法定代表人或委托代理人：</w:t>
      </w:r>
    </w:p>
    <w:p w14:paraId="63C8CF68">
      <w:pPr>
        <w:pStyle w:val="8"/>
        <w:keepNext w:val="0"/>
        <w:keepLines w:val="0"/>
        <w:pageBreakBefore w:val="0"/>
        <w:widowControl w:val="0"/>
        <w:kinsoku/>
        <w:wordWrap/>
        <w:overflowPunct/>
        <w:topLinePunct w:val="0"/>
        <w:autoSpaceDE w:val="0"/>
        <w:autoSpaceDN w:val="0"/>
        <w:bidi w:val="0"/>
        <w:adjustRightInd/>
        <w:snapToGrid/>
        <w:spacing w:before="0" w:line="600" w:lineRule="auto"/>
        <w:ind w:firstLine="1680" w:firstLineChars="700"/>
        <w:textAlignment w:val="auto"/>
        <w:rPr>
          <w:spacing w:val="-10"/>
          <w:sz w:val="24"/>
        </w:rPr>
      </w:pPr>
      <w:r>
        <w:rPr>
          <w:sz w:val="24"/>
        </w:rPr>
        <w:t>（签字或盖章</w:t>
      </w:r>
      <w:r>
        <w:rPr>
          <w:spacing w:val="-10"/>
          <w:sz w:val="24"/>
        </w:rPr>
        <w:t>）</w:t>
      </w:r>
    </w:p>
    <w:p w14:paraId="6D45622F">
      <w:pPr>
        <w:keepNext w:val="0"/>
        <w:keepLines w:val="0"/>
        <w:pageBreakBefore w:val="0"/>
        <w:widowControl w:val="0"/>
        <w:kinsoku/>
        <w:wordWrap/>
        <w:overflowPunct/>
        <w:topLinePunct w:val="0"/>
        <w:autoSpaceDE w:val="0"/>
        <w:autoSpaceDN w:val="0"/>
        <w:bidi w:val="0"/>
        <w:adjustRightInd/>
        <w:snapToGrid/>
        <w:spacing w:before="0" w:line="600" w:lineRule="auto"/>
        <w:ind w:right="0"/>
        <w:jc w:val="left"/>
        <w:textAlignment w:val="auto"/>
        <w:rPr>
          <w:spacing w:val="-2"/>
          <w:sz w:val="24"/>
        </w:rPr>
      </w:pPr>
      <w:r>
        <w:rPr>
          <w:spacing w:val="-2"/>
          <w:sz w:val="24"/>
        </w:rPr>
        <w:t>法定代表人或委托代理人：</w:t>
      </w:r>
    </w:p>
    <w:p w14:paraId="0868BBBB">
      <w:pPr>
        <w:keepNext w:val="0"/>
        <w:keepLines w:val="0"/>
        <w:pageBreakBefore w:val="0"/>
        <w:widowControl w:val="0"/>
        <w:kinsoku/>
        <w:wordWrap/>
        <w:overflowPunct/>
        <w:topLinePunct w:val="0"/>
        <w:autoSpaceDE w:val="0"/>
        <w:autoSpaceDN w:val="0"/>
        <w:bidi w:val="0"/>
        <w:adjustRightInd/>
        <w:snapToGrid/>
        <w:spacing w:before="0" w:line="600" w:lineRule="auto"/>
        <w:ind w:right="0" w:firstLine="960" w:firstLineChars="4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sz w:val="24"/>
        </w:rPr>
        <w:t>（签字或盖章</w:t>
      </w:r>
      <w:r>
        <w:rPr>
          <w:spacing w:val="-10"/>
          <w:sz w:val="24"/>
        </w:rPr>
        <w:t>）</w:t>
      </w:r>
    </w:p>
    <w:p w14:paraId="2DEA1AA5">
      <w:pPr>
        <w:pStyle w:val="8"/>
        <w:keepNext w:val="0"/>
        <w:keepLines w:val="0"/>
        <w:pageBreakBefore w:val="0"/>
        <w:widowControl w:val="0"/>
        <w:kinsoku/>
        <w:wordWrap/>
        <w:overflowPunct/>
        <w:topLinePunct w:val="0"/>
        <w:autoSpaceDE w:val="0"/>
        <w:autoSpaceDN w:val="0"/>
        <w:bidi w:val="0"/>
        <w:adjustRightInd/>
        <w:snapToGrid/>
        <w:spacing w:before="0" w:line="600" w:lineRule="auto"/>
        <w:textAlignment w:val="auto"/>
        <w:rPr>
          <w:rFonts w:hint="eastAsia"/>
          <w:spacing w:val="-10"/>
          <w:sz w:val="24"/>
          <w:lang w:val="en-US" w:eastAsia="zh-CN"/>
        </w:rPr>
        <w:sectPr>
          <w:type w:val="continuous"/>
          <w:pgSz w:w="11906" w:h="16838"/>
          <w:pgMar w:top="1440" w:right="1800" w:bottom="1440" w:left="1800" w:header="851" w:footer="992" w:gutter="0"/>
          <w:cols w:equalWidth="0" w:num="2">
            <w:col w:w="3940" w:space="425"/>
            <w:col w:w="3940"/>
          </w:cols>
          <w:docGrid w:type="lines" w:linePitch="312" w:charSpace="0"/>
        </w:sectPr>
      </w:pPr>
    </w:p>
    <w:p w14:paraId="17E124E3">
      <w:pPr>
        <w:pStyle w:val="8"/>
        <w:keepNext w:val="0"/>
        <w:keepLines w:val="0"/>
        <w:pageBreakBefore w:val="0"/>
        <w:widowControl w:val="0"/>
        <w:kinsoku/>
        <w:wordWrap/>
        <w:overflowPunct/>
        <w:topLinePunct w:val="0"/>
        <w:autoSpaceDE w:val="0"/>
        <w:autoSpaceDN w:val="0"/>
        <w:bidi w:val="0"/>
        <w:adjustRightInd/>
        <w:snapToGrid/>
        <w:spacing w:before="0" w:line="600" w:lineRule="auto"/>
        <w:ind w:firstLine="660" w:firstLineChars="300"/>
        <w:textAlignment w:val="auto"/>
        <w:rPr>
          <w:rFonts w:hint="default"/>
          <w:spacing w:val="-10"/>
          <w:sz w:val="24"/>
          <w:lang w:val="en-US" w:eastAsia="zh-CN"/>
        </w:rPr>
      </w:pPr>
      <w:r>
        <w:rPr>
          <w:rFonts w:hint="eastAsia"/>
          <w:spacing w:val="-10"/>
          <w:sz w:val="24"/>
          <w:lang w:val="en-US" w:eastAsia="zh-CN"/>
        </w:rPr>
        <w:t>签订时间：                                     签订时间：</w:t>
      </w:r>
    </w:p>
    <w:p w14:paraId="730790EE"/>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5F072">
    <w:pPr>
      <w:pStyle w:val="8"/>
      <w:spacing w:line="14" w:lineRule="auto"/>
      <w:rPr>
        <w:sz w:val="20"/>
      </w:rPr>
    </w:pPr>
    <w:r>
      <w:rPr>
        <w:sz w:val="20"/>
      </w:rPr>
      <mc:AlternateContent>
        <mc:Choice Requires="wps">
          <w:drawing>
            <wp:anchor distT="0" distB="0" distL="0" distR="0" simplePos="0" relativeHeight="251659264" behindDoc="1" locked="0" layoutInCell="1" allowOverlap="1">
              <wp:simplePos x="0" y="0"/>
              <wp:positionH relativeFrom="page">
                <wp:posOffset>3708400</wp:posOffset>
              </wp:positionH>
              <wp:positionV relativeFrom="page">
                <wp:posOffset>9935845</wp:posOffset>
              </wp:positionV>
              <wp:extent cx="141605" cy="139700"/>
              <wp:effectExtent l="0" t="0" r="0" b="0"/>
              <wp:wrapNone/>
              <wp:docPr id="5" name="Textbox 5"/>
              <wp:cNvGraphicFramePr/>
              <a:graphic xmlns:a="http://schemas.openxmlformats.org/drawingml/2006/main">
                <a:graphicData uri="http://schemas.microsoft.com/office/word/2010/wordprocessingShape">
                  <wps:wsp>
                    <wps:cNvSpPr txBox="1"/>
                    <wps:spPr>
                      <a:xfrm>
                        <a:off x="0" y="0"/>
                        <a:ext cx="141605" cy="139700"/>
                      </a:xfrm>
                      <a:prstGeom prst="rect">
                        <a:avLst/>
                      </a:prstGeom>
                    </wps:spPr>
                    <wps:txbx>
                      <w:txbxContent>
                        <w:p w14:paraId="6ABC4D0B">
                          <w:pPr>
                            <w:spacing w:before="0" w:line="203" w:lineRule="exact"/>
                            <w:ind w:left="20" w:right="0" w:firstLine="0"/>
                            <w:jc w:val="left"/>
                            <w:rPr>
                              <w:rFonts w:ascii="Calibri"/>
                              <w:sz w:val="18"/>
                            </w:rPr>
                          </w:pPr>
                          <w:r>
                            <w:rPr>
                              <w:rFonts w:ascii="Calibri"/>
                              <w:spacing w:val="-5"/>
                              <w:sz w:val="18"/>
                            </w:rPr>
                            <w:fldChar w:fldCharType="begin"/>
                          </w:r>
                          <w:r>
                            <w:rPr>
                              <w:rFonts w:ascii="Calibri"/>
                              <w:spacing w:val="-5"/>
                              <w:sz w:val="18"/>
                            </w:rPr>
                            <w:instrText xml:space="preserve"> PAGE </w:instrText>
                          </w:r>
                          <w:r>
                            <w:rPr>
                              <w:rFonts w:ascii="Calibri"/>
                              <w:spacing w:val="-5"/>
                              <w:sz w:val="18"/>
                            </w:rPr>
                            <w:fldChar w:fldCharType="separate"/>
                          </w:r>
                          <w:r>
                            <w:rPr>
                              <w:rFonts w:ascii="Calibri"/>
                              <w:spacing w:val="-5"/>
                              <w:sz w:val="18"/>
                            </w:rPr>
                            <w:t>10</w:t>
                          </w:r>
                          <w:r>
                            <w:rPr>
                              <w:rFonts w:ascii="Calibri"/>
                              <w:spacing w:val="-5"/>
                              <w:sz w:val="18"/>
                            </w:rPr>
                            <w:fldChar w:fldCharType="end"/>
                          </w:r>
                        </w:p>
                      </w:txbxContent>
                    </wps:txbx>
                    <wps:bodyPr wrap="square" lIns="0" tIns="0" rIns="0" bIns="0" rtlCol="0">
                      <a:noAutofit/>
                    </wps:bodyPr>
                  </wps:wsp>
                </a:graphicData>
              </a:graphic>
            </wp:anchor>
          </w:drawing>
        </mc:Choice>
        <mc:Fallback>
          <w:pict>
            <v:shape id="Textbox 5" o:spid="_x0000_s1026" o:spt="202" type="#_x0000_t202" style="position:absolute;left:0pt;margin-left:292pt;margin-top:782.35pt;height:11pt;width:11.15pt;mso-position-horizontal-relative:page;mso-position-vertical-relative:page;z-index:-251657216;mso-width-relative:page;mso-height-relative:page;" filled="f" stroked="f" coordsize="21600,21600" o:gfxdata="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0FDN42wAAAA0BAAAPAAAAAAAAAAEAIAAAACIAAABkcnMvZG93bnJldi54bWxQSwECFAAUAAAA&#10;CACHTuJA/Ll7MrIBAABzAwAADgAAAAAAAAABACAAAAAqAQAAZHJzL2Uyb0RvYy54bWxQSwUGAAAA&#10;AAYABgBZAQAATgUAAAAA&#10;">
              <v:fill on="f" focussize="0,0"/>
              <v:stroke on="f"/>
              <v:imagedata o:title=""/>
              <o:lock v:ext="edit" aspectratio="f"/>
              <v:textbox inset="0mm,0mm,0mm,0mm">
                <w:txbxContent>
                  <w:p w14:paraId="6ABC4D0B">
                    <w:pPr>
                      <w:spacing w:before="0" w:line="203" w:lineRule="exact"/>
                      <w:ind w:left="20" w:right="0" w:firstLine="0"/>
                      <w:jc w:val="left"/>
                      <w:rPr>
                        <w:rFonts w:ascii="Calibri"/>
                        <w:sz w:val="18"/>
                      </w:rPr>
                    </w:pPr>
                    <w:r>
                      <w:rPr>
                        <w:rFonts w:ascii="Calibri"/>
                        <w:spacing w:val="-5"/>
                        <w:sz w:val="18"/>
                      </w:rPr>
                      <w:fldChar w:fldCharType="begin"/>
                    </w:r>
                    <w:r>
                      <w:rPr>
                        <w:rFonts w:ascii="Calibri"/>
                        <w:spacing w:val="-5"/>
                        <w:sz w:val="18"/>
                      </w:rPr>
                      <w:instrText xml:space="preserve"> PAGE </w:instrText>
                    </w:r>
                    <w:r>
                      <w:rPr>
                        <w:rFonts w:ascii="Calibri"/>
                        <w:spacing w:val="-5"/>
                        <w:sz w:val="18"/>
                      </w:rPr>
                      <w:fldChar w:fldCharType="separate"/>
                    </w:r>
                    <w:r>
                      <w:rPr>
                        <w:rFonts w:ascii="Calibri"/>
                        <w:spacing w:val="-5"/>
                        <w:sz w:val="18"/>
                      </w:rPr>
                      <w:t>10</w:t>
                    </w:r>
                    <w:r>
                      <w:rPr>
                        <w:rFonts w:ascii="Calibri"/>
                        <w:spacing w:val="-5"/>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C9279A"/>
    <w:rsid w:val="10F675C6"/>
    <w:rsid w:val="21E862A2"/>
    <w:rsid w:val="5547616E"/>
    <w:rsid w:val="62460530"/>
    <w:rsid w:val="63C92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nhideWhenUsed="0" w:uiPriority="1"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3"/>
    <w:basedOn w:val="1"/>
    <w:semiHidden/>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paragraph" w:styleId="4">
    <w:name w:val="heading 5"/>
    <w:basedOn w:val="1"/>
    <w:next w:val="1"/>
    <w:qFormat/>
    <w:uiPriority w:val="0"/>
    <w:pPr>
      <w:keepNext/>
      <w:keepLines/>
      <w:spacing w:before="280" w:beforeLines="0" w:after="290" w:afterLines="0" w:line="372" w:lineRule="auto"/>
      <w:outlineLvl w:val="4"/>
    </w:pPr>
    <w:rPr>
      <w:b/>
      <w:bCs/>
      <w:sz w:val="28"/>
      <w:szCs w:val="28"/>
    </w:rPr>
  </w:style>
  <w:style w:type="paragraph" w:styleId="5">
    <w:name w:val="heading 7"/>
    <w:basedOn w:val="1"/>
    <w:qFormat/>
    <w:uiPriority w:val="1"/>
    <w:pPr>
      <w:ind w:left="1037" w:hanging="370"/>
      <w:outlineLvl w:val="7"/>
    </w:pPr>
    <w:rPr>
      <w:rFonts w:ascii="Microsoft JhengHei" w:hAnsi="Microsoft JhengHei" w:eastAsia="Microsoft JhengHei" w:cs="Microsoft JhengHei"/>
      <w:b/>
      <w:bCs/>
      <w:sz w:val="28"/>
      <w:szCs w:val="28"/>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annotation text"/>
    <w:basedOn w:val="1"/>
    <w:qFormat/>
    <w:uiPriority w:val="0"/>
    <w:pPr>
      <w:jc w:val="left"/>
    </w:pPr>
  </w:style>
  <w:style w:type="paragraph" w:styleId="8">
    <w:name w:val="Body Text"/>
    <w:basedOn w:val="1"/>
    <w:qFormat/>
    <w:uiPriority w:val="0"/>
    <w:rPr>
      <w:rFonts w:ascii="Arial" w:hAnsi="Arial" w:eastAsia="Arial" w:cs="Arial"/>
      <w:szCs w:val="21"/>
      <w:lang w:eastAsia="en-US"/>
    </w:rPr>
  </w:style>
  <w:style w:type="character" w:styleId="11">
    <w:name w:val="Strong"/>
    <w:basedOn w:val="10"/>
    <w:qFormat/>
    <w:uiPriority w:val="0"/>
    <w:rPr>
      <w:b/>
    </w:rPr>
  </w:style>
  <w:style w:type="paragraph" w:styleId="12">
    <w:name w:val="List Paragraph"/>
    <w:basedOn w:val="1"/>
    <w:qFormat/>
    <w:uiPriority w:val="1"/>
    <w:pPr>
      <w:ind w:left="667" w:firstLine="420"/>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4584</Words>
  <Characters>4618</Characters>
  <Lines>0</Lines>
  <Paragraphs>0</Paragraphs>
  <TotalTime>965</TotalTime>
  <ScaleCrop>false</ScaleCrop>
  <LinksUpToDate>false</LinksUpToDate>
  <CharactersWithSpaces>4873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2025-06-23T08:57:00Z</dcterms:created>
  <dc:creator>杨影星</dc:creator>
  <cp:lastModifiedBy>下一站</cp:lastModifiedBy>
  <dcterms:modified xsi:type="dcterms:W3CDTF">2025-06-26T02:18:36Z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08665AD5D9E24B8B847EF8C49C157647_13</vt:lpwstr>
  </property>
  <property fmtid="{D5CDD505-2E9C-101B-9397-08002B2CF9AE}" pid="4" name="KSOTemplateDocerSaveRecord">
    <vt:lpwstr>eyJoZGlkIjoiMmE0MTFiNmMyZTc5Y2E2YTIyZmJkY2RhZjMyYjU5NTAiLCJ1c2VySWQiOiI1MDk3NTgxODYifQ==</vt:lpwstr>
  </property>
</Properties>
</file>