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E5BF77">
      <w:pPr>
        <w:keepNext w:val="0"/>
        <w:keepLines w:val="0"/>
        <w:pageBreakBefore w:val="0"/>
        <w:kinsoku/>
        <w:wordWrap/>
        <w:overflowPunct/>
        <w:topLinePunct w:val="0"/>
        <w:autoSpaceDE w:val="0"/>
        <w:autoSpaceDN w:val="0"/>
        <w:bidi w:val="0"/>
        <w:adjustRightInd w:val="0"/>
        <w:snapToGrid w:val="0"/>
        <w:ind w:firstLine="7228" w:firstLineChars="3000"/>
        <w:textAlignment w:val="baseline"/>
        <w:rPr>
          <w:rFonts w:hint="eastAsia" w:asciiTheme="majorEastAsia" w:hAnsiTheme="majorEastAsia" w:eastAsiaTheme="majorEastAsia" w:cstheme="majorEastAsia"/>
          <w:b/>
          <w:bCs/>
          <w:snapToGrid w:val="0"/>
          <w:color w:val="000000"/>
          <w:kern w:val="0"/>
          <w:sz w:val="24"/>
          <w:szCs w:val="24"/>
          <w:lang w:val="en-US" w:eastAsia="zh-CN" w:bidi="ar-SA"/>
        </w:rPr>
      </w:pPr>
      <w:bookmarkStart w:id="0" w:name="_Toc16896"/>
      <w:r>
        <w:rPr>
          <w:rFonts w:hint="eastAsia" w:asciiTheme="majorEastAsia" w:hAnsiTheme="majorEastAsia" w:eastAsiaTheme="majorEastAsia" w:cstheme="majorEastAsia"/>
          <w:b/>
          <w:bCs/>
          <w:snapToGrid w:val="0"/>
          <w:color w:val="000000"/>
          <w:kern w:val="0"/>
          <w:sz w:val="24"/>
          <w:szCs w:val="24"/>
          <w:lang w:val="en-US" w:eastAsia="zh-CN" w:bidi="ar-SA"/>
        </w:rPr>
        <w:t>合同编号：</w:t>
      </w:r>
    </w:p>
    <w:p w14:paraId="625AE471">
      <w:pPr>
        <w:keepNext w:val="0"/>
        <w:keepLines w:val="0"/>
        <w:pageBreakBefore w:val="0"/>
        <w:kinsoku/>
        <w:wordWrap/>
        <w:overflowPunct/>
        <w:topLinePunct w:val="0"/>
        <w:autoSpaceDE w:val="0"/>
        <w:autoSpaceDN w:val="0"/>
        <w:bidi w:val="0"/>
        <w:adjustRightInd w:val="0"/>
        <w:snapToGrid w:val="0"/>
        <w:textAlignment w:val="baseline"/>
        <w:rPr>
          <w:rFonts w:hint="eastAsia" w:asciiTheme="majorEastAsia" w:hAnsiTheme="majorEastAsia" w:eastAsiaTheme="majorEastAsia" w:cstheme="majorEastAsia"/>
          <w:snapToGrid w:val="0"/>
          <w:color w:val="000000"/>
          <w:kern w:val="0"/>
          <w:sz w:val="24"/>
          <w:szCs w:val="24"/>
          <w:lang w:val="en-US" w:eastAsia="zh-CN" w:bidi="ar-SA"/>
        </w:rPr>
      </w:pPr>
    </w:p>
    <w:p w14:paraId="78CCCF9C">
      <w:pPr>
        <w:keepNext w:val="0"/>
        <w:keepLines w:val="0"/>
        <w:pageBreakBefore w:val="0"/>
        <w:kinsoku/>
        <w:wordWrap/>
        <w:overflowPunct/>
        <w:topLinePunct w:val="0"/>
        <w:autoSpaceDE w:val="0"/>
        <w:autoSpaceDN w:val="0"/>
        <w:bidi w:val="0"/>
        <w:adjustRightInd w:val="0"/>
        <w:snapToGrid w:val="0"/>
        <w:jc w:val="center"/>
        <w:textAlignment w:val="baseline"/>
        <w:outlineLvl w:val="9"/>
        <w:rPr>
          <w:rFonts w:hint="eastAsia" w:ascii="宋体" w:hAnsi="宋体" w:eastAsia="宋体" w:cs="宋体"/>
          <w:b/>
          <w:bCs/>
          <w:sz w:val="48"/>
          <w:szCs w:val="48"/>
          <w:lang w:val="en-US" w:eastAsia="zh-CN"/>
        </w:rPr>
      </w:pPr>
    </w:p>
    <w:p w14:paraId="27D67B70">
      <w:pPr>
        <w:keepNext w:val="0"/>
        <w:keepLines w:val="0"/>
        <w:pageBreakBefore w:val="0"/>
        <w:kinsoku/>
        <w:wordWrap/>
        <w:overflowPunct/>
        <w:topLinePunct w:val="0"/>
        <w:autoSpaceDE w:val="0"/>
        <w:autoSpaceDN w:val="0"/>
        <w:bidi w:val="0"/>
        <w:adjustRightInd w:val="0"/>
        <w:snapToGrid w:val="0"/>
        <w:jc w:val="center"/>
        <w:textAlignment w:val="baseline"/>
        <w:rPr>
          <w:rFonts w:hint="eastAsia" w:ascii="宋体" w:hAnsi="宋体" w:eastAsia="宋体" w:cs="宋体"/>
          <w:b/>
          <w:bCs/>
          <w:sz w:val="48"/>
          <w:szCs w:val="48"/>
          <w:lang w:val="en-US" w:eastAsia="zh-CN"/>
        </w:rPr>
      </w:pPr>
      <w:r>
        <w:rPr>
          <w:rFonts w:hint="eastAsia" w:ascii="宋体" w:hAnsi="宋体" w:cs="宋体"/>
          <w:b/>
          <w:bCs/>
          <w:sz w:val="48"/>
          <w:szCs w:val="48"/>
          <w:lang w:val="en-US" w:eastAsia="zh-CN"/>
        </w:rPr>
        <w:t>陕西科技大学幼儿园消防隐患维修整改项目</w:t>
      </w:r>
    </w:p>
    <w:p w14:paraId="6EA4D0A8">
      <w:pPr>
        <w:keepNext w:val="0"/>
        <w:keepLines w:val="0"/>
        <w:pageBreakBefore w:val="0"/>
        <w:widowControl/>
        <w:kinsoku/>
        <w:wordWrap/>
        <w:overflowPunct/>
        <w:topLinePunct w:val="0"/>
        <w:autoSpaceDE w:val="0"/>
        <w:autoSpaceDN w:val="0"/>
        <w:bidi w:val="0"/>
        <w:adjustRightInd w:val="0"/>
        <w:snapToGrid w:val="0"/>
        <w:spacing w:after="0" w:line="240" w:lineRule="auto"/>
        <w:jc w:val="center"/>
        <w:textAlignment w:val="baseline"/>
        <w:rPr>
          <w:rFonts w:hint="eastAsia" w:ascii="宋体" w:hAnsi="宋体" w:eastAsia="宋体" w:cs="宋体"/>
          <w:b/>
          <w:bCs/>
          <w:sz w:val="48"/>
          <w:szCs w:val="48"/>
          <w:lang w:val="en-US" w:eastAsia="zh-CN"/>
        </w:rPr>
      </w:pPr>
    </w:p>
    <w:p w14:paraId="51FB1673">
      <w:pPr>
        <w:keepNext w:val="0"/>
        <w:keepLines w:val="0"/>
        <w:pageBreakBefore w:val="0"/>
        <w:widowControl/>
        <w:kinsoku/>
        <w:wordWrap/>
        <w:overflowPunct/>
        <w:topLinePunct w:val="0"/>
        <w:autoSpaceDE w:val="0"/>
        <w:autoSpaceDN w:val="0"/>
        <w:bidi w:val="0"/>
        <w:adjustRightInd w:val="0"/>
        <w:snapToGrid w:val="0"/>
        <w:spacing w:after="0" w:line="240" w:lineRule="auto"/>
        <w:jc w:val="center"/>
        <w:textAlignment w:val="baseline"/>
        <w:rPr>
          <w:rFonts w:hint="eastAsia" w:ascii="宋体" w:hAnsi="宋体" w:eastAsia="宋体" w:cs="宋体"/>
          <w:b/>
          <w:bCs/>
          <w:sz w:val="48"/>
          <w:szCs w:val="48"/>
          <w:lang w:val="en-US" w:eastAsia="zh-CN"/>
        </w:rPr>
      </w:pPr>
    </w:p>
    <w:p w14:paraId="12662005">
      <w:pPr>
        <w:keepNext w:val="0"/>
        <w:keepLines w:val="0"/>
        <w:pageBreakBefore w:val="0"/>
        <w:widowControl/>
        <w:kinsoku/>
        <w:wordWrap/>
        <w:overflowPunct/>
        <w:topLinePunct w:val="0"/>
        <w:autoSpaceDE w:val="0"/>
        <w:autoSpaceDN w:val="0"/>
        <w:bidi w:val="0"/>
        <w:adjustRightInd w:val="0"/>
        <w:snapToGrid w:val="0"/>
        <w:spacing w:after="0" w:line="240" w:lineRule="auto"/>
        <w:jc w:val="center"/>
        <w:textAlignment w:val="baseline"/>
        <w:rPr>
          <w:rFonts w:hint="eastAsia" w:ascii="宋体" w:hAnsi="宋体" w:eastAsia="宋体" w:cs="宋体"/>
          <w:b/>
          <w:bCs/>
          <w:sz w:val="48"/>
          <w:szCs w:val="48"/>
          <w:lang w:val="en-US" w:eastAsia="zh-CN"/>
        </w:rPr>
      </w:pPr>
      <w:bookmarkStart w:id="1" w:name="_GoBack"/>
      <w:bookmarkEnd w:id="1"/>
    </w:p>
    <w:p w14:paraId="71007AC2">
      <w:pPr>
        <w:keepNext w:val="0"/>
        <w:keepLines w:val="0"/>
        <w:pageBreakBefore w:val="0"/>
        <w:widowControl/>
        <w:kinsoku/>
        <w:wordWrap/>
        <w:overflowPunct/>
        <w:topLinePunct w:val="0"/>
        <w:autoSpaceDE w:val="0"/>
        <w:autoSpaceDN w:val="0"/>
        <w:bidi w:val="0"/>
        <w:adjustRightInd w:val="0"/>
        <w:snapToGrid w:val="0"/>
        <w:spacing w:after="0" w:line="240" w:lineRule="auto"/>
        <w:jc w:val="center"/>
        <w:textAlignment w:val="baseline"/>
        <w:rPr>
          <w:rFonts w:hint="eastAsia" w:ascii="宋体" w:hAnsi="宋体" w:eastAsia="宋体" w:cs="宋体"/>
          <w:b/>
          <w:bCs/>
          <w:sz w:val="48"/>
          <w:szCs w:val="48"/>
          <w:lang w:val="en-US" w:eastAsia="zh-CN"/>
        </w:rPr>
      </w:pPr>
      <w:r>
        <w:rPr>
          <w:rFonts w:hint="eastAsia" w:ascii="宋体" w:hAnsi="宋体" w:eastAsia="宋体" w:cs="宋体"/>
          <w:b/>
          <w:bCs/>
          <w:sz w:val="48"/>
          <w:szCs w:val="48"/>
          <w:lang w:val="en-US" w:eastAsia="zh-CN"/>
        </w:rPr>
        <w:t>合同范本</w:t>
      </w:r>
    </w:p>
    <w:p w14:paraId="28FD2B9C">
      <w:pPr>
        <w:keepNext w:val="0"/>
        <w:keepLines w:val="0"/>
        <w:pageBreakBefore w:val="0"/>
        <w:kinsoku/>
        <w:wordWrap/>
        <w:overflowPunct/>
        <w:topLinePunct w:val="0"/>
        <w:autoSpaceDE w:val="0"/>
        <w:autoSpaceDN w:val="0"/>
        <w:bidi w:val="0"/>
        <w:adjustRightInd w:val="0"/>
        <w:snapToGrid w:val="0"/>
        <w:jc w:val="center"/>
        <w:textAlignment w:val="baseline"/>
        <w:rPr>
          <w:b/>
          <w:bCs/>
        </w:rPr>
      </w:pPr>
      <w:r>
        <w:rPr>
          <w:b/>
          <w:bCs/>
        </w:rPr>
        <w:t>（本格式条款供双方签订合同参考，采购人可根据项目的实际情况增加条款和内容）</w:t>
      </w:r>
    </w:p>
    <w:p w14:paraId="20299D69">
      <w:pPr>
        <w:keepNext w:val="0"/>
        <w:keepLines w:val="0"/>
        <w:pageBreakBefore w:val="0"/>
        <w:kinsoku/>
        <w:wordWrap/>
        <w:overflowPunct/>
        <w:topLinePunct w:val="0"/>
        <w:autoSpaceDE w:val="0"/>
        <w:autoSpaceDN w:val="0"/>
        <w:bidi w:val="0"/>
        <w:adjustRightInd w:val="0"/>
        <w:snapToGrid w:val="0"/>
        <w:jc w:val="center"/>
        <w:textAlignment w:val="baseline"/>
        <w:rPr>
          <w:b/>
          <w:bCs/>
        </w:rPr>
      </w:pPr>
    </w:p>
    <w:p w14:paraId="4513350E">
      <w:pPr>
        <w:keepNext w:val="0"/>
        <w:keepLines w:val="0"/>
        <w:pageBreakBefore w:val="0"/>
        <w:kinsoku/>
        <w:wordWrap/>
        <w:overflowPunct/>
        <w:topLinePunct w:val="0"/>
        <w:autoSpaceDE w:val="0"/>
        <w:autoSpaceDN w:val="0"/>
        <w:bidi w:val="0"/>
        <w:adjustRightInd w:val="0"/>
        <w:snapToGrid w:val="0"/>
        <w:textAlignment w:val="baseline"/>
      </w:pPr>
    </w:p>
    <w:p w14:paraId="3873AD7F">
      <w:pPr>
        <w:keepNext w:val="0"/>
        <w:keepLines w:val="0"/>
        <w:pageBreakBefore w:val="0"/>
        <w:kinsoku/>
        <w:wordWrap/>
        <w:overflowPunct/>
        <w:topLinePunct w:val="0"/>
        <w:autoSpaceDE w:val="0"/>
        <w:autoSpaceDN w:val="0"/>
        <w:bidi w:val="0"/>
        <w:adjustRightInd w:val="0"/>
        <w:snapToGrid w:val="0"/>
        <w:textAlignment w:val="baseline"/>
      </w:pPr>
    </w:p>
    <w:p w14:paraId="735C95FB">
      <w:pPr>
        <w:keepNext w:val="0"/>
        <w:keepLines w:val="0"/>
        <w:pageBreakBefore w:val="0"/>
        <w:kinsoku/>
        <w:wordWrap/>
        <w:overflowPunct/>
        <w:topLinePunct w:val="0"/>
        <w:autoSpaceDE w:val="0"/>
        <w:autoSpaceDN w:val="0"/>
        <w:bidi w:val="0"/>
        <w:adjustRightInd w:val="0"/>
        <w:snapToGrid w:val="0"/>
        <w:textAlignment w:val="baseline"/>
      </w:pPr>
    </w:p>
    <w:p w14:paraId="30B48E55">
      <w:pPr>
        <w:keepNext w:val="0"/>
        <w:keepLines w:val="0"/>
        <w:pageBreakBefore w:val="0"/>
        <w:kinsoku/>
        <w:wordWrap/>
        <w:overflowPunct/>
        <w:topLinePunct w:val="0"/>
        <w:autoSpaceDE w:val="0"/>
        <w:autoSpaceDN w:val="0"/>
        <w:bidi w:val="0"/>
        <w:adjustRightInd w:val="0"/>
        <w:snapToGrid w:val="0"/>
        <w:textAlignment w:val="baseline"/>
      </w:pPr>
    </w:p>
    <w:p w14:paraId="5E6711D5">
      <w:pPr>
        <w:keepNext w:val="0"/>
        <w:keepLines w:val="0"/>
        <w:pageBreakBefore w:val="0"/>
        <w:kinsoku/>
        <w:wordWrap/>
        <w:overflowPunct/>
        <w:topLinePunct w:val="0"/>
        <w:autoSpaceDE w:val="0"/>
        <w:autoSpaceDN w:val="0"/>
        <w:bidi w:val="0"/>
        <w:adjustRightInd w:val="0"/>
        <w:snapToGrid w:val="0"/>
        <w:textAlignment w:val="baseline"/>
      </w:pPr>
    </w:p>
    <w:p w14:paraId="569B8CBA">
      <w:pPr>
        <w:keepNext w:val="0"/>
        <w:keepLines w:val="0"/>
        <w:pageBreakBefore w:val="0"/>
        <w:kinsoku/>
        <w:wordWrap/>
        <w:overflowPunct/>
        <w:topLinePunct w:val="0"/>
        <w:autoSpaceDE w:val="0"/>
        <w:autoSpaceDN w:val="0"/>
        <w:bidi w:val="0"/>
        <w:adjustRightInd w:val="0"/>
        <w:snapToGrid w:val="0"/>
        <w:textAlignment w:val="baseline"/>
      </w:pPr>
    </w:p>
    <w:p w14:paraId="531F1D97">
      <w:pPr>
        <w:keepNext w:val="0"/>
        <w:keepLines w:val="0"/>
        <w:pageBreakBefore w:val="0"/>
        <w:kinsoku/>
        <w:wordWrap/>
        <w:overflowPunct/>
        <w:topLinePunct w:val="0"/>
        <w:autoSpaceDE w:val="0"/>
        <w:autoSpaceDN w:val="0"/>
        <w:bidi w:val="0"/>
        <w:adjustRightInd w:val="0"/>
        <w:snapToGrid w:val="0"/>
        <w:textAlignment w:val="baseline"/>
      </w:pPr>
    </w:p>
    <w:p w14:paraId="7418A260">
      <w:pPr>
        <w:keepNext w:val="0"/>
        <w:keepLines w:val="0"/>
        <w:pageBreakBefore w:val="0"/>
        <w:kinsoku/>
        <w:wordWrap/>
        <w:overflowPunct/>
        <w:topLinePunct w:val="0"/>
        <w:autoSpaceDE w:val="0"/>
        <w:autoSpaceDN w:val="0"/>
        <w:bidi w:val="0"/>
        <w:adjustRightInd w:val="0"/>
        <w:snapToGrid w:val="0"/>
        <w:textAlignment w:val="baseline"/>
      </w:pPr>
    </w:p>
    <w:p w14:paraId="466E7162">
      <w:pPr>
        <w:keepNext w:val="0"/>
        <w:keepLines w:val="0"/>
        <w:pageBreakBefore w:val="0"/>
        <w:kinsoku/>
        <w:wordWrap/>
        <w:overflowPunct/>
        <w:topLinePunct w:val="0"/>
        <w:autoSpaceDE w:val="0"/>
        <w:autoSpaceDN w:val="0"/>
        <w:bidi w:val="0"/>
        <w:adjustRightInd w:val="0"/>
        <w:snapToGrid w:val="0"/>
        <w:spacing w:line="480" w:lineRule="auto"/>
        <w:ind w:firstLine="1405" w:firstLineChars="500"/>
        <w:textAlignment w:val="baseline"/>
        <w:rPr>
          <w:rFonts w:hint="default" w:ascii="宋体" w:hAnsi="宋体" w:eastAsia="宋体" w:cs="宋体"/>
          <w:b/>
          <w:bCs/>
          <w:sz w:val="28"/>
          <w:szCs w:val="22"/>
          <w:u w:val="single"/>
          <w:lang w:val="en-US" w:eastAsia="zh-CN"/>
        </w:rPr>
      </w:pPr>
      <w:r>
        <w:rPr>
          <w:rFonts w:hint="eastAsia" w:ascii="宋体" w:hAnsi="宋体" w:eastAsia="宋体" w:cs="宋体"/>
          <w:b/>
          <w:bCs/>
          <w:sz w:val="28"/>
          <w:szCs w:val="22"/>
        </w:rPr>
        <w:t>甲方(</w:t>
      </w:r>
      <w:r>
        <w:rPr>
          <w:rFonts w:hint="eastAsia" w:ascii="宋体" w:hAnsi="宋体" w:eastAsia="宋体" w:cs="宋体"/>
          <w:b/>
          <w:bCs/>
          <w:sz w:val="28"/>
          <w:szCs w:val="22"/>
        </w:rPr>
        <w:fldChar w:fldCharType="begin"/>
      </w:r>
      <w:r>
        <w:rPr>
          <w:rFonts w:hint="eastAsia" w:ascii="宋体" w:hAnsi="宋体" w:eastAsia="宋体" w:cs="宋体"/>
          <w:b/>
          <w:bCs/>
          <w:sz w:val="28"/>
          <w:szCs w:val="22"/>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b/>
          <w:bCs/>
          <w:sz w:val="28"/>
          <w:szCs w:val="22"/>
        </w:rPr>
        <w:fldChar w:fldCharType="separate"/>
      </w:r>
      <w:r>
        <w:rPr>
          <w:rFonts w:hint="eastAsia" w:ascii="宋体" w:hAnsi="宋体" w:eastAsia="宋体" w:cs="宋体"/>
          <w:b/>
          <w:bCs/>
          <w:sz w:val="28"/>
          <w:szCs w:val="22"/>
        </w:rPr>
        <w:t>采购人</w:t>
      </w:r>
      <w:r>
        <w:rPr>
          <w:rFonts w:hint="eastAsia" w:ascii="宋体" w:hAnsi="宋体" w:eastAsia="宋体" w:cs="宋体"/>
          <w:b/>
          <w:bCs/>
          <w:sz w:val="28"/>
          <w:szCs w:val="22"/>
        </w:rPr>
        <w:fldChar w:fldCharType="end"/>
      </w:r>
      <w:r>
        <w:rPr>
          <w:rFonts w:hint="eastAsia" w:ascii="宋体" w:hAnsi="宋体" w:eastAsia="宋体" w:cs="宋体"/>
          <w:b/>
          <w:bCs/>
          <w:sz w:val="28"/>
          <w:szCs w:val="22"/>
        </w:rPr>
        <w:t>)：</w:t>
      </w:r>
      <w:r>
        <w:rPr>
          <w:rFonts w:hint="eastAsia" w:ascii="宋体" w:hAnsi="宋体" w:eastAsia="宋体" w:cs="宋体"/>
          <w:b/>
          <w:bCs/>
          <w:sz w:val="28"/>
          <w:szCs w:val="22"/>
          <w:u w:val="single"/>
        </w:rPr>
        <w:t xml:space="preserve">           </w:t>
      </w:r>
      <w:r>
        <w:rPr>
          <w:rFonts w:hint="eastAsia" w:ascii="宋体" w:hAnsi="宋体" w:eastAsia="宋体" w:cs="宋体"/>
          <w:b/>
          <w:bCs/>
          <w:sz w:val="28"/>
          <w:szCs w:val="22"/>
          <w:u w:val="single"/>
          <w:lang w:val="en-US" w:eastAsia="zh-CN"/>
        </w:rPr>
        <w:t xml:space="preserve">       </w:t>
      </w:r>
      <w:r>
        <w:rPr>
          <w:rFonts w:hint="eastAsia" w:ascii="宋体" w:hAnsi="宋体" w:eastAsia="宋体" w:cs="宋体"/>
          <w:b/>
          <w:bCs/>
          <w:sz w:val="28"/>
          <w:szCs w:val="22"/>
          <w:u w:val="single"/>
        </w:rPr>
        <w:t xml:space="preserve">       </w:t>
      </w:r>
      <w:r>
        <w:rPr>
          <w:rFonts w:hint="eastAsia" w:ascii="宋体" w:hAnsi="宋体" w:eastAsia="宋体" w:cs="宋体"/>
          <w:b/>
          <w:bCs/>
          <w:sz w:val="28"/>
          <w:szCs w:val="22"/>
          <w:u w:val="single"/>
          <w:lang w:val="en-US" w:eastAsia="zh-CN"/>
        </w:rPr>
        <w:t xml:space="preserve">     </w:t>
      </w:r>
    </w:p>
    <w:p w14:paraId="58CD635D">
      <w:pPr>
        <w:keepNext w:val="0"/>
        <w:keepLines w:val="0"/>
        <w:pageBreakBefore w:val="0"/>
        <w:kinsoku/>
        <w:wordWrap/>
        <w:overflowPunct/>
        <w:topLinePunct w:val="0"/>
        <w:autoSpaceDE w:val="0"/>
        <w:autoSpaceDN w:val="0"/>
        <w:bidi w:val="0"/>
        <w:adjustRightInd w:val="0"/>
        <w:snapToGrid w:val="0"/>
        <w:spacing w:line="480" w:lineRule="auto"/>
        <w:ind w:firstLine="1405" w:firstLineChars="500"/>
        <w:textAlignment w:val="baseline"/>
        <w:rPr>
          <w:rFonts w:hint="eastAsia" w:ascii="宋体" w:hAnsi="宋体" w:eastAsia="宋体" w:cs="宋体"/>
          <w:b/>
          <w:bCs/>
          <w:sz w:val="28"/>
          <w:szCs w:val="22"/>
          <w:lang w:val="en-US" w:eastAsia="zh-CN"/>
        </w:rPr>
      </w:pPr>
      <w:r>
        <w:rPr>
          <w:rFonts w:hint="eastAsia" w:ascii="宋体" w:hAnsi="宋体" w:eastAsia="宋体" w:cs="宋体"/>
          <w:b/>
          <w:bCs/>
          <w:sz w:val="28"/>
          <w:szCs w:val="22"/>
        </w:rPr>
        <w:fldChar w:fldCharType="begin"/>
      </w:r>
      <w:r>
        <w:rPr>
          <w:rFonts w:hint="eastAsia" w:ascii="宋体" w:hAnsi="宋体" w:eastAsia="宋体" w:cs="宋体"/>
          <w:b/>
          <w:bCs/>
          <w:sz w:val="28"/>
          <w:szCs w:val="22"/>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b/>
          <w:bCs/>
          <w:sz w:val="28"/>
          <w:szCs w:val="22"/>
        </w:rPr>
        <w:fldChar w:fldCharType="separate"/>
      </w:r>
      <w:r>
        <w:rPr>
          <w:rFonts w:hint="eastAsia" w:ascii="宋体" w:hAnsi="宋体" w:eastAsia="宋体" w:cs="宋体"/>
          <w:b/>
          <w:bCs/>
          <w:sz w:val="28"/>
          <w:szCs w:val="22"/>
        </w:rPr>
        <w:t>乙方</w:t>
      </w:r>
      <w:r>
        <w:rPr>
          <w:rFonts w:hint="eastAsia" w:ascii="宋体" w:hAnsi="宋体" w:eastAsia="宋体" w:cs="宋体"/>
          <w:b/>
          <w:bCs/>
          <w:sz w:val="28"/>
          <w:szCs w:val="22"/>
        </w:rPr>
        <w:fldChar w:fldCharType="end"/>
      </w:r>
      <w:r>
        <w:rPr>
          <w:rFonts w:hint="eastAsia" w:ascii="宋体" w:hAnsi="宋体" w:eastAsia="宋体" w:cs="宋体"/>
          <w:b/>
          <w:bCs/>
          <w:sz w:val="28"/>
          <w:szCs w:val="22"/>
        </w:rPr>
        <w:t>(供应商)：</w:t>
      </w:r>
      <w:r>
        <w:rPr>
          <w:rFonts w:hint="eastAsia" w:ascii="宋体" w:hAnsi="宋体" w:eastAsia="宋体" w:cs="宋体"/>
          <w:b/>
          <w:bCs/>
          <w:sz w:val="28"/>
          <w:szCs w:val="22"/>
          <w:u w:val="single"/>
        </w:rPr>
        <w:t xml:space="preserve">           </w:t>
      </w:r>
      <w:r>
        <w:rPr>
          <w:rFonts w:hint="eastAsia" w:ascii="宋体" w:hAnsi="宋体" w:eastAsia="宋体" w:cs="宋体"/>
          <w:b/>
          <w:bCs/>
          <w:sz w:val="28"/>
          <w:szCs w:val="22"/>
          <w:u w:val="single"/>
          <w:lang w:val="en-US" w:eastAsia="zh-CN"/>
        </w:rPr>
        <w:t xml:space="preserve">       </w:t>
      </w:r>
      <w:r>
        <w:rPr>
          <w:rFonts w:hint="eastAsia" w:ascii="宋体" w:hAnsi="宋体" w:eastAsia="宋体" w:cs="宋体"/>
          <w:b/>
          <w:bCs/>
          <w:sz w:val="28"/>
          <w:szCs w:val="22"/>
          <w:u w:val="single"/>
        </w:rPr>
        <w:t xml:space="preserve">       </w:t>
      </w:r>
      <w:r>
        <w:rPr>
          <w:rFonts w:hint="eastAsia" w:ascii="宋体" w:hAnsi="宋体" w:eastAsia="宋体" w:cs="宋体"/>
          <w:b/>
          <w:bCs/>
          <w:sz w:val="28"/>
          <w:szCs w:val="22"/>
          <w:u w:val="single"/>
          <w:lang w:val="en-US" w:eastAsia="zh-CN"/>
        </w:rPr>
        <w:t xml:space="preserve">     </w:t>
      </w:r>
      <w:r>
        <w:rPr>
          <w:rFonts w:hint="eastAsia" w:ascii="宋体" w:hAnsi="宋体" w:eastAsia="宋体" w:cs="宋体"/>
          <w:b/>
          <w:bCs/>
          <w:sz w:val="28"/>
          <w:szCs w:val="22"/>
        </w:rPr>
        <w:t xml:space="preserve">           </w:t>
      </w:r>
      <w:r>
        <w:rPr>
          <w:rFonts w:hint="eastAsia" w:ascii="宋体" w:hAnsi="宋体" w:eastAsia="宋体" w:cs="宋体"/>
          <w:b/>
          <w:bCs/>
          <w:sz w:val="28"/>
          <w:szCs w:val="22"/>
          <w:lang w:val="en-US" w:eastAsia="zh-CN"/>
        </w:rPr>
        <w:t xml:space="preserve">       </w:t>
      </w:r>
      <w:r>
        <w:rPr>
          <w:rFonts w:hint="eastAsia" w:ascii="宋体" w:hAnsi="宋体" w:eastAsia="宋体" w:cs="宋体"/>
          <w:b/>
          <w:bCs/>
          <w:sz w:val="28"/>
          <w:szCs w:val="22"/>
        </w:rPr>
        <w:t xml:space="preserve">       </w:t>
      </w:r>
      <w:r>
        <w:rPr>
          <w:rFonts w:hint="eastAsia" w:ascii="宋体" w:hAnsi="宋体" w:eastAsia="宋体" w:cs="宋体"/>
          <w:b/>
          <w:bCs/>
          <w:sz w:val="28"/>
          <w:szCs w:val="22"/>
          <w:lang w:val="en-US" w:eastAsia="zh-CN"/>
        </w:rPr>
        <w:t xml:space="preserve">     </w:t>
      </w:r>
    </w:p>
    <w:p w14:paraId="077D1CB3">
      <w:pPr>
        <w:keepNext w:val="0"/>
        <w:keepLines w:val="0"/>
        <w:pageBreakBefore w:val="0"/>
        <w:kinsoku/>
        <w:wordWrap/>
        <w:overflowPunct/>
        <w:topLinePunct w:val="0"/>
        <w:autoSpaceDE w:val="0"/>
        <w:autoSpaceDN w:val="0"/>
        <w:bidi w:val="0"/>
        <w:adjustRightInd w:val="0"/>
        <w:snapToGrid w:val="0"/>
        <w:spacing w:line="480" w:lineRule="auto"/>
        <w:ind w:firstLine="1405" w:firstLineChars="500"/>
        <w:textAlignment w:val="baseline"/>
        <w:rPr>
          <w:rFonts w:hint="eastAsia" w:ascii="宋体" w:hAnsi="宋体" w:eastAsia="宋体" w:cs="宋体"/>
          <w:b/>
          <w:bCs/>
          <w:sz w:val="28"/>
          <w:szCs w:val="22"/>
        </w:rPr>
      </w:pPr>
      <w:r>
        <w:rPr>
          <w:rFonts w:hint="eastAsia" w:ascii="宋体" w:hAnsi="宋体" w:eastAsia="宋体" w:cs="宋体"/>
          <w:b/>
          <w:bCs/>
          <w:sz w:val="28"/>
          <w:szCs w:val="22"/>
        </w:rPr>
        <w:t>签 订 时 间</w:t>
      </w:r>
      <w:r>
        <w:rPr>
          <w:rFonts w:hint="eastAsia" w:ascii="宋体" w:hAnsi="宋体" w:eastAsia="宋体" w:cs="宋体"/>
          <w:b/>
          <w:bCs/>
          <w:sz w:val="28"/>
          <w:szCs w:val="22"/>
          <w:lang w:val="en-US" w:eastAsia="zh-CN"/>
        </w:rPr>
        <w:t xml:space="preserve"> </w:t>
      </w:r>
      <w:r>
        <w:rPr>
          <w:rFonts w:hint="eastAsia" w:ascii="宋体" w:hAnsi="宋体" w:eastAsia="宋体" w:cs="宋体"/>
          <w:b/>
          <w:bCs/>
          <w:sz w:val="28"/>
          <w:szCs w:val="22"/>
        </w:rPr>
        <w:t>：</w:t>
      </w:r>
      <w:r>
        <w:rPr>
          <w:rFonts w:hint="eastAsia" w:ascii="宋体" w:hAnsi="宋体" w:eastAsia="宋体" w:cs="宋体"/>
          <w:b/>
          <w:bCs/>
          <w:sz w:val="28"/>
          <w:szCs w:val="22"/>
          <w:u w:val="single"/>
        </w:rPr>
        <w:t xml:space="preserve">        </w:t>
      </w:r>
      <w:r>
        <w:rPr>
          <w:rFonts w:hint="eastAsia" w:ascii="宋体" w:hAnsi="宋体" w:eastAsia="宋体" w:cs="宋体"/>
          <w:b/>
          <w:bCs/>
          <w:sz w:val="28"/>
          <w:szCs w:val="22"/>
        </w:rPr>
        <w:t>年</w:t>
      </w:r>
      <w:r>
        <w:rPr>
          <w:rFonts w:hint="eastAsia" w:ascii="宋体" w:hAnsi="宋体" w:eastAsia="宋体" w:cs="宋体"/>
          <w:b/>
          <w:bCs/>
          <w:sz w:val="28"/>
          <w:szCs w:val="22"/>
          <w:u w:val="single"/>
        </w:rPr>
        <w:t xml:space="preserve">        </w:t>
      </w:r>
      <w:r>
        <w:rPr>
          <w:rFonts w:hint="eastAsia" w:ascii="宋体" w:hAnsi="宋体" w:eastAsia="宋体" w:cs="宋体"/>
          <w:b/>
          <w:bCs/>
          <w:sz w:val="28"/>
          <w:szCs w:val="22"/>
        </w:rPr>
        <w:t>月</w:t>
      </w:r>
      <w:r>
        <w:rPr>
          <w:rFonts w:hint="eastAsia" w:ascii="宋体" w:hAnsi="宋体" w:eastAsia="宋体" w:cs="宋体"/>
          <w:b/>
          <w:bCs/>
          <w:sz w:val="28"/>
          <w:szCs w:val="22"/>
          <w:u w:val="single"/>
        </w:rPr>
        <w:t xml:space="preserve">        </w:t>
      </w:r>
      <w:r>
        <w:rPr>
          <w:rFonts w:hint="eastAsia" w:ascii="宋体" w:hAnsi="宋体" w:eastAsia="宋体" w:cs="宋体"/>
          <w:b/>
          <w:bCs/>
          <w:sz w:val="28"/>
          <w:szCs w:val="22"/>
        </w:rPr>
        <w:t>日</w:t>
      </w:r>
    </w:p>
    <w:p w14:paraId="1DB5496F">
      <w:pPr>
        <w:keepNext w:val="0"/>
        <w:keepLines w:val="0"/>
        <w:pageBreakBefore w:val="0"/>
        <w:kinsoku/>
        <w:wordWrap/>
        <w:overflowPunct/>
        <w:topLinePunct w:val="0"/>
        <w:autoSpaceDE w:val="0"/>
        <w:autoSpaceDN w:val="0"/>
        <w:bidi w:val="0"/>
        <w:adjustRightInd w:val="0"/>
        <w:snapToGrid w:val="0"/>
        <w:spacing w:line="480" w:lineRule="auto"/>
        <w:ind w:firstLine="1405" w:firstLineChars="500"/>
        <w:textAlignment w:val="baseline"/>
        <w:rPr>
          <w:rFonts w:hint="default" w:ascii="宋体" w:hAnsi="宋体" w:eastAsia="宋体" w:cs="宋体"/>
          <w:b/>
          <w:bCs/>
          <w:sz w:val="28"/>
          <w:szCs w:val="22"/>
          <w:lang w:val="en-US" w:eastAsia="zh-CN"/>
        </w:rPr>
      </w:pPr>
      <w:r>
        <w:rPr>
          <w:rFonts w:hint="eastAsia" w:ascii="宋体" w:hAnsi="宋体" w:eastAsia="宋体" w:cs="宋体"/>
          <w:b/>
          <w:bCs/>
          <w:sz w:val="28"/>
          <w:szCs w:val="22"/>
          <w:lang w:val="en-US" w:eastAsia="zh-CN"/>
        </w:rPr>
        <w:t>签 订 地 址：</w:t>
      </w:r>
      <w:r>
        <w:rPr>
          <w:rFonts w:hint="eastAsia" w:ascii="宋体" w:hAnsi="宋体" w:eastAsia="宋体" w:cs="宋体"/>
          <w:b/>
          <w:bCs/>
          <w:sz w:val="28"/>
          <w:szCs w:val="22"/>
          <w:u w:val="single"/>
        </w:rPr>
        <w:t xml:space="preserve">           </w:t>
      </w:r>
      <w:r>
        <w:rPr>
          <w:rFonts w:hint="eastAsia" w:ascii="宋体" w:hAnsi="宋体" w:eastAsia="宋体" w:cs="宋体"/>
          <w:b/>
          <w:bCs/>
          <w:sz w:val="28"/>
          <w:szCs w:val="22"/>
          <w:u w:val="single"/>
          <w:lang w:val="en-US" w:eastAsia="zh-CN"/>
        </w:rPr>
        <w:t xml:space="preserve">       </w:t>
      </w:r>
      <w:r>
        <w:rPr>
          <w:rFonts w:hint="eastAsia" w:ascii="宋体" w:hAnsi="宋体" w:eastAsia="宋体" w:cs="宋体"/>
          <w:b/>
          <w:bCs/>
          <w:sz w:val="28"/>
          <w:szCs w:val="22"/>
          <w:u w:val="single"/>
        </w:rPr>
        <w:t xml:space="preserve">       </w:t>
      </w:r>
      <w:r>
        <w:rPr>
          <w:rFonts w:hint="eastAsia" w:ascii="宋体" w:hAnsi="宋体" w:eastAsia="宋体" w:cs="宋体"/>
          <w:b/>
          <w:bCs/>
          <w:sz w:val="28"/>
          <w:szCs w:val="22"/>
          <w:u w:val="single"/>
          <w:lang w:val="en-US" w:eastAsia="zh-CN"/>
        </w:rPr>
        <w:t xml:space="preserve">     </w:t>
      </w:r>
    </w:p>
    <w:p w14:paraId="2FF2E0B8">
      <w:pPr>
        <w:keepNext w:val="0"/>
        <w:keepLines w:val="0"/>
        <w:pageBreakBefore w:val="0"/>
        <w:kinsoku/>
        <w:wordWrap/>
        <w:overflowPunct/>
        <w:topLinePunct w:val="0"/>
        <w:autoSpaceDE w:val="0"/>
        <w:autoSpaceDN w:val="0"/>
        <w:bidi w:val="0"/>
        <w:adjustRightInd w:val="0"/>
        <w:snapToGrid w:val="0"/>
        <w:jc w:val="center"/>
        <w:textAlignment w:val="baseline"/>
        <w:rPr>
          <w:b/>
          <w:bCs/>
        </w:rPr>
      </w:pPr>
    </w:p>
    <w:p w14:paraId="40EC5B49">
      <w:pPr>
        <w:keepNext w:val="0"/>
        <w:keepLines w:val="0"/>
        <w:pageBreakBefore w:val="0"/>
        <w:kinsoku/>
        <w:wordWrap/>
        <w:overflowPunct/>
        <w:topLinePunct w:val="0"/>
        <w:autoSpaceDE w:val="0"/>
        <w:autoSpaceDN w:val="0"/>
        <w:bidi w:val="0"/>
        <w:adjustRightInd w:val="0"/>
        <w:snapToGrid w:val="0"/>
        <w:jc w:val="center"/>
        <w:textAlignment w:val="baseline"/>
        <w:rPr>
          <w:rFonts w:hint="default" w:ascii="宋体" w:hAnsi="宋体" w:eastAsia="宋体" w:cs="宋体"/>
          <w:b/>
          <w:bCs/>
          <w:sz w:val="48"/>
          <w:szCs w:val="48"/>
          <w:lang w:val="en-US" w:eastAsia="zh-CN"/>
        </w:rPr>
        <w:sectPr>
          <w:pgSz w:w="11906" w:h="16838"/>
          <w:pgMar w:top="1304" w:right="1304" w:bottom="1304" w:left="1304" w:header="851" w:footer="992" w:gutter="0"/>
          <w:pgNumType w:fmt="decimal"/>
          <w:cols w:space="0" w:num="1"/>
          <w:rtlGutter w:val="0"/>
          <w:docGrid w:type="lines" w:linePitch="312" w:charSpace="0"/>
        </w:sectPr>
      </w:pPr>
    </w:p>
    <w:bookmarkEnd w:id="0"/>
    <w:p w14:paraId="182E28CF">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sz w:val="24"/>
          <w:szCs w:val="24"/>
        </w:rPr>
      </w:pPr>
      <w:r>
        <w:rPr>
          <w:rFonts w:hint="eastAsia" w:ascii="宋体" w:hAnsi="宋体" w:eastAsia="宋体" w:cs="宋体"/>
          <w:sz w:val="24"/>
          <w:szCs w:val="24"/>
        </w:rPr>
        <w:t>采购人（以下简称甲方）：</w:t>
      </w:r>
    </w:p>
    <w:p w14:paraId="10CCFC38">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sz w:val="24"/>
          <w:szCs w:val="24"/>
        </w:rPr>
      </w:pPr>
      <w:r>
        <w:rPr>
          <w:rFonts w:hint="eastAsia" w:ascii="宋体" w:hAnsi="宋体" w:eastAsia="宋体" w:cs="宋体"/>
          <w:sz w:val="24"/>
          <w:szCs w:val="24"/>
        </w:rPr>
        <w:t>供应商（以下简称乙方）：</w:t>
      </w:r>
    </w:p>
    <w:p w14:paraId="3E5A728B">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根据《中华人民共和国民法典》、《中华人民共和国政府采购法》和《中华人民共和国建筑法》及其它有关法律、行政法规，遵循平等、自愿、公平和诚实信用的原则，结合本项目实际情况，双方就</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事项协商一致，订立本合同，以兹共同遵守。</w:t>
      </w:r>
    </w:p>
    <w:p w14:paraId="317C10BA">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en-US"/>
        </w:rPr>
        <w:t>第一条</w:t>
      </w:r>
      <w:r>
        <w:rPr>
          <w:rFonts w:hint="eastAsia" w:ascii="宋体" w:hAnsi="宋体" w:eastAsia="宋体" w:cs="宋体"/>
          <w:b/>
          <w:bCs/>
          <w:sz w:val="24"/>
          <w:szCs w:val="24"/>
        </w:rPr>
        <w:t xml:space="preserve"> 工程项目</w:t>
      </w:r>
    </w:p>
    <w:p w14:paraId="0047D0E0">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项目名称：</w:t>
      </w:r>
      <w:r>
        <w:rPr>
          <w:rFonts w:hint="eastAsia" w:ascii="宋体" w:hAnsi="宋体" w:eastAsia="宋体" w:cs="宋体"/>
          <w:sz w:val="24"/>
          <w:szCs w:val="24"/>
          <w:u w:val="single"/>
          <w:lang w:val="en-US" w:eastAsia="zh-CN"/>
        </w:rPr>
        <w:t xml:space="preserve">                                              </w:t>
      </w:r>
    </w:p>
    <w:p w14:paraId="5D51FC20">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en-US"/>
        </w:rPr>
        <w:t>、</w:t>
      </w:r>
      <w:r>
        <w:rPr>
          <w:rFonts w:hint="eastAsia" w:ascii="宋体" w:hAnsi="宋体" w:eastAsia="宋体" w:cs="宋体"/>
          <w:sz w:val="24"/>
          <w:szCs w:val="24"/>
        </w:rPr>
        <w:t>工程地点：</w:t>
      </w:r>
      <w:r>
        <w:rPr>
          <w:rFonts w:hint="eastAsia" w:ascii="宋体" w:hAnsi="宋体" w:eastAsia="宋体" w:cs="宋体"/>
          <w:sz w:val="24"/>
          <w:szCs w:val="24"/>
          <w:u w:val="single"/>
          <w:lang w:val="en-US" w:eastAsia="zh-CN"/>
        </w:rPr>
        <w:t xml:space="preserve">                                              </w:t>
      </w:r>
    </w:p>
    <w:p w14:paraId="4F88D729">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工程内容：</w:t>
      </w:r>
      <w:r>
        <w:rPr>
          <w:rFonts w:hint="eastAsia" w:ascii="宋体" w:hAnsi="宋体" w:eastAsia="宋体" w:cs="宋体"/>
          <w:sz w:val="24"/>
          <w:szCs w:val="24"/>
          <w:u w:val="single"/>
          <w:lang w:val="en-US" w:eastAsia="zh-CN"/>
        </w:rPr>
        <w:t xml:space="preserve">                                              </w:t>
      </w:r>
    </w:p>
    <w:p w14:paraId="64BE8241">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第二条 合同文件构成</w:t>
      </w:r>
    </w:p>
    <w:p w14:paraId="3F45BA40">
      <w:pPr>
        <w:pStyle w:val="5"/>
        <w:keepNext w:val="0"/>
        <w:keepLines w:val="0"/>
        <w:pageBreakBefore w:val="0"/>
        <w:shd w:val="clear" w:color="auto" w:fill="FFFFFF"/>
        <w:kinsoku/>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cs="宋体"/>
          <w:kern w:val="2"/>
          <w:szCs w:val="24"/>
        </w:rPr>
      </w:pPr>
      <w:r>
        <w:rPr>
          <w:rFonts w:hint="eastAsia" w:cs="宋体"/>
          <w:kern w:val="2"/>
          <w:szCs w:val="24"/>
        </w:rPr>
        <w:t>本协议书与下列文件一起构成合同文件：</w:t>
      </w:r>
    </w:p>
    <w:p w14:paraId="3EB82F2B">
      <w:pPr>
        <w:pStyle w:val="5"/>
        <w:keepNext w:val="0"/>
        <w:keepLines w:val="0"/>
        <w:pageBreakBefore w:val="0"/>
        <w:shd w:val="clear" w:color="auto" w:fill="FFFFFF"/>
        <w:kinsoku/>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cs="宋体"/>
          <w:kern w:val="2"/>
          <w:szCs w:val="24"/>
        </w:rPr>
      </w:pPr>
      <w:r>
        <w:rPr>
          <w:rFonts w:hint="eastAsia" w:cs="宋体"/>
          <w:kern w:val="2"/>
          <w:szCs w:val="24"/>
        </w:rPr>
        <w:t>（1）中标（成交）通知书；</w:t>
      </w:r>
    </w:p>
    <w:p w14:paraId="2DC04495">
      <w:pPr>
        <w:pStyle w:val="5"/>
        <w:keepNext w:val="0"/>
        <w:keepLines w:val="0"/>
        <w:pageBreakBefore w:val="0"/>
        <w:shd w:val="clear" w:color="auto" w:fill="FFFFFF"/>
        <w:kinsoku/>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cs="宋体"/>
          <w:kern w:val="2"/>
          <w:szCs w:val="24"/>
        </w:rPr>
      </w:pPr>
      <w:r>
        <w:rPr>
          <w:rFonts w:hint="eastAsia" w:cs="宋体"/>
          <w:kern w:val="2"/>
          <w:szCs w:val="24"/>
        </w:rPr>
        <w:t>（2）</w:t>
      </w:r>
      <w:r>
        <w:rPr>
          <w:rFonts w:hint="eastAsia" w:cs="宋体"/>
          <w:kern w:val="2"/>
          <w:szCs w:val="24"/>
          <w:lang w:val="en-US" w:eastAsia="zh-CN"/>
        </w:rPr>
        <w:t>竞争性磋商</w:t>
      </w:r>
      <w:r>
        <w:rPr>
          <w:rFonts w:hint="eastAsia" w:cs="宋体"/>
          <w:kern w:val="2"/>
          <w:szCs w:val="24"/>
        </w:rPr>
        <w:t>响应文件；</w:t>
      </w:r>
    </w:p>
    <w:p w14:paraId="4680C3BD">
      <w:pPr>
        <w:pStyle w:val="5"/>
        <w:keepNext w:val="0"/>
        <w:keepLines w:val="0"/>
        <w:pageBreakBefore w:val="0"/>
        <w:shd w:val="clear" w:color="auto" w:fill="FFFFFF"/>
        <w:kinsoku/>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cs="宋体"/>
          <w:kern w:val="2"/>
          <w:szCs w:val="24"/>
        </w:rPr>
      </w:pPr>
      <w:r>
        <w:rPr>
          <w:rFonts w:hint="eastAsia" w:cs="宋体"/>
          <w:kern w:val="2"/>
          <w:szCs w:val="24"/>
        </w:rPr>
        <w:t>（3）</w:t>
      </w:r>
      <w:r>
        <w:rPr>
          <w:rFonts w:hint="eastAsia" w:cs="宋体"/>
          <w:kern w:val="2"/>
          <w:szCs w:val="24"/>
          <w:lang w:val="en-US" w:eastAsia="zh-CN"/>
        </w:rPr>
        <w:t>竞争性磋商</w:t>
      </w:r>
      <w:r>
        <w:rPr>
          <w:rFonts w:hint="eastAsia" w:cs="宋体"/>
          <w:kern w:val="2"/>
          <w:szCs w:val="24"/>
        </w:rPr>
        <w:t>文件；</w:t>
      </w:r>
    </w:p>
    <w:p w14:paraId="48109110">
      <w:pPr>
        <w:pStyle w:val="5"/>
        <w:keepNext w:val="0"/>
        <w:keepLines w:val="0"/>
        <w:pageBreakBefore w:val="0"/>
        <w:shd w:val="clear" w:color="auto" w:fill="FFFFFF"/>
        <w:kinsoku/>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cs="宋体"/>
          <w:kern w:val="2"/>
          <w:szCs w:val="24"/>
        </w:rPr>
      </w:pPr>
      <w:r>
        <w:rPr>
          <w:rFonts w:hint="eastAsia" w:cs="宋体"/>
          <w:kern w:val="2"/>
          <w:szCs w:val="24"/>
        </w:rPr>
        <w:t>（4）已标价工程量清单或预算书（如果有）；</w:t>
      </w:r>
    </w:p>
    <w:p w14:paraId="49072591">
      <w:pPr>
        <w:pStyle w:val="5"/>
        <w:keepNext w:val="0"/>
        <w:keepLines w:val="0"/>
        <w:pageBreakBefore w:val="0"/>
        <w:shd w:val="clear" w:color="auto" w:fill="FFFFFF"/>
        <w:kinsoku/>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cs="宋体"/>
          <w:kern w:val="2"/>
          <w:szCs w:val="24"/>
        </w:rPr>
      </w:pPr>
      <w:r>
        <w:rPr>
          <w:rFonts w:hint="eastAsia" w:cs="宋体"/>
          <w:kern w:val="2"/>
          <w:szCs w:val="24"/>
        </w:rPr>
        <w:t>（5）技术标准和要求（如果有）；</w:t>
      </w:r>
    </w:p>
    <w:p w14:paraId="3EAAF300">
      <w:pPr>
        <w:pStyle w:val="5"/>
        <w:keepNext w:val="0"/>
        <w:keepLines w:val="0"/>
        <w:pageBreakBefore w:val="0"/>
        <w:shd w:val="clear" w:color="auto" w:fill="FFFFFF"/>
        <w:kinsoku/>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cs="宋体"/>
          <w:kern w:val="2"/>
          <w:szCs w:val="24"/>
        </w:rPr>
      </w:pPr>
      <w:r>
        <w:rPr>
          <w:rFonts w:hint="eastAsia" w:cs="宋体"/>
          <w:kern w:val="2"/>
          <w:szCs w:val="24"/>
        </w:rPr>
        <w:t>（6）图纸（如果有）</w:t>
      </w:r>
    </w:p>
    <w:p w14:paraId="5B1EABA2">
      <w:pPr>
        <w:pStyle w:val="5"/>
        <w:keepNext w:val="0"/>
        <w:keepLines w:val="0"/>
        <w:pageBreakBefore w:val="0"/>
        <w:shd w:val="clear" w:color="auto" w:fill="FFFFFF"/>
        <w:kinsoku/>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cs="宋体"/>
          <w:kern w:val="2"/>
          <w:szCs w:val="24"/>
        </w:rPr>
      </w:pPr>
      <w:r>
        <w:rPr>
          <w:rFonts w:hint="eastAsia" w:cs="宋体"/>
          <w:kern w:val="2"/>
          <w:szCs w:val="24"/>
        </w:rPr>
        <w:t>（7）其他合同文件。</w:t>
      </w:r>
    </w:p>
    <w:p w14:paraId="50018243">
      <w:pPr>
        <w:pStyle w:val="5"/>
        <w:keepNext w:val="0"/>
        <w:keepLines w:val="0"/>
        <w:pageBreakBefore w:val="0"/>
        <w:shd w:val="clear" w:color="auto" w:fill="FFFFFF"/>
        <w:kinsoku/>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hint="eastAsia" w:cs="宋体"/>
          <w:kern w:val="2"/>
          <w:szCs w:val="24"/>
        </w:rPr>
      </w:pPr>
      <w:r>
        <w:rPr>
          <w:rFonts w:hint="eastAsia" w:cs="宋体"/>
          <w:kern w:val="2"/>
          <w:szCs w:val="24"/>
        </w:rPr>
        <w:t>在合同订立及履行过程中形成的与合同有关的文件均构成合同文件组成部分。上述各项合同文件包括合同当事人就该项合同文件所作出的补充和修改，属于同一类内容的文件，应以最新签署的为准。须经合同当事人签字或盖章。</w:t>
      </w:r>
    </w:p>
    <w:p w14:paraId="7E3C9989">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第三条 工程实施期限</w:t>
      </w:r>
    </w:p>
    <w:p w14:paraId="400108DB">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1、工期：</w:t>
      </w:r>
      <w:r>
        <w:rPr>
          <w:rFonts w:hint="eastAsia" w:ascii="宋体" w:hAnsi="宋体" w:eastAsia="宋体" w:cs="宋体"/>
          <w:sz w:val="24"/>
          <w:szCs w:val="24"/>
          <w:u w:val="single"/>
          <w:lang w:val="en-US" w:eastAsia="en-US"/>
        </w:rPr>
        <w:t xml:space="preserve">  30  </w:t>
      </w:r>
      <w:r>
        <w:rPr>
          <w:rFonts w:hint="eastAsia" w:ascii="宋体" w:hAnsi="宋体" w:eastAsia="宋体" w:cs="宋体"/>
          <w:sz w:val="24"/>
          <w:szCs w:val="24"/>
          <w:lang w:val="en-US" w:eastAsia="en-US"/>
        </w:rPr>
        <w:t>日历天</w:t>
      </w:r>
    </w:p>
    <w:p w14:paraId="038F3897">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计划开工日期：</w:t>
      </w:r>
      <w:r>
        <w:rPr>
          <w:rFonts w:hint="eastAsia" w:ascii="宋体" w:hAnsi="宋体" w:eastAsia="宋体" w:cs="宋体"/>
          <w:sz w:val="24"/>
          <w:szCs w:val="24"/>
          <w:u w:val="single"/>
          <w:lang w:val="en-US" w:eastAsia="en-US"/>
        </w:rPr>
        <w:t xml:space="preserve">     </w:t>
      </w:r>
      <w:r>
        <w:rPr>
          <w:rFonts w:hint="eastAsia" w:ascii="宋体" w:hAnsi="宋体" w:eastAsia="宋体" w:cs="宋体"/>
          <w:sz w:val="24"/>
          <w:szCs w:val="24"/>
          <w:lang w:val="en-US" w:eastAsia="en-US"/>
        </w:rPr>
        <w:t>年</w:t>
      </w:r>
      <w:r>
        <w:rPr>
          <w:rFonts w:hint="eastAsia" w:ascii="宋体" w:hAnsi="宋体" w:eastAsia="宋体" w:cs="宋体"/>
          <w:sz w:val="24"/>
          <w:szCs w:val="24"/>
          <w:u w:val="single"/>
          <w:lang w:val="en-US" w:eastAsia="en-US"/>
        </w:rPr>
        <w:t xml:space="preserve">     </w:t>
      </w:r>
      <w:r>
        <w:rPr>
          <w:rFonts w:hint="eastAsia" w:ascii="宋体" w:hAnsi="宋体" w:eastAsia="宋体" w:cs="宋体"/>
          <w:sz w:val="24"/>
          <w:szCs w:val="24"/>
          <w:lang w:val="en-US" w:eastAsia="en-US"/>
        </w:rPr>
        <w:t>月</w:t>
      </w:r>
      <w:r>
        <w:rPr>
          <w:rFonts w:hint="eastAsia" w:ascii="宋体" w:hAnsi="宋体" w:eastAsia="宋体" w:cs="宋体"/>
          <w:sz w:val="24"/>
          <w:szCs w:val="24"/>
          <w:u w:val="single"/>
          <w:lang w:val="en-US" w:eastAsia="en-US"/>
        </w:rPr>
        <w:t xml:space="preserve">     </w:t>
      </w:r>
      <w:r>
        <w:rPr>
          <w:rFonts w:hint="eastAsia" w:ascii="宋体" w:hAnsi="宋体" w:eastAsia="宋体" w:cs="宋体"/>
          <w:sz w:val="24"/>
          <w:szCs w:val="24"/>
          <w:lang w:val="en-US" w:eastAsia="en-US"/>
        </w:rPr>
        <w:t xml:space="preserve">日  </w:t>
      </w:r>
    </w:p>
    <w:p w14:paraId="2C46C20C">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计划竣工日期：</w:t>
      </w:r>
      <w:r>
        <w:rPr>
          <w:rFonts w:hint="eastAsia" w:ascii="宋体" w:hAnsi="宋体" w:eastAsia="宋体" w:cs="宋体"/>
          <w:sz w:val="24"/>
          <w:szCs w:val="24"/>
          <w:u w:val="single"/>
          <w:lang w:val="en-US" w:eastAsia="en-US"/>
        </w:rPr>
        <w:t xml:space="preserve">     </w:t>
      </w:r>
      <w:r>
        <w:rPr>
          <w:rFonts w:hint="eastAsia" w:ascii="宋体" w:hAnsi="宋体" w:eastAsia="宋体" w:cs="宋体"/>
          <w:sz w:val="24"/>
          <w:szCs w:val="24"/>
          <w:lang w:val="en-US" w:eastAsia="en-US"/>
        </w:rPr>
        <w:t>年</w:t>
      </w:r>
      <w:r>
        <w:rPr>
          <w:rFonts w:hint="eastAsia" w:ascii="宋体" w:hAnsi="宋体" w:eastAsia="宋体" w:cs="宋体"/>
          <w:sz w:val="24"/>
          <w:szCs w:val="24"/>
          <w:u w:val="single"/>
          <w:lang w:val="en-US" w:eastAsia="en-US"/>
        </w:rPr>
        <w:t xml:space="preserve">     </w:t>
      </w:r>
      <w:r>
        <w:rPr>
          <w:rFonts w:hint="eastAsia" w:ascii="宋体" w:hAnsi="宋体" w:eastAsia="宋体" w:cs="宋体"/>
          <w:sz w:val="24"/>
          <w:szCs w:val="24"/>
          <w:lang w:val="en-US" w:eastAsia="en-US"/>
        </w:rPr>
        <w:t>月</w:t>
      </w:r>
      <w:r>
        <w:rPr>
          <w:rFonts w:hint="eastAsia" w:ascii="宋体" w:hAnsi="宋体" w:eastAsia="宋体" w:cs="宋体"/>
          <w:sz w:val="24"/>
          <w:szCs w:val="24"/>
          <w:u w:val="single"/>
          <w:lang w:val="en-US" w:eastAsia="en-US"/>
        </w:rPr>
        <w:t xml:space="preserve">     </w:t>
      </w:r>
      <w:r>
        <w:rPr>
          <w:rFonts w:hint="eastAsia" w:ascii="宋体" w:hAnsi="宋体" w:eastAsia="宋体" w:cs="宋体"/>
          <w:sz w:val="24"/>
          <w:szCs w:val="24"/>
          <w:lang w:val="en-US" w:eastAsia="en-US"/>
        </w:rPr>
        <w:t xml:space="preserve">日  </w:t>
      </w:r>
    </w:p>
    <w:p w14:paraId="6B3A83D2">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2、质量保修期</w:t>
      </w:r>
      <w:r>
        <w:rPr>
          <w:rFonts w:hint="eastAsia" w:ascii="宋体" w:hAnsi="宋体" w:eastAsia="宋体" w:cs="宋体"/>
          <w:sz w:val="24"/>
          <w:szCs w:val="24"/>
          <w:u w:val="single"/>
          <w:lang w:val="en-US" w:eastAsia="en-US"/>
        </w:rPr>
        <w:t xml:space="preserve">  2  </w:t>
      </w:r>
      <w:r>
        <w:rPr>
          <w:rFonts w:hint="eastAsia" w:ascii="宋体" w:hAnsi="宋体" w:eastAsia="宋体" w:cs="宋体"/>
          <w:sz w:val="24"/>
          <w:szCs w:val="24"/>
          <w:lang w:val="en-US" w:eastAsia="en-US"/>
        </w:rPr>
        <w:t xml:space="preserve">年；质量保修范围包括合同约定的所有施工内容等。 </w:t>
      </w:r>
    </w:p>
    <w:p w14:paraId="6385C0B0">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3、如遇下列情况，经甲方现场代表签证后，工期可相应顺延（顺延工期应由甲、乙双方共同签字确认）。</w:t>
      </w:r>
    </w:p>
    <w:p w14:paraId="17814648">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（1）在施工中如因停电、停水8小时以上或连续间歇性停水、停电3天以上（每次连续4小时以上），影响正常施工；停水停电 2 天以上；</w:t>
      </w:r>
    </w:p>
    <w:p w14:paraId="4C922D72">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（2）遇阴雨天及不可抗力因素以及非乙方施工因素影响；</w:t>
      </w:r>
    </w:p>
    <w:p w14:paraId="181B1939">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（3）因防污治霾工作需要停工的；</w:t>
      </w:r>
    </w:p>
    <w:p w14:paraId="33525AF4">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（4）因人力不可抗拒的其他因素而延误工期。</w:t>
      </w:r>
    </w:p>
    <w:p w14:paraId="63626728">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4、因乙方原因造成施工延迟的，不得请求顺延工期。</w:t>
      </w:r>
    </w:p>
    <w:p w14:paraId="63151FC3">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第四条  工程价款、付款方式及依据</w:t>
      </w:r>
    </w:p>
    <w:p w14:paraId="063D9542">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1、合同</w:t>
      </w:r>
      <w:r>
        <w:rPr>
          <w:rFonts w:hint="eastAsia" w:ascii="宋体" w:hAnsi="宋体" w:eastAsia="宋体" w:cs="宋体"/>
          <w:sz w:val="24"/>
          <w:szCs w:val="24"/>
          <w:lang w:val="en-US" w:eastAsia="zh-CN"/>
        </w:rPr>
        <w:t>总</w:t>
      </w:r>
      <w:r>
        <w:rPr>
          <w:rFonts w:hint="eastAsia" w:ascii="宋体" w:hAnsi="宋体" w:eastAsia="宋体" w:cs="宋体"/>
          <w:sz w:val="24"/>
          <w:szCs w:val="24"/>
        </w:rPr>
        <w:t>金额：</w:t>
      </w:r>
    </w:p>
    <w:p w14:paraId="7E00B310">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1200" w:firstLineChars="500"/>
        <w:textAlignment w:val="baseline"/>
        <w:rPr>
          <w:rFonts w:hint="default" w:ascii="宋体" w:hAnsi="宋体" w:eastAsia="宋体" w:cs="宋体"/>
          <w:sz w:val="24"/>
          <w:szCs w:val="24"/>
          <w:u w:val="single"/>
          <w:lang w:val="en-US" w:eastAsia="zh-CN"/>
        </w:rPr>
      </w:pPr>
      <w:r>
        <w:rPr>
          <w:rFonts w:hint="eastAsia" w:ascii="宋体" w:hAnsi="宋体" w:eastAsia="宋体" w:cs="宋体"/>
          <w:sz w:val="24"/>
          <w:szCs w:val="24"/>
        </w:rPr>
        <w:t>大写</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人民币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4CB345AA">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1200" w:firstLineChars="500"/>
        <w:textAlignment w:val="baseline"/>
        <w:rPr>
          <w:rFonts w:hint="eastAsia" w:ascii="宋体" w:hAnsi="宋体" w:eastAsia="宋体" w:cs="宋体"/>
          <w:sz w:val="24"/>
          <w:szCs w:val="24"/>
          <w:u w:val="single"/>
        </w:rPr>
      </w:pPr>
      <w:r>
        <w:rPr>
          <w:rFonts w:hint="eastAsia" w:ascii="宋体" w:hAnsi="宋体" w:eastAsia="宋体" w:cs="宋体"/>
          <w:sz w:val="24"/>
          <w:szCs w:val="24"/>
        </w:rPr>
        <w:t>小写</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元</w:t>
      </w:r>
    </w:p>
    <w:p w14:paraId="022A812A">
      <w:pPr>
        <w:pStyle w:val="2"/>
        <w:keepNext w:val="0"/>
        <w:keepLines w:val="0"/>
        <w:pageBreakBefore w:val="0"/>
        <w:kinsoku/>
        <w:wordWrap/>
        <w:overflowPunct/>
        <w:topLinePunct w:val="0"/>
        <w:autoSpaceDE w:val="0"/>
        <w:autoSpaceDN w:val="0"/>
        <w:bidi w:val="0"/>
        <w:adjustRightInd w:val="0"/>
        <w:snapToGrid w:val="0"/>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en-US" w:bidi="ar-SA"/>
        </w:rPr>
        <w:t>2、本合同价款采用固定</w:t>
      </w:r>
      <w:r>
        <w:rPr>
          <w:rFonts w:hint="eastAsia" w:ascii="宋体" w:hAnsi="宋体" w:eastAsia="宋体" w:cs="宋体"/>
          <w:snapToGrid w:val="0"/>
          <w:color w:val="000000"/>
          <w:kern w:val="0"/>
          <w:sz w:val="24"/>
          <w:szCs w:val="24"/>
          <w:lang w:val="en-US" w:eastAsia="zh-CN" w:bidi="ar-SA"/>
        </w:rPr>
        <w:t>综合单价</w:t>
      </w:r>
      <w:r>
        <w:rPr>
          <w:rFonts w:hint="eastAsia" w:ascii="宋体" w:hAnsi="宋体" w:eastAsia="宋体" w:cs="宋体"/>
          <w:snapToGrid w:val="0"/>
          <w:color w:val="000000"/>
          <w:kern w:val="0"/>
          <w:sz w:val="24"/>
          <w:szCs w:val="24"/>
          <w:lang w:val="en-US" w:eastAsia="en-US" w:bidi="ar-SA"/>
        </w:rPr>
        <w:t>方式确定，详见工程量清单及磋商报价清单。（本项目暂列金按192000.00元（不含措 施费、规费、税金等）计取。）</w:t>
      </w:r>
    </w:p>
    <w:p w14:paraId="48A8AEEC">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cs="宋体"/>
          <w:sz w:val="24"/>
          <w:szCs w:val="24"/>
          <w:lang w:val="en-US" w:eastAsia="zh-CN"/>
        </w:rPr>
        <w:t>3、</w:t>
      </w:r>
      <w:r>
        <w:rPr>
          <w:rFonts w:hint="eastAsia" w:ascii="宋体" w:hAnsi="宋体" w:eastAsia="宋体" w:cs="宋体"/>
          <w:sz w:val="24"/>
          <w:szCs w:val="24"/>
          <w:lang w:val="en-US" w:eastAsia="en-US"/>
        </w:rPr>
        <w:t>综合单价包含的风险范围及其他风险以外情形的调价方法：</w:t>
      </w:r>
    </w:p>
    <w:p w14:paraId="528EC5E7">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（一）风险范围及计价</w:t>
      </w:r>
    </w:p>
    <w:p w14:paraId="24CE2F38">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a.本协议书中规定承包范围的所有工作内容的风险；</w:t>
      </w:r>
    </w:p>
    <w:p w14:paraId="70AAFC9B">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b.合同执行期间竞争性磋商响应文件自主报价内容的市场价格变化；</w:t>
      </w:r>
    </w:p>
    <w:p w14:paraId="622EF564">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c.材料费（除约定材料）、机械费的社会价格浮动，除不可抗力因素规定以外发生的自然灾害、雨季施工的防御措施费、停水、停电的费用及国家政策调整、金融汇率变化、银行存贷款利率调整、承包人在投标前及合同明示或暗示的所有风险、责任和义务等均视为综合单价的风险；</w:t>
      </w:r>
    </w:p>
    <w:p w14:paraId="3009BBD6">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d.采购工程量清单包含的由于承包人漏报、未报的项目，采购人视同供应商优惠，不予调整，并认为此项费用已包括在工程量清单的其他综合单价和合价中。</w:t>
      </w:r>
    </w:p>
    <w:p w14:paraId="3228D4DC">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e.风险费用的计算方法：应由承包人承担的风险费用已由承包人根据自身经验做了充分估计并已计入合同协议确定的合同价款中，风险费用未单独计列的，应认为已经包含在合同价款中。</w:t>
      </w:r>
    </w:p>
    <w:p w14:paraId="23FC397F">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（二）风险范围以外合同价格的调整方法</w:t>
      </w:r>
    </w:p>
    <w:p w14:paraId="5818E550">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 xml:space="preserve">竞争性磋商文件中的工程量清单标明的工程量作为供应商磋商报价的共同基础，竣工结算的工程量按照发、承包双方实际完成的工程量确定。采购工程量清单中的暂定项、专业暂估工程、清单漏项、经发包人确认的变更、签证，属于风险范围外合同价款，计算费用时按下列方法进行：  </w:t>
      </w:r>
    </w:p>
    <w:p w14:paraId="043289DD">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包工包料、包工期、包质量、包安全、包文明施工的施工总承包。工程发包采用固定综合单价合同，投标综合单价在约定的范围内不变。招标范围内执行乙方中标综合单价，工程量据实结算。施工合同以外经发包方批准的工程价款确认办法：合同中已有适用于变更工程的价格，按合同已有价格；合同中没有适用的单价，由乙方提出变更认价报告，甲方对主材认价，相关取费参照2009《陕西省建筑工程工程量清单计价规则》、2004《陕西省安装工程消耗量定额》及相关价目表和学校相关规定执行。</w:t>
      </w:r>
    </w:p>
    <w:p w14:paraId="6E058359">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4、付款方式：合同签订后，乙方严格按照合同约定的质量和时间节点完成相应工作内容。合同签订后15日内，甲方向乙方支付合同总金额的30.00%；工程竣工、验收合格后15日内支付合同总价款（不含暂列金）的70%； 待审计完成后，支付至最终审定总价的 97%；剩余的3%作为质保金，在质保期满后7个工作日内无息退还。</w:t>
      </w:r>
    </w:p>
    <w:p w14:paraId="54BCC86B">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cs="宋体"/>
          <w:sz w:val="24"/>
          <w:szCs w:val="24"/>
          <w:lang w:val="en-US" w:eastAsia="zh-CN"/>
        </w:rPr>
        <w:t>5、</w:t>
      </w:r>
      <w:r>
        <w:rPr>
          <w:rFonts w:hint="eastAsia" w:ascii="宋体" w:hAnsi="宋体" w:eastAsia="宋体" w:cs="宋体"/>
          <w:sz w:val="24"/>
          <w:szCs w:val="24"/>
          <w:lang w:val="en-US" w:eastAsia="en-US"/>
        </w:rPr>
        <w:t>结算审核期限</w:t>
      </w:r>
      <w:r>
        <w:rPr>
          <w:rFonts w:hint="eastAsia" w:ascii="宋体" w:hAnsi="宋体" w:cs="宋体"/>
          <w:sz w:val="24"/>
          <w:szCs w:val="24"/>
          <w:lang w:val="en-US" w:eastAsia="zh-CN"/>
        </w:rPr>
        <w:t>：</w:t>
      </w:r>
      <w:r>
        <w:rPr>
          <w:rFonts w:hint="eastAsia" w:ascii="宋体" w:hAnsi="宋体" w:eastAsia="宋体" w:cs="宋体"/>
          <w:sz w:val="24"/>
          <w:szCs w:val="24"/>
          <w:lang w:val="en-US" w:eastAsia="en-US"/>
        </w:rPr>
        <w:t>工程竣工验收合格后，承包人应在60天内将完整的结算资料（含单项工程竣工图、设计变更单、施工现场签证单、材料设备认质认价单等）报送监理单位（若有监理单位）；监理单位应在30日内对所送结算资料的完整性、正确性、合法性进行审核。并对造价进行初审后报送发包人；发包人在收到结算资料后，按相关规定委托审计机构审核。</w:t>
      </w:r>
    </w:p>
    <w:p w14:paraId="14FEB6AD">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cs="宋体"/>
          <w:sz w:val="24"/>
          <w:szCs w:val="24"/>
          <w:lang w:val="en-US" w:eastAsia="zh-CN"/>
        </w:rPr>
        <w:t>6</w:t>
      </w:r>
      <w:r>
        <w:rPr>
          <w:rFonts w:hint="eastAsia" w:ascii="宋体" w:hAnsi="宋体" w:eastAsia="宋体" w:cs="宋体"/>
          <w:sz w:val="24"/>
          <w:szCs w:val="24"/>
          <w:lang w:val="en-US" w:eastAsia="en-US"/>
        </w:rPr>
        <w:t>、付款依据：乙方在申请结算前，须向甲方提供进度报告、质量报告、现场验收报告、发票等证明资料，进行结算申请。甲方收到结算申请后，有权进行现场核查，确认工程质量、进度等；核查完成且无误后出具相应验收报告。</w:t>
      </w:r>
    </w:p>
    <w:p w14:paraId="6CA9FF66">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甲方付款前，乙方应提供符合甲方要求的等额正规发票，乙方开票前应同甲方财务人员沟通确认，因乙方延迟提供发票或提供发票不符合甲方要求致使甲方逾期付款的，由此产生的责任由乙方自行承担，且乙方无权要求甲方承担逾期付款的违约责任。</w:t>
      </w:r>
    </w:p>
    <w:p w14:paraId="17105549">
      <w:pPr>
        <w:pStyle w:val="2"/>
        <w:keepNext w:val="0"/>
        <w:keepLines w:val="0"/>
        <w:pageBreakBefore w:val="0"/>
        <w:kinsoku/>
        <w:wordWrap/>
        <w:overflowPunct/>
        <w:topLinePunct w:val="0"/>
        <w:autoSpaceDE w:val="0"/>
        <w:autoSpaceDN w:val="0"/>
        <w:bidi w:val="0"/>
        <w:adjustRightInd w:val="0"/>
        <w:snapToGrid w:val="0"/>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cs="宋体"/>
          <w:snapToGrid w:val="0"/>
          <w:color w:val="000000"/>
          <w:kern w:val="0"/>
          <w:sz w:val="24"/>
          <w:szCs w:val="24"/>
          <w:lang w:val="en-US" w:eastAsia="zh-CN" w:bidi="ar-SA"/>
        </w:rPr>
        <w:t>7、</w:t>
      </w:r>
      <w:r>
        <w:rPr>
          <w:rFonts w:hint="eastAsia" w:ascii="宋体" w:hAnsi="宋体" w:eastAsia="宋体" w:cs="宋体"/>
          <w:snapToGrid w:val="0"/>
          <w:color w:val="000000"/>
          <w:kern w:val="0"/>
          <w:sz w:val="24"/>
          <w:szCs w:val="24"/>
          <w:lang w:val="en-US" w:eastAsia="en-US" w:bidi="ar-SA"/>
        </w:rPr>
        <w:t>履约验收时间：供应商提出验收申请之日起</w:t>
      </w:r>
      <w:r>
        <w:rPr>
          <w:rFonts w:hint="eastAsia" w:ascii="宋体" w:hAnsi="宋体" w:eastAsia="宋体" w:cs="宋体"/>
          <w:snapToGrid w:val="0"/>
          <w:color w:val="000000"/>
          <w:kern w:val="0"/>
          <w:sz w:val="24"/>
          <w:szCs w:val="24"/>
          <w:u w:val="single"/>
          <w:lang w:val="en-US" w:eastAsia="en-US" w:bidi="ar-SA"/>
        </w:rPr>
        <w:t xml:space="preserve">   </w:t>
      </w:r>
      <w:r>
        <w:rPr>
          <w:rFonts w:hint="eastAsia" w:ascii="宋体" w:hAnsi="宋体" w:eastAsia="宋体" w:cs="宋体"/>
          <w:snapToGrid w:val="0"/>
          <w:color w:val="000000"/>
          <w:kern w:val="0"/>
          <w:sz w:val="24"/>
          <w:szCs w:val="24"/>
          <w:lang w:val="en-US" w:eastAsia="en-US" w:bidi="ar-SA"/>
        </w:rPr>
        <w:t>日内组织验收。</w:t>
      </w:r>
    </w:p>
    <w:p w14:paraId="55839DEA">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第五条  拆除及垃圾清运材料、设备的供应</w:t>
      </w:r>
    </w:p>
    <w:p w14:paraId="40B92AD0">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1、拆除及外运材料、设备由乙方负责供应。</w:t>
      </w:r>
    </w:p>
    <w:p w14:paraId="13AAA4AF">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2、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594D0E36">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第六条  拟派本项目工作人员</w:t>
      </w:r>
    </w:p>
    <w:p w14:paraId="5E02AD91">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1、本项目拟派</w:t>
      </w:r>
      <w:r>
        <w:rPr>
          <w:rFonts w:hint="eastAsia" w:ascii="宋体" w:hAnsi="宋体" w:eastAsia="宋体" w:cs="宋体"/>
          <w:sz w:val="24"/>
          <w:szCs w:val="24"/>
          <w:u w:val="single"/>
        </w:rPr>
        <w:t xml:space="preserve">         </w:t>
      </w:r>
      <w:r>
        <w:rPr>
          <w:rFonts w:hint="eastAsia" w:ascii="宋体" w:hAnsi="宋体" w:eastAsia="宋体" w:cs="宋体"/>
          <w:sz w:val="24"/>
          <w:szCs w:val="24"/>
        </w:rPr>
        <w:t>为项目经理</w:t>
      </w:r>
      <w:r>
        <w:rPr>
          <w:rFonts w:hint="eastAsia" w:ascii="宋体" w:hAnsi="宋体" w:eastAsia="宋体" w:cs="宋体"/>
          <w:sz w:val="24"/>
          <w:szCs w:val="24"/>
          <w:lang w:eastAsia="zh-CN"/>
        </w:rPr>
        <w:t>；</w:t>
      </w:r>
    </w:p>
    <w:p w14:paraId="3C34389D">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01076A1">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证书编号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51AEF7E">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第七条 工程质量管理及验收</w:t>
      </w:r>
    </w:p>
    <w:p w14:paraId="767A4640">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lang w:val="en-US" w:eastAsia="en-US"/>
        </w:rPr>
      </w:pPr>
      <w:r>
        <w:rPr>
          <w:rFonts w:hint="eastAsia" w:ascii="宋体" w:hAnsi="宋体" w:eastAsia="宋体" w:cs="宋体"/>
          <w:sz w:val="24"/>
          <w:szCs w:val="24"/>
          <w:lang w:val="en-US" w:eastAsia="en-US"/>
        </w:rPr>
        <w:t>1、执行国家、省、市现行的相关规定及标准文件。具体技术要求包括但不限于以下规定、标准、规范：《安全生产法》《建设工程安全生产管理条例》《西安市扬尘污染防治条例》《西安市房屋拆迁管理办法》《西安市建筑垃圾管理办法》《建筑拆除工程安全技术规范》（JGJ147-2004/J376-2004）《施工现场临时用电安全技术规范》JGJ46－2005《建筑机械使用安全技术规程》 (JGJ33-2012)以上规范、标准如遇调整或最新规范时，以调整后或最新规范内容为准。</w:t>
      </w:r>
    </w:p>
    <w:p w14:paraId="0F7B90CF">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lang w:val="en-US" w:eastAsia="en-US"/>
        </w:rPr>
      </w:pPr>
      <w:r>
        <w:rPr>
          <w:rFonts w:hint="eastAsia" w:ascii="宋体" w:hAnsi="宋体" w:eastAsia="宋体" w:cs="宋体"/>
          <w:sz w:val="24"/>
          <w:szCs w:val="24"/>
          <w:lang w:val="en-US" w:eastAsia="en-US"/>
        </w:rPr>
        <w:t>2、施工技术要求：符合国家、省、市等相关标准及采购人和设计要求。</w:t>
      </w:r>
    </w:p>
    <w:p w14:paraId="40BFF041">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lang w:val="en-US" w:eastAsia="en-US"/>
        </w:rPr>
      </w:pPr>
      <w:r>
        <w:rPr>
          <w:rFonts w:hint="eastAsia" w:ascii="宋体" w:hAnsi="宋体" w:eastAsia="宋体" w:cs="宋体"/>
          <w:sz w:val="24"/>
          <w:szCs w:val="24"/>
          <w:lang w:val="en-US" w:eastAsia="en-US"/>
        </w:rPr>
        <w:t>3、验收要求：工程符合建筑标准规范及安全管理要求，质量合格，满足采购人要求。</w:t>
      </w:r>
    </w:p>
    <w:p w14:paraId="5374DB3E">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lang w:val="en-US" w:eastAsia="en-US"/>
        </w:rPr>
      </w:pPr>
      <w:r>
        <w:rPr>
          <w:rFonts w:hint="eastAsia" w:ascii="宋体" w:hAnsi="宋体" w:eastAsia="宋体" w:cs="宋体"/>
          <w:sz w:val="24"/>
          <w:szCs w:val="24"/>
          <w:lang w:val="en-US" w:eastAsia="en-US"/>
        </w:rPr>
        <w:t>4、验收标准：（1）符合国家《建筑工程质量统一验收标准》（GB50300－2013）各项合格标准并达到合同约定条件,如不能达到由乙方承担返工费用，返工两次仍达不到合同约定条件的，甲方有权自行委托第三方机构维修，乙方应向甲方支付合同总价款10%的违约金并承担甲方自行维修所产生的一切费用及经济损失；（2）双方对工程质量有争议，由省级质量监督部门或双方同意的省级工程质量检测机构鉴定，所需费用及因此造成的损失，由责任方承担。双方均有责任，由双方根据其责任分别承担。</w:t>
      </w:r>
    </w:p>
    <w:p w14:paraId="2754D466">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lang w:val="en-US" w:eastAsia="en-US"/>
        </w:rPr>
      </w:pPr>
      <w:r>
        <w:rPr>
          <w:rFonts w:hint="eastAsia" w:ascii="宋体" w:hAnsi="宋体" w:eastAsia="宋体" w:cs="宋体"/>
          <w:sz w:val="24"/>
          <w:szCs w:val="24"/>
          <w:lang w:val="en-US" w:eastAsia="en-US"/>
        </w:rPr>
        <w:t>5、质量标准：达到国家施工验收规范合格标准和西安市有关质量标准和要求。</w:t>
      </w:r>
    </w:p>
    <w:p w14:paraId="0769D8C5">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第八条  安全施工</w:t>
      </w:r>
    </w:p>
    <w:p w14:paraId="2AF55662">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乙方应遵守国家的相关安全规定。合同执行过程中供应商应对自身安全负责，施工期内的人员伤亡及财产损失等问题由供应商负责并承担相关责任及费用。</w:t>
      </w:r>
    </w:p>
    <w:p w14:paraId="61E431BE">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第九条  双方的权利和义务</w:t>
      </w:r>
    </w:p>
    <w:p w14:paraId="0160AD6D">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甲方的权利与义务</w:t>
      </w:r>
    </w:p>
    <w:p w14:paraId="4DB1998E">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1）协助提供施工所需水、电、但具体费用由乙方承担；</w:t>
      </w:r>
    </w:p>
    <w:p w14:paraId="14BF453E">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2）协调处理施工</w:t>
      </w:r>
      <w:r>
        <w:rPr>
          <w:rFonts w:hint="eastAsia" w:ascii="宋体" w:hAnsi="宋体" w:eastAsia="宋体" w:cs="宋体"/>
          <w:sz w:val="24"/>
          <w:szCs w:val="24"/>
          <w:lang w:val="en-US" w:eastAsia="zh-CN"/>
        </w:rPr>
        <w:t>现场潜在困难</w:t>
      </w:r>
      <w:r>
        <w:rPr>
          <w:rFonts w:hint="eastAsia" w:ascii="宋体" w:hAnsi="宋体" w:eastAsia="宋体" w:cs="宋体"/>
          <w:sz w:val="24"/>
          <w:szCs w:val="24"/>
        </w:rPr>
        <w:t>；</w:t>
      </w:r>
    </w:p>
    <w:p w14:paraId="117BB3DD">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3）协助切断水、电源、为乙方创造必要的施工条件；</w:t>
      </w:r>
    </w:p>
    <w:p w14:paraId="6BD771CC">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4）按安全文明施工的规定，督促乙方落实安全施工、文明施工措施； </w:t>
      </w:r>
    </w:p>
    <w:p w14:paraId="6B8D5CCE">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5）对</w:t>
      </w:r>
      <w:r>
        <w:rPr>
          <w:rFonts w:hint="eastAsia" w:ascii="宋体" w:hAnsi="宋体" w:eastAsia="宋体" w:cs="宋体"/>
          <w:sz w:val="24"/>
          <w:szCs w:val="24"/>
          <w:lang w:val="en-US" w:eastAsia="zh-CN"/>
        </w:rPr>
        <w:t>施工</w:t>
      </w:r>
      <w:r>
        <w:rPr>
          <w:rFonts w:hint="eastAsia" w:ascii="宋体" w:hAnsi="宋体" w:eastAsia="宋体" w:cs="宋体"/>
          <w:sz w:val="24"/>
          <w:szCs w:val="24"/>
        </w:rPr>
        <w:t>工作</w:t>
      </w:r>
      <w:r>
        <w:rPr>
          <w:rFonts w:hint="eastAsia" w:ascii="宋体" w:hAnsi="宋体" w:eastAsia="宋体" w:cs="宋体"/>
          <w:sz w:val="24"/>
          <w:szCs w:val="24"/>
          <w:lang w:val="en-US" w:eastAsia="zh-CN"/>
        </w:rPr>
        <w:t>进行</w:t>
      </w:r>
      <w:r>
        <w:rPr>
          <w:rFonts w:hint="eastAsia" w:ascii="宋体" w:hAnsi="宋体" w:eastAsia="宋体" w:cs="宋体"/>
          <w:sz w:val="24"/>
          <w:szCs w:val="24"/>
        </w:rPr>
        <w:t>监督、检查</w:t>
      </w:r>
      <w:r>
        <w:rPr>
          <w:rFonts w:hint="eastAsia" w:ascii="宋体" w:hAnsi="宋体" w:cs="宋体"/>
          <w:sz w:val="24"/>
          <w:szCs w:val="24"/>
          <w:lang w:eastAsia="zh-CN"/>
        </w:rPr>
        <w:t>，</w:t>
      </w:r>
      <w:r>
        <w:rPr>
          <w:rFonts w:hint="eastAsia" w:ascii="宋体" w:hAnsi="宋体" w:eastAsia="宋体" w:cs="宋体"/>
          <w:sz w:val="24"/>
          <w:szCs w:val="24"/>
        </w:rPr>
        <w:t>提出指导性建议或意见促使施工顺利进行；</w:t>
      </w:r>
    </w:p>
    <w:p w14:paraId="347CFA5A">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7）负责组织相关</w:t>
      </w:r>
      <w:r>
        <w:rPr>
          <w:rFonts w:hint="eastAsia" w:ascii="宋体" w:hAnsi="宋体" w:eastAsia="宋体" w:cs="宋体"/>
          <w:sz w:val="24"/>
          <w:szCs w:val="24"/>
          <w:lang w:val="en-US" w:eastAsia="zh-CN"/>
        </w:rPr>
        <w:t>部门、人员对工程</w:t>
      </w:r>
      <w:r>
        <w:rPr>
          <w:rFonts w:hint="eastAsia" w:ascii="宋体" w:hAnsi="宋体" w:eastAsia="宋体" w:cs="宋体"/>
          <w:sz w:val="24"/>
          <w:szCs w:val="24"/>
        </w:rPr>
        <w:t>进行验收</w:t>
      </w:r>
      <w:r>
        <w:rPr>
          <w:rFonts w:hint="eastAsia" w:ascii="宋体" w:hAnsi="宋体" w:eastAsia="宋体" w:cs="宋体"/>
          <w:sz w:val="24"/>
          <w:szCs w:val="24"/>
          <w:lang w:eastAsia="zh-CN"/>
        </w:rPr>
        <w:t>；</w:t>
      </w:r>
    </w:p>
    <w:p w14:paraId="7C3CECA1">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8）做好相关部门的协调工作，保证施工顺利进行；</w:t>
      </w:r>
    </w:p>
    <w:p w14:paraId="0004882A">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9）按约定支付工程款并索取相应的发票；</w:t>
      </w:r>
    </w:p>
    <w:p w14:paraId="2AD9346D">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10）根据工程范围内建（构）筑物拆除、地面附着物破碎及垃圾清运工作的具体要求, 安排乙方完成与上述工作有关的临时性任务。</w:t>
      </w:r>
    </w:p>
    <w:p w14:paraId="3C543FCA">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2、乙方的权利与义务</w:t>
      </w:r>
    </w:p>
    <w:p w14:paraId="232D2185">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lang w:val="en-US" w:eastAsia="zh-CN"/>
        </w:rPr>
      </w:pPr>
      <w:r>
        <w:rPr>
          <w:rFonts w:hint="eastAsia" w:ascii="宋体" w:hAnsi="宋体" w:eastAsia="宋体" w:cs="宋体"/>
          <w:sz w:val="24"/>
          <w:szCs w:val="24"/>
        </w:rPr>
        <w:t>1）乙方应设置</w:t>
      </w:r>
      <w:r>
        <w:rPr>
          <w:rFonts w:hint="eastAsia" w:ascii="宋体" w:hAnsi="宋体" w:eastAsia="宋体" w:cs="宋体"/>
          <w:sz w:val="24"/>
          <w:szCs w:val="24"/>
          <w:lang w:val="en-US" w:eastAsia="zh-CN"/>
        </w:rPr>
        <w:t>施工</w:t>
      </w:r>
      <w:r>
        <w:rPr>
          <w:rFonts w:hint="eastAsia" w:ascii="宋体" w:hAnsi="宋体" w:eastAsia="宋体" w:cs="宋体"/>
          <w:sz w:val="24"/>
          <w:szCs w:val="24"/>
        </w:rPr>
        <w:t>过程中必要的办公场所，并</w:t>
      </w:r>
      <w:r>
        <w:rPr>
          <w:rFonts w:hint="eastAsia" w:ascii="宋体" w:hAnsi="宋体" w:eastAsia="宋体" w:cs="宋体"/>
          <w:sz w:val="24"/>
          <w:szCs w:val="24"/>
          <w:lang w:val="en-US" w:eastAsia="zh-CN"/>
        </w:rPr>
        <w:t>对</w:t>
      </w:r>
      <w:r>
        <w:rPr>
          <w:rFonts w:hint="eastAsia" w:ascii="宋体" w:hAnsi="宋体" w:eastAsia="宋体" w:cs="宋体"/>
          <w:sz w:val="24"/>
          <w:szCs w:val="24"/>
        </w:rPr>
        <w:t>所有</w:t>
      </w:r>
      <w:r>
        <w:rPr>
          <w:rFonts w:hint="eastAsia" w:ascii="宋体" w:hAnsi="宋体" w:eastAsia="宋体" w:cs="宋体"/>
          <w:sz w:val="24"/>
          <w:szCs w:val="24"/>
          <w:lang w:val="en-US" w:eastAsia="zh-CN"/>
        </w:rPr>
        <w:t>施工</w:t>
      </w:r>
      <w:r>
        <w:rPr>
          <w:rFonts w:hint="eastAsia" w:ascii="宋体" w:hAnsi="宋体" w:eastAsia="宋体" w:cs="宋体"/>
          <w:sz w:val="24"/>
          <w:szCs w:val="24"/>
        </w:rPr>
        <w:t>人员</w:t>
      </w:r>
      <w:r>
        <w:rPr>
          <w:rFonts w:hint="eastAsia" w:ascii="宋体" w:hAnsi="宋体" w:eastAsia="宋体" w:cs="宋体"/>
          <w:sz w:val="24"/>
          <w:szCs w:val="24"/>
          <w:lang w:val="en-US" w:eastAsia="zh-CN"/>
        </w:rPr>
        <w:t>进行安全教育；</w:t>
      </w:r>
    </w:p>
    <w:p w14:paraId="2466EF7E">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2）向甲方提供进度计划，统计报表和工程事故报告，遵守有关部门对施工场地、交通、噪音等的管理规定</w:t>
      </w:r>
      <w:r>
        <w:rPr>
          <w:rFonts w:hint="eastAsia" w:ascii="宋体" w:hAnsi="宋体" w:eastAsia="宋体" w:cs="宋体"/>
          <w:sz w:val="24"/>
          <w:szCs w:val="24"/>
          <w:lang w:eastAsia="zh-CN"/>
        </w:rPr>
        <w:t>；</w:t>
      </w:r>
    </w:p>
    <w:p w14:paraId="16192BBF">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3）保证施工现场清洁</w:t>
      </w:r>
      <w:r>
        <w:rPr>
          <w:rFonts w:hint="eastAsia" w:ascii="宋体" w:hAnsi="宋体" w:eastAsia="宋体" w:cs="宋体"/>
          <w:sz w:val="24"/>
          <w:szCs w:val="24"/>
          <w:lang w:val="en-US" w:eastAsia="zh-CN"/>
        </w:rPr>
        <w:t>及施工场地外围建（构）筑物的</w:t>
      </w:r>
      <w:r>
        <w:rPr>
          <w:rFonts w:hint="eastAsia" w:ascii="宋体" w:hAnsi="宋体" w:eastAsia="宋体" w:cs="宋体"/>
          <w:sz w:val="24"/>
          <w:szCs w:val="24"/>
        </w:rPr>
        <w:t>维护工作</w:t>
      </w:r>
      <w:r>
        <w:rPr>
          <w:rFonts w:hint="eastAsia" w:ascii="宋体" w:hAnsi="宋体" w:eastAsia="宋体" w:cs="宋体"/>
          <w:sz w:val="24"/>
          <w:szCs w:val="24"/>
          <w:lang w:eastAsia="zh-CN"/>
        </w:rPr>
        <w:t>；</w:t>
      </w:r>
    </w:p>
    <w:p w14:paraId="277AB899">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4）按照国家拆除政策、法规及甲方确认的施工组织设计或施工方案进行文明动员、文明拆除、文明清运；</w:t>
      </w:r>
    </w:p>
    <w:p w14:paraId="5EB57A51">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5）遵守安全防护和文明施工的规定，建立健全安全防护和文明施工的制度，设专职安全员，负责维护施工现场安全，做到安全文明施工等</w:t>
      </w:r>
      <w:r>
        <w:rPr>
          <w:rFonts w:hint="eastAsia" w:ascii="宋体" w:hAnsi="宋体" w:eastAsia="宋体" w:cs="宋体"/>
          <w:sz w:val="24"/>
          <w:szCs w:val="24"/>
          <w:lang w:eastAsia="zh-CN"/>
        </w:rPr>
        <w:t>；</w:t>
      </w:r>
    </w:p>
    <w:p w14:paraId="24AE686E">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6）完善安全防护和文明施工条件，施工机械、设备须检验报告,严格按照安 全防护和文明施工的规定组织施工，采取必要的安全防护措施，消除安全事故隐患</w:t>
      </w:r>
      <w:r>
        <w:rPr>
          <w:rFonts w:hint="eastAsia" w:ascii="宋体" w:hAnsi="宋体" w:eastAsia="宋体" w:cs="宋体"/>
          <w:sz w:val="24"/>
          <w:szCs w:val="24"/>
          <w:lang w:eastAsia="zh-CN"/>
        </w:rPr>
        <w:t>；</w:t>
      </w:r>
    </w:p>
    <w:p w14:paraId="789A11D5">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8）按约定收取工程款并出具相应的发票</w:t>
      </w:r>
      <w:r>
        <w:rPr>
          <w:rFonts w:hint="eastAsia" w:ascii="宋体" w:hAnsi="宋体" w:eastAsia="宋体" w:cs="宋体"/>
          <w:sz w:val="24"/>
          <w:szCs w:val="24"/>
          <w:lang w:eastAsia="zh-CN"/>
        </w:rPr>
        <w:t>；</w:t>
      </w:r>
    </w:p>
    <w:p w14:paraId="55C0751B">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10）施工过程中发生的各种不安全事故或人员伤亡，造成的责任、费用等由乙方完全承担</w:t>
      </w:r>
      <w:r>
        <w:rPr>
          <w:rFonts w:hint="eastAsia" w:ascii="宋体" w:hAnsi="宋体" w:eastAsia="宋体" w:cs="宋体"/>
          <w:sz w:val="24"/>
          <w:szCs w:val="24"/>
          <w:lang w:eastAsia="zh-CN"/>
        </w:rPr>
        <w:t>；</w:t>
      </w:r>
    </w:p>
    <w:p w14:paraId="1E739A72">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sz w:val="24"/>
          <w:szCs w:val="24"/>
        </w:rPr>
        <w:t>）完成甲方交办的与工程范围内有关的其它临时性工作</w:t>
      </w:r>
      <w:r>
        <w:rPr>
          <w:rFonts w:hint="eastAsia" w:ascii="宋体" w:hAnsi="宋体" w:eastAsia="宋体" w:cs="宋体"/>
          <w:sz w:val="24"/>
          <w:szCs w:val="24"/>
          <w:lang w:val="en-US" w:eastAsia="zh-CN"/>
        </w:rPr>
        <w:t>并及时汇报</w:t>
      </w:r>
      <w:r>
        <w:rPr>
          <w:rFonts w:hint="eastAsia" w:ascii="宋体" w:hAnsi="宋体" w:eastAsia="宋体" w:cs="宋体"/>
          <w:sz w:val="24"/>
          <w:szCs w:val="24"/>
        </w:rPr>
        <w:t>。</w:t>
      </w:r>
    </w:p>
    <w:p w14:paraId="08887BC8">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第十条 违约责任</w:t>
      </w:r>
    </w:p>
    <w:p w14:paraId="55126BFB">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rPr>
      </w:pPr>
      <w:r>
        <w:rPr>
          <w:rFonts w:hint="eastAsia" w:ascii="宋体" w:hAnsi="宋体" w:eastAsia="宋体" w:cs="宋体"/>
          <w:sz w:val="24"/>
          <w:szCs w:val="24"/>
        </w:rPr>
        <w:t>1、甲方的违约责任：</w:t>
      </w:r>
    </w:p>
    <w:p w14:paraId="4289097B">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rPr>
      </w:pPr>
      <w:r>
        <w:rPr>
          <w:rFonts w:hint="eastAsia" w:ascii="宋体" w:hAnsi="宋体" w:eastAsia="宋体" w:cs="宋体"/>
          <w:sz w:val="24"/>
          <w:szCs w:val="24"/>
        </w:rPr>
        <w:t>未能按承包合同的约定履行自己应负的责任。除竣工日期得以顺延外，还应赔偿因此发生的实际损失。</w:t>
      </w:r>
    </w:p>
    <w:p w14:paraId="7EC6590E">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rPr>
      </w:pPr>
      <w:r>
        <w:rPr>
          <w:rFonts w:hint="eastAsia" w:ascii="宋体" w:hAnsi="宋体" w:eastAsia="宋体" w:cs="宋体"/>
          <w:sz w:val="24"/>
          <w:szCs w:val="24"/>
        </w:rPr>
        <w:t>2、乙方的违约责任：</w:t>
      </w:r>
    </w:p>
    <w:p w14:paraId="6D0C1C5B">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rPr>
      </w:pPr>
      <w:r>
        <w:rPr>
          <w:rFonts w:hint="eastAsia" w:ascii="宋体" w:hAnsi="宋体" w:eastAsia="宋体" w:cs="宋体"/>
          <w:sz w:val="24"/>
          <w:szCs w:val="24"/>
        </w:rPr>
        <w:t>（1）由于乙方原因造成工期延迟视同中标人违约，则乙方赔付甲方违约金 合同价款( 暂定）的 5‰／天（从工程款中直接扣除）。无故延期 15 日以上视为根本性违约，甲方有权解除本合同，乙方除应全额退还甲方已支付的工程款外，还应向甲方支付违约金。</w:t>
      </w:r>
    </w:p>
    <w:p w14:paraId="1F894050">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rPr>
      </w:pPr>
      <w:r>
        <w:rPr>
          <w:rFonts w:hint="eastAsia" w:ascii="宋体" w:hAnsi="宋体" w:eastAsia="宋体" w:cs="宋体"/>
          <w:sz w:val="24"/>
          <w:szCs w:val="24"/>
        </w:rPr>
        <w:t>（2）工程出现质量问题视为乙方严重违约，视情节轻重乙方应按工程款的 10%-30%向甲方支付违约金（可从工程款中直接扣除），此外应赔偿因此给甲方造成的损失。</w:t>
      </w:r>
    </w:p>
    <w:p w14:paraId="67EDA439">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rPr>
      </w:pPr>
      <w:r>
        <w:rPr>
          <w:rFonts w:hint="eastAsia" w:ascii="宋体" w:hAnsi="宋体" w:eastAsia="宋体" w:cs="宋体"/>
          <w:sz w:val="24"/>
          <w:szCs w:val="24"/>
        </w:rPr>
        <w:t>3、协议一方擅自解除或终止本合同的，违约方应按合同价款（暂定）的20%向守约方支付违约金。</w:t>
      </w:r>
    </w:p>
    <w:p w14:paraId="01854B5D">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第十一条、合同变更与终止</w:t>
      </w:r>
    </w:p>
    <w:p w14:paraId="79D781F1">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en-US"/>
        </w:rPr>
        <w:t>1、</w:t>
      </w:r>
      <w:r>
        <w:rPr>
          <w:rFonts w:hint="eastAsia" w:ascii="宋体" w:hAnsi="宋体" w:eastAsia="宋体" w:cs="宋体"/>
          <w:sz w:val="24"/>
          <w:szCs w:val="24"/>
        </w:rPr>
        <w:t>合同期间任何一方不得随意终止合同。</w:t>
      </w:r>
    </w:p>
    <w:p w14:paraId="34C1FF17">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2、本合同规定的履行期限届满，合同自动终止。</w:t>
      </w:r>
    </w:p>
    <w:p w14:paraId="269339B3">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3、因双方机构撤并、职能调整等原因，确需终止合同的，双方可协商终止合同。</w:t>
      </w:r>
    </w:p>
    <w:p w14:paraId="33F48161">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4、乙方应自觉遵守甲方工作纪律、规章制度，服从甲方管理。因乙方原因给甲方造成严重后果，甲方可以单方面解除合同。</w:t>
      </w:r>
    </w:p>
    <w:p w14:paraId="2AEFEF27">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第十二条、保密约定</w:t>
      </w:r>
    </w:p>
    <w:p w14:paraId="7000A04A">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漏。双方均有义务尽其一切努力防止任何第三方窃取秘密信息。由于任何一方违反以上保密义务给对方造成损失，违约方对受损失方负有停止侵害、消除影响、赔偿损失的责任。</w:t>
      </w:r>
    </w:p>
    <w:p w14:paraId="734213A8">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第十三条</w:t>
      </w:r>
      <w:r>
        <w:rPr>
          <w:rFonts w:hint="eastAsia" w:ascii="宋体" w:hAnsi="宋体" w:eastAsia="宋体" w:cs="宋体"/>
          <w:b/>
          <w:bCs/>
          <w:sz w:val="24"/>
          <w:szCs w:val="24"/>
          <w:lang w:val="en-US" w:eastAsia="en-US"/>
        </w:rPr>
        <w:fldChar w:fldCharType="begin"/>
      </w:r>
      <w:r>
        <w:rPr>
          <w:rFonts w:hint="eastAsia" w:ascii="宋体" w:hAnsi="宋体" w:eastAsia="宋体" w:cs="宋体"/>
          <w:b/>
          <w:bCs/>
          <w:sz w:val="24"/>
          <w:szCs w:val="24"/>
          <w:lang w:val="en-US" w:eastAsia="en-US"/>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b/>
          <w:bCs/>
          <w:sz w:val="24"/>
          <w:szCs w:val="24"/>
          <w:lang w:val="en-US" w:eastAsia="en-US"/>
        </w:rPr>
        <w:fldChar w:fldCharType="separate"/>
      </w:r>
      <w:r>
        <w:rPr>
          <w:rFonts w:hint="eastAsia" w:ascii="宋体" w:hAnsi="宋体" w:eastAsia="宋体" w:cs="宋体"/>
          <w:b/>
          <w:bCs/>
          <w:sz w:val="24"/>
          <w:szCs w:val="24"/>
          <w:lang w:val="en-US" w:eastAsia="en-US"/>
        </w:rPr>
        <w:t>不可抗力</w:t>
      </w:r>
      <w:r>
        <w:rPr>
          <w:rFonts w:hint="eastAsia" w:ascii="宋体" w:hAnsi="宋体" w:eastAsia="宋体" w:cs="宋体"/>
          <w:b/>
          <w:bCs/>
          <w:sz w:val="24"/>
          <w:szCs w:val="24"/>
          <w:lang w:val="en-US" w:eastAsia="en-US"/>
        </w:rPr>
        <w:fldChar w:fldCharType="end"/>
      </w:r>
    </w:p>
    <w:p w14:paraId="5BAC8372">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甲乙双方任何一方由于</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z w:val="24"/>
          <w:szCs w:val="24"/>
        </w:rPr>
        <w:t>不可抗力</w:t>
      </w:r>
      <w:r>
        <w:rPr>
          <w:rFonts w:hint="eastAsia" w:ascii="宋体" w:hAnsi="宋体" w:eastAsia="宋体" w:cs="宋体"/>
          <w:sz w:val="24"/>
          <w:szCs w:val="24"/>
        </w:rPr>
        <w:fldChar w:fldCharType="end"/>
      </w:r>
      <w:r>
        <w:rPr>
          <w:rFonts w:hint="eastAsia" w:ascii="宋体" w:hAnsi="宋体" w:eastAsia="宋体" w:cs="宋体"/>
          <w:sz w:val="24"/>
          <w:szCs w:val="24"/>
        </w:rPr>
        <w:t>原因不能履行合同时，</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z w:val="24"/>
          <w:szCs w:val="24"/>
        </w:rPr>
        <w:t>应及时向对方通</w:t>
      </w:r>
      <w:r>
        <w:rPr>
          <w:rFonts w:hint="eastAsia" w:ascii="宋体" w:hAnsi="宋体" w:eastAsia="宋体" w:cs="宋体"/>
          <w:sz w:val="24"/>
          <w:szCs w:val="24"/>
        </w:rPr>
        <w:fldChar w:fldCharType="end"/>
      </w:r>
      <w:r>
        <w:rPr>
          <w:rFonts w:hint="eastAsia" w:ascii="宋体" w:hAnsi="宋体" w:eastAsia="宋体" w:cs="宋体"/>
          <w:sz w:val="24"/>
          <w:szCs w:val="24"/>
        </w:rPr>
        <w:t>报不能履行或不能完全履行的理由，以减轻可能给对方造成的损失，在取得有关机构证明后，允许延期履行、部分履行或不履行合同，</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z w:val="24"/>
          <w:szCs w:val="24"/>
        </w:rPr>
        <w:t>并根据情况可部分或全部免予承担违</w:t>
      </w:r>
      <w:r>
        <w:rPr>
          <w:rFonts w:hint="eastAsia" w:ascii="宋体" w:hAnsi="宋体" w:eastAsia="宋体" w:cs="宋体"/>
          <w:sz w:val="24"/>
          <w:szCs w:val="24"/>
        </w:rPr>
        <w:fldChar w:fldCharType="end"/>
      </w:r>
      <w:r>
        <w:rPr>
          <w:rFonts w:hint="eastAsia" w:ascii="宋体" w:hAnsi="宋体" w:eastAsia="宋体" w:cs="宋体"/>
          <w:sz w:val="24"/>
          <w:szCs w:val="24"/>
        </w:rPr>
        <w:t>约责任。</w:t>
      </w:r>
    </w:p>
    <w:p w14:paraId="02830A32">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第十四条 纠纷解决办法</w:t>
      </w:r>
    </w:p>
    <w:p w14:paraId="66F21139">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因本合同产生纠纷，如协商无法解决，双方均有权向</w:t>
      </w:r>
      <w:r>
        <w:rPr>
          <w:rFonts w:hint="eastAsia" w:ascii="宋体" w:hAnsi="宋体" w:eastAsia="宋体" w:cs="宋体"/>
          <w:sz w:val="24"/>
          <w:szCs w:val="24"/>
          <w:u w:val="single"/>
          <w:lang w:eastAsia="zh-CN"/>
        </w:rPr>
        <w:t>工程所在地</w:t>
      </w:r>
      <w:r>
        <w:rPr>
          <w:rFonts w:hint="eastAsia" w:ascii="宋体" w:hAnsi="宋体" w:eastAsia="宋体" w:cs="宋体"/>
          <w:sz w:val="24"/>
          <w:szCs w:val="24"/>
        </w:rPr>
        <w:t>人民法院提起诉讼。</w:t>
      </w:r>
    </w:p>
    <w:p w14:paraId="1B410407">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第十五条 监督和管理</w:t>
      </w:r>
    </w:p>
    <w:p w14:paraId="60D0DF98">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58ABBEB6">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2、甲乙双方均应自觉配合有关监督管理部门对合同履行情况的监督检查， 如实反映情况，提供有关资料；否则，将对有关单位、当事人按照有关规定予以处罚。</w:t>
      </w:r>
    </w:p>
    <w:p w14:paraId="5FE9638F">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第十六条 补充条款</w:t>
      </w:r>
    </w:p>
    <w:p w14:paraId="4A11E3F5">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应按时发放农民工工资，甲方有权监督乙方在支付当期进度款中发放农民工工资。如乙方未按时发放农民工工资，影响到本工程的质量和进度，甲方有权从剩余进度款中按乙方所拟的工资额度直接发放农民工的工资，并按发放金额的50%从乙方的剩余工程款中扣除予以处罚。</w:t>
      </w:r>
    </w:p>
    <w:p w14:paraId="4B699A44">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en-US"/>
        </w:rPr>
        <w:t>第十</w:t>
      </w: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en-US"/>
        </w:rPr>
        <w:t xml:space="preserve">条 </w:t>
      </w:r>
      <w:r>
        <w:rPr>
          <w:rFonts w:hint="eastAsia" w:ascii="宋体" w:hAnsi="宋体" w:eastAsia="宋体" w:cs="宋体"/>
          <w:b/>
          <w:bCs/>
          <w:sz w:val="24"/>
          <w:szCs w:val="24"/>
          <w:lang w:val="en-US" w:eastAsia="zh-CN"/>
        </w:rPr>
        <w:t>其他</w:t>
      </w:r>
    </w:p>
    <w:p w14:paraId="7CD158C5">
      <w:pPr>
        <w:keepNext w:val="0"/>
        <w:keepLines w:val="0"/>
        <w:pageBreakBefore w:val="0"/>
        <w:kinsoku/>
        <w:wordWrap/>
        <w:overflowPunct/>
        <w:topLinePunct w:val="0"/>
        <w:autoSpaceDE w:val="0"/>
        <w:autoSpaceDN w:val="0"/>
        <w:bidi w:val="0"/>
        <w:adjustRightInd w:val="0"/>
        <w:snapToGrid w:val="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、甲方代表为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，乙方代表为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0A46D09">
      <w:pPr>
        <w:keepNext w:val="0"/>
        <w:keepLines w:val="0"/>
        <w:pageBreakBefore w:val="0"/>
        <w:kinsoku/>
        <w:wordWrap/>
        <w:overflowPunct/>
        <w:topLinePunct w:val="0"/>
        <w:autoSpaceDE w:val="0"/>
        <w:autoSpaceDN w:val="0"/>
        <w:bidi w:val="0"/>
        <w:adjustRightInd w:val="0"/>
        <w:snapToGrid w:val="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、本合同条款有未尽事宜，双方可根据具体情况结合有关规定另行签订补充协议，补充协议与本合同具有同等法律效力。</w:t>
      </w:r>
    </w:p>
    <w:p w14:paraId="770B0E09">
      <w:pPr>
        <w:keepNext w:val="0"/>
        <w:keepLines w:val="0"/>
        <w:pageBreakBefore w:val="0"/>
        <w:kinsoku/>
        <w:wordWrap/>
        <w:overflowPunct/>
        <w:topLinePunct w:val="0"/>
        <w:autoSpaceDE w:val="0"/>
        <w:autoSpaceDN w:val="0"/>
        <w:bidi w:val="0"/>
        <w:adjustRightInd w:val="0"/>
        <w:snapToGrid w:val="0"/>
        <w:ind w:firstLine="480" w:firstLineChars="200"/>
        <w:textAlignment w:val="baseline"/>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rPr>
        <w:t>本合同一式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份,甲乙双方各执</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份。自双方代表签字，加盖双方公章或合同专用章</w:t>
      </w:r>
      <w:r>
        <w:rPr>
          <w:rFonts w:hint="eastAsia" w:ascii="宋体" w:hAnsi="宋体" w:eastAsia="宋体" w:cs="宋体"/>
          <w:sz w:val="24"/>
          <w:szCs w:val="24"/>
          <w:lang w:val="en-US" w:eastAsia="zh-CN"/>
        </w:rPr>
        <w:t>并签字</w:t>
      </w:r>
      <w:r>
        <w:rPr>
          <w:rFonts w:hint="eastAsia" w:ascii="宋体" w:hAnsi="宋体" w:eastAsia="宋体" w:cs="宋体"/>
          <w:sz w:val="24"/>
          <w:szCs w:val="24"/>
        </w:rPr>
        <w:t>后生效。</w:t>
      </w:r>
    </w:p>
    <w:p w14:paraId="30CF987D">
      <w:pPr>
        <w:keepNext w:val="0"/>
        <w:keepLines w:val="0"/>
        <w:pageBreakBefore w:val="0"/>
        <w:numPr>
          <w:ilvl w:val="0"/>
          <w:numId w:val="0"/>
        </w:numPr>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98"/>
        <w:gridCol w:w="4598"/>
      </w:tblGrid>
      <w:tr w14:paraId="73D2E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82" w:type="dxa"/>
          </w:tcPr>
          <w:p w14:paraId="4ABFE0EA">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32"/>
                <w:highlight w:val="none"/>
                <w:vertAlign w:val="baseline"/>
              </w:rPr>
            </w:pPr>
            <w:r>
              <w:rPr>
                <w:rFonts w:hint="eastAsia" w:ascii="宋体" w:hAnsi="宋体" w:eastAsia="宋体" w:cs="宋体"/>
                <w:color w:val="auto"/>
                <w:sz w:val="24"/>
                <w:szCs w:val="28"/>
                <w:highlight w:val="none"/>
              </w:rPr>
              <w:t>采购人：</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（盖章）</w:t>
            </w:r>
          </w:p>
        </w:tc>
        <w:tc>
          <w:tcPr>
            <w:tcW w:w="4682" w:type="dxa"/>
          </w:tcPr>
          <w:p w14:paraId="4E721BEC">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32"/>
                <w:highlight w:val="none"/>
                <w:vertAlign w:val="baseline"/>
              </w:rPr>
            </w:pPr>
            <w:r>
              <w:rPr>
                <w:rFonts w:hint="eastAsia" w:ascii="宋体" w:hAnsi="宋体" w:eastAsia="宋体" w:cs="宋体"/>
                <w:color w:val="auto"/>
                <w:sz w:val="24"/>
                <w:szCs w:val="28"/>
                <w:highlight w:val="none"/>
              </w:rPr>
              <w:t>供应商：</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（盖章）</w:t>
            </w:r>
          </w:p>
        </w:tc>
      </w:tr>
      <w:tr w14:paraId="215F7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82" w:type="dxa"/>
          </w:tcPr>
          <w:p w14:paraId="51AEEE62">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32"/>
                <w:highlight w:val="none"/>
                <w:vertAlign w:val="baseline"/>
              </w:rPr>
            </w:pPr>
            <w:r>
              <w:rPr>
                <w:rFonts w:hint="eastAsia" w:ascii="宋体" w:hAnsi="宋体" w:eastAsia="宋体" w:cs="宋体"/>
                <w:color w:val="auto"/>
                <w:sz w:val="24"/>
                <w:szCs w:val="28"/>
                <w:highlight w:val="none"/>
              </w:rPr>
              <w:t>地  址：</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c>
          <w:tcPr>
            <w:tcW w:w="4682" w:type="dxa"/>
            <w:vAlign w:val="top"/>
          </w:tcPr>
          <w:p w14:paraId="023BE39A">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kern w:val="2"/>
                <w:sz w:val="24"/>
                <w:szCs w:val="32"/>
                <w:highlight w:val="none"/>
                <w:vertAlign w:val="baseline"/>
                <w:lang w:val="en-US" w:eastAsia="zh-CN" w:bidi="ar-SA"/>
              </w:rPr>
            </w:pPr>
            <w:r>
              <w:rPr>
                <w:rFonts w:hint="eastAsia" w:ascii="宋体" w:hAnsi="宋体" w:eastAsia="宋体" w:cs="宋体"/>
                <w:color w:val="auto"/>
                <w:sz w:val="24"/>
                <w:szCs w:val="28"/>
                <w:highlight w:val="none"/>
              </w:rPr>
              <w:t>地  址：</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r>
      <w:tr w14:paraId="76605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82" w:type="dxa"/>
          </w:tcPr>
          <w:p w14:paraId="01160D71">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32"/>
                <w:highlight w:val="none"/>
                <w:vertAlign w:val="baseline"/>
              </w:rPr>
            </w:pPr>
            <w:r>
              <w:rPr>
                <w:rFonts w:hint="eastAsia" w:ascii="宋体" w:hAnsi="宋体" w:eastAsia="宋体" w:cs="宋体"/>
                <w:color w:val="auto"/>
                <w:sz w:val="24"/>
                <w:szCs w:val="28"/>
                <w:highlight w:val="none"/>
              </w:rPr>
              <w:t>邮政编码：</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c>
          <w:tcPr>
            <w:tcW w:w="4682" w:type="dxa"/>
            <w:vAlign w:val="top"/>
          </w:tcPr>
          <w:p w14:paraId="74EA43DC">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kern w:val="2"/>
                <w:sz w:val="24"/>
                <w:szCs w:val="32"/>
                <w:highlight w:val="none"/>
                <w:vertAlign w:val="baseline"/>
                <w:lang w:val="en-US" w:eastAsia="zh-CN" w:bidi="ar-SA"/>
              </w:rPr>
            </w:pPr>
            <w:r>
              <w:rPr>
                <w:rFonts w:hint="eastAsia" w:ascii="宋体" w:hAnsi="宋体" w:eastAsia="宋体" w:cs="宋体"/>
                <w:color w:val="auto"/>
                <w:sz w:val="24"/>
                <w:szCs w:val="28"/>
                <w:highlight w:val="none"/>
              </w:rPr>
              <w:t>邮政编码：</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r>
      <w:tr w14:paraId="379A0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82" w:type="dxa"/>
          </w:tcPr>
          <w:p w14:paraId="45990864">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法定代表人或其</w:t>
            </w:r>
          </w:p>
          <w:p w14:paraId="6D5A0BE8">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32"/>
                <w:highlight w:val="none"/>
                <w:vertAlign w:val="baseline"/>
              </w:rPr>
            </w:pPr>
            <w:r>
              <w:rPr>
                <w:rFonts w:hint="eastAsia" w:ascii="宋体" w:hAnsi="宋体" w:eastAsia="宋体" w:cs="宋体"/>
                <w:color w:val="auto"/>
                <w:sz w:val="24"/>
                <w:szCs w:val="28"/>
                <w:highlight w:val="none"/>
              </w:rPr>
              <w:t>授权的代理人：</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（签字）</w:t>
            </w:r>
          </w:p>
        </w:tc>
        <w:tc>
          <w:tcPr>
            <w:tcW w:w="4682" w:type="dxa"/>
            <w:vAlign w:val="top"/>
          </w:tcPr>
          <w:p w14:paraId="3BD5FF35">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法定代表人或其</w:t>
            </w:r>
          </w:p>
          <w:p w14:paraId="631EC46A">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kern w:val="2"/>
                <w:sz w:val="24"/>
                <w:szCs w:val="32"/>
                <w:highlight w:val="none"/>
                <w:vertAlign w:val="baseline"/>
                <w:lang w:val="en-US" w:eastAsia="zh-CN" w:bidi="ar-SA"/>
              </w:rPr>
            </w:pPr>
            <w:r>
              <w:rPr>
                <w:rFonts w:hint="eastAsia" w:ascii="宋体" w:hAnsi="宋体" w:eastAsia="宋体" w:cs="宋体"/>
                <w:color w:val="auto"/>
                <w:sz w:val="24"/>
                <w:szCs w:val="28"/>
                <w:highlight w:val="none"/>
              </w:rPr>
              <w:t>授权的代理人：</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（签字）</w:t>
            </w:r>
          </w:p>
        </w:tc>
      </w:tr>
      <w:tr w14:paraId="429AD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82" w:type="dxa"/>
          </w:tcPr>
          <w:p w14:paraId="7B102DD3">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32"/>
                <w:highlight w:val="none"/>
                <w:vertAlign w:val="baseline"/>
              </w:rPr>
            </w:pPr>
            <w:r>
              <w:rPr>
                <w:rFonts w:hint="eastAsia" w:ascii="宋体" w:hAnsi="宋体" w:eastAsia="宋体" w:cs="宋体"/>
                <w:color w:val="auto"/>
                <w:sz w:val="24"/>
                <w:szCs w:val="28"/>
                <w:highlight w:val="none"/>
              </w:rPr>
              <w:t>开户银行：</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c>
          <w:tcPr>
            <w:tcW w:w="4682" w:type="dxa"/>
            <w:vAlign w:val="top"/>
          </w:tcPr>
          <w:p w14:paraId="6B5B2444">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kern w:val="2"/>
                <w:sz w:val="24"/>
                <w:szCs w:val="32"/>
                <w:highlight w:val="none"/>
                <w:vertAlign w:val="baseline"/>
                <w:lang w:val="en-US" w:eastAsia="zh-CN" w:bidi="ar-SA"/>
              </w:rPr>
            </w:pPr>
            <w:r>
              <w:rPr>
                <w:rFonts w:hint="eastAsia" w:ascii="宋体" w:hAnsi="宋体" w:eastAsia="宋体" w:cs="宋体"/>
                <w:color w:val="auto"/>
                <w:sz w:val="24"/>
                <w:szCs w:val="28"/>
                <w:highlight w:val="none"/>
              </w:rPr>
              <w:t>开户银行：</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r>
      <w:tr w14:paraId="4C9A5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82" w:type="dxa"/>
          </w:tcPr>
          <w:p w14:paraId="3008B657">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32"/>
                <w:highlight w:val="none"/>
                <w:vertAlign w:val="baseline"/>
              </w:rPr>
            </w:pPr>
            <w:r>
              <w:rPr>
                <w:rFonts w:hint="eastAsia" w:ascii="宋体" w:hAnsi="宋体" w:eastAsia="宋体" w:cs="宋体"/>
                <w:color w:val="auto"/>
                <w:sz w:val="24"/>
                <w:szCs w:val="28"/>
                <w:highlight w:val="none"/>
              </w:rPr>
              <w:t>账</w:t>
            </w:r>
            <w:r>
              <w:rPr>
                <w:rFonts w:hint="eastAsia" w:ascii="宋体" w:hAnsi="宋体" w:eastAsia="宋体" w:cs="宋体"/>
                <w:color w:val="auto"/>
                <w:sz w:val="24"/>
                <w:szCs w:val="28"/>
                <w:highlight w:val="none"/>
                <w:lang w:val="en-US" w:eastAsia="zh-CN"/>
              </w:rPr>
              <w:t xml:space="preserve">  </w:t>
            </w:r>
            <w:r>
              <w:rPr>
                <w:rFonts w:hint="eastAsia" w:ascii="宋体" w:hAnsi="宋体" w:eastAsia="宋体" w:cs="宋体"/>
                <w:color w:val="auto"/>
                <w:sz w:val="24"/>
                <w:szCs w:val="28"/>
                <w:highlight w:val="none"/>
              </w:rPr>
              <w:t>号：</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c>
          <w:tcPr>
            <w:tcW w:w="4682" w:type="dxa"/>
            <w:vAlign w:val="top"/>
          </w:tcPr>
          <w:p w14:paraId="6094AFA6">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kern w:val="2"/>
                <w:sz w:val="24"/>
                <w:szCs w:val="32"/>
                <w:highlight w:val="none"/>
                <w:vertAlign w:val="baseline"/>
                <w:lang w:val="en-US" w:eastAsia="zh-CN" w:bidi="ar-SA"/>
              </w:rPr>
            </w:pPr>
            <w:r>
              <w:rPr>
                <w:rFonts w:hint="eastAsia" w:ascii="宋体" w:hAnsi="宋体" w:eastAsia="宋体" w:cs="宋体"/>
                <w:color w:val="auto"/>
                <w:sz w:val="24"/>
                <w:szCs w:val="28"/>
                <w:highlight w:val="none"/>
              </w:rPr>
              <w:t>账</w:t>
            </w:r>
            <w:r>
              <w:rPr>
                <w:rFonts w:hint="eastAsia" w:ascii="宋体" w:hAnsi="宋体" w:eastAsia="宋体" w:cs="宋体"/>
                <w:color w:val="auto"/>
                <w:sz w:val="24"/>
                <w:szCs w:val="28"/>
                <w:highlight w:val="none"/>
                <w:lang w:val="en-US" w:eastAsia="zh-CN"/>
              </w:rPr>
              <w:t xml:space="preserve">  </w:t>
            </w:r>
            <w:r>
              <w:rPr>
                <w:rFonts w:hint="eastAsia" w:ascii="宋体" w:hAnsi="宋体" w:eastAsia="宋体" w:cs="宋体"/>
                <w:color w:val="auto"/>
                <w:sz w:val="24"/>
                <w:szCs w:val="28"/>
                <w:highlight w:val="none"/>
              </w:rPr>
              <w:t>号：</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r>
      <w:tr w14:paraId="08348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82" w:type="dxa"/>
          </w:tcPr>
          <w:p w14:paraId="37BC5F99">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32"/>
                <w:highlight w:val="none"/>
                <w:vertAlign w:val="baseline"/>
              </w:rPr>
            </w:pPr>
            <w:r>
              <w:rPr>
                <w:rFonts w:hint="eastAsia" w:ascii="宋体" w:hAnsi="宋体" w:eastAsia="宋体" w:cs="宋体"/>
                <w:color w:val="auto"/>
                <w:sz w:val="24"/>
                <w:szCs w:val="28"/>
                <w:highlight w:val="none"/>
              </w:rPr>
              <w:t>电</w:t>
            </w:r>
            <w:r>
              <w:rPr>
                <w:rFonts w:hint="eastAsia" w:ascii="宋体" w:hAnsi="宋体" w:eastAsia="宋体" w:cs="宋体"/>
                <w:color w:val="auto"/>
                <w:sz w:val="24"/>
                <w:szCs w:val="28"/>
                <w:highlight w:val="none"/>
                <w:lang w:val="en-US" w:eastAsia="zh-CN"/>
              </w:rPr>
              <w:t xml:space="preserve">  </w:t>
            </w:r>
            <w:r>
              <w:rPr>
                <w:rFonts w:hint="eastAsia" w:ascii="宋体" w:hAnsi="宋体" w:eastAsia="宋体" w:cs="宋体"/>
                <w:color w:val="auto"/>
                <w:sz w:val="24"/>
                <w:szCs w:val="28"/>
                <w:highlight w:val="none"/>
              </w:rPr>
              <w:t>话：</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c>
          <w:tcPr>
            <w:tcW w:w="4682" w:type="dxa"/>
            <w:vAlign w:val="top"/>
          </w:tcPr>
          <w:p w14:paraId="15B28D23">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kern w:val="2"/>
                <w:sz w:val="24"/>
                <w:szCs w:val="32"/>
                <w:highlight w:val="none"/>
                <w:vertAlign w:val="baseline"/>
                <w:lang w:val="en-US" w:eastAsia="zh-CN" w:bidi="ar-SA"/>
              </w:rPr>
            </w:pPr>
            <w:r>
              <w:rPr>
                <w:rFonts w:hint="eastAsia" w:ascii="宋体" w:hAnsi="宋体" w:eastAsia="宋体" w:cs="宋体"/>
                <w:color w:val="auto"/>
                <w:sz w:val="24"/>
                <w:szCs w:val="28"/>
                <w:highlight w:val="none"/>
              </w:rPr>
              <w:t>电</w:t>
            </w:r>
            <w:r>
              <w:rPr>
                <w:rFonts w:hint="eastAsia" w:ascii="宋体" w:hAnsi="宋体" w:eastAsia="宋体" w:cs="宋体"/>
                <w:color w:val="auto"/>
                <w:sz w:val="24"/>
                <w:szCs w:val="28"/>
                <w:highlight w:val="none"/>
                <w:lang w:val="en-US" w:eastAsia="zh-CN"/>
              </w:rPr>
              <w:t xml:space="preserve">  </w:t>
            </w:r>
            <w:r>
              <w:rPr>
                <w:rFonts w:hint="eastAsia" w:ascii="宋体" w:hAnsi="宋体" w:eastAsia="宋体" w:cs="宋体"/>
                <w:color w:val="auto"/>
                <w:sz w:val="24"/>
                <w:szCs w:val="28"/>
                <w:highlight w:val="none"/>
              </w:rPr>
              <w:t>话：</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r>
      <w:tr w14:paraId="75D81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82" w:type="dxa"/>
          </w:tcPr>
          <w:p w14:paraId="2DEC1EB0">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32"/>
                <w:highlight w:val="none"/>
                <w:vertAlign w:val="baseline"/>
              </w:rPr>
            </w:pPr>
            <w:r>
              <w:rPr>
                <w:rFonts w:hint="eastAsia" w:ascii="宋体" w:hAnsi="宋体" w:eastAsia="宋体" w:cs="宋体"/>
                <w:color w:val="auto"/>
                <w:sz w:val="24"/>
                <w:szCs w:val="28"/>
                <w:highlight w:val="none"/>
              </w:rPr>
              <w:t>传</w:t>
            </w:r>
            <w:r>
              <w:rPr>
                <w:rFonts w:hint="eastAsia" w:ascii="宋体" w:hAnsi="宋体" w:eastAsia="宋体" w:cs="宋体"/>
                <w:color w:val="auto"/>
                <w:sz w:val="24"/>
                <w:szCs w:val="28"/>
                <w:highlight w:val="none"/>
                <w:lang w:val="en-US" w:eastAsia="zh-CN"/>
              </w:rPr>
              <w:t xml:space="preserve">  </w:t>
            </w:r>
            <w:r>
              <w:rPr>
                <w:rFonts w:hint="eastAsia" w:ascii="宋体" w:hAnsi="宋体" w:eastAsia="宋体" w:cs="宋体"/>
                <w:color w:val="auto"/>
                <w:sz w:val="24"/>
                <w:szCs w:val="28"/>
                <w:highlight w:val="none"/>
              </w:rPr>
              <w:t>真：</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c>
          <w:tcPr>
            <w:tcW w:w="4682" w:type="dxa"/>
            <w:vAlign w:val="top"/>
          </w:tcPr>
          <w:p w14:paraId="4ED23E0B">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kern w:val="2"/>
                <w:sz w:val="24"/>
                <w:szCs w:val="32"/>
                <w:highlight w:val="none"/>
                <w:vertAlign w:val="baseline"/>
                <w:lang w:val="en-US" w:eastAsia="zh-CN" w:bidi="ar-SA"/>
              </w:rPr>
            </w:pPr>
            <w:r>
              <w:rPr>
                <w:rFonts w:hint="eastAsia" w:ascii="宋体" w:hAnsi="宋体" w:eastAsia="宋体" w:cs="宋体"/>
                <w:color w:val="auto"/>
                <w:sz w:val="24"/>
                <w:szCs w:val="28"/>
                <w:highlight w:val="none"/>
              </w:rPr>
              <w:t>传</w:t>
            </w:r>
            <w:r>
              <w:rPr>
                <w:rFonts w:hint="eastAsia" w:ascii="宋体" w:hAnsi="宋体" w:eastAsia="宋体" w:cs="宋体"/>
                <w:color w:val="auto"/>
                <w:sz w:val="24"/>
                <w:szCs w:val="28"/>
                <w:highlight w:val="none"/>
                <w:lang w:val="en-US" w:eastAsia="zh-CN"/>
              </w:rPr>
              <w:t xml:space="preserve">  </w:t>
            </w:r>
            <w:r>
              <w:rPr>
                <w:rFonts w:hint="eastAsia" w:ascii="宋体" w:hAnsi="宋体" w:eastAsia="宋体" w:cs="宋体"/>
                <w:color w:val="auto"/>
                <w:sz w:val="24"/>
                <w:szCs w:val="28"/>
                <w:highlight w:val="none"/>
              </w:rPr>
              <w:t>真：</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r>
      <w:tr w14:paraId="3DA88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82" w:type="dxa"/>
          </w:tcPr>
          <w:p w14:paraId="2B946F05">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电子邮箱：</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c>
          <w:tcPr>
            <w:tcW w:w="4682" w:type="dxa"/>
            <w:vAlign w:val="top"/>
          </w:tcPr>
          <w:p w14:paraId="770B51C2">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sz w:val="24"/>
                <w:szCs w:val="28"/>
                <w:highlight w:val="none"/>
              </w:rPr>
              <w:t>电子邮箱：</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r>
      <w:tr w14:paraId="274EA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82" w:type="dxa"/>
          </w:tcPr>
          <w:p w14:paraId="2925C514">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28"/>
                <w:highlight w:val="none"/>
              </w:rPr>
            </w:pPr>
            <w:r>
              <w:rPr>
                <w:rFonts w:hint="eastAsia" w:ascii="宋体" w:hAnsi="宋体" w:cs="宋体"/>
                <w:color w:val="auto"/>
                <w:sz w:val="24"/>
                <w:szCs w:val="28"/>
                <w:highlight w:val="none"/>
                <w:u w:val="none"/>
                <w:lang w:val="en-US" w:eastAsia="zh-CN"/>
              </w:rPr>
              <w:t xml:space="preserve">时  间：     </w:t>
            </w:r>
            <w:r>
              <w:rPr>
                <w:rFonts w:hint="eastAsia" w:ascii="宋体" w:hAnsi="宋体" w:eastAsia="宋体" w:cs="宋体"/>
                <w:color w:val="auto"/>
                <w:sz w:val="24"/>
                <w:szCs w:val="28"/>
                <w:highlight w:val="none"/>
                <w:u w:val="none"/>
              </w:rPr>
              <w:t>年</w:t>
            </w:r>
            <w:r>
              <w:rPr>
                <w:rFonts w:hint="eastAsia" w:ascii="宋体" w:hAnsi="宋体" w:cs="宋体"/>
                <w:color w:val="auto"/>
                <w:sz w:val="24"/>
                <w:szCs w:val="28"/>
                <w:highlight w:val="none"/>
                <w:u w:val="none"/>
                <w:lang w:val="en-US" w:eastAsia="zh-CN"/>
              </w:rPr>
              <w:t xml:space="preserve">     </w:t>
            </w:r>
            <w:r>
              <w:rPr>
                <w:rFonts w:hint="eastAsia" w:ascii="宋体" w:hAnsi="宋体" w:eastAsia="宋体" w:cs="宋体"/>
                <w:color w:val="auto"/>
                <w:sz w:val="24"/>
                <w:szCs w:val="28"/>
                <w:highlight w:val="none"/>
                <w:u w:val="none"/>
              </w:rPr>
              <w:t>月</w:t>
            </w:r>
            <w:r>
              <w:rPr>
                <w:rFonts w:hint="eastAsia" w:ascii="宋体" w:hAnsi="宋体" w:cs="宋体"/>
                <w:color w:val="auto"/>
                <w:sz w:val="24"/>
                <w:szCs w:val="28"/>
                <w:highlight w:val="none"/>
                <w:u w:val="none"/>
                <w:lang w:val="en-US" w:eastAsia="zh-CN"/>
              </w:rPr>
              <w:t xml:space="preserve">     </w:t>
            </w:r>
            <w:r>
              <w:rPr>
                <w:rFonts w:hint="eastAsia" w:ascii="宋体" w:hAnsi="宋体" w:eastAsia="宋体" w:cs="宋体"/>
                <w:color w:val="auto"/>
                <w:sz w:val="24"/>
                <w:szCs w:val="28"/>
                <w:highlight w:val="none"/>
                <w:u w:val="none"/>
              </w:rPr>
              <w:t>日</w:t>
            </w:r>
          </w:p>
        </w:tc>
        <w:tc>
          <w:tcPr>
            <w:tcW w:w="4682" w:type="dxa"/>
            <w:vAlign w:val="top"/>
          </w:tcPr>
          <w:p w14:paraId="2A182BB9">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kern w:val="2"/>
                <w:sz w:val="24"/>
                <w:szCs w:val="28"/>
                <w:highlight w:val="none"/>
                <w:lang w:val="en-US" w:eastAsia="zh-CN" w:bidi="ar-SA"/>
              </w:rPr>
            </w:pPr>
            <w:r>
              <w:rPr>
                <w:rFonts w:hint="eastAsia" w:ascii="宋体" w:hAnsi="宋体" w:cs="宋体"/>
                <w:color w:val="auto"/>
                <w:sz w:val="24"/>
                <w:szCs w:val="28"/>
                <w:highlight w:val="none"/>
                <w:u w:val="none"/>
                <w:lang w:val="en-US" w:eastAsia="zh-CN"/>
              </w:rPr>
              <w:t xml:space="preserve">时  间：     </w:t>
            </w:r>
            <w:r>
              <w:rPr>
                <w:rFonts w:hint="eastAsia" w:ascii="宋体" w:hAnsi="宋体" w:eastAsia="宋体" w:cs="宋体"/>
                <w:color w:val="auto"/>
                <w:sz w:val="24"/>
                <w:szCs w:val="28"/>
                <w:highlight w:val="none"/>
                <w:u w:val="none"/>
              </w:rPr>
              <w:t>年</w:t>
            </w:r>
            <w:r>
              <w:rPr>
                <w:rFonts w:hint="eastAsia" w:ascii="宋体" w:hAnsi="宋体" w:cs="宋体"/>
                <w:color w:val="auto"/>
                <w:sz w:val="24"/>
                <w:szCs w:val="28"/>
                <w:highlight w:val="none"/>
                <w:u w:val="none"/>
                <w:lang w:val="en-US" w:eastAsia="zh-CN"/>
              </w:rPr>
              <w:t xml:space="preserve">     </w:t>
            </w:r>
            <w:r>
              <w:rPr>
                <w:rFonts w:hint="eastAsia" w:ascii="宋体" w:hAnsi="宋体" w:eastAsia="宋体" w:cs="宋体"/>
                <w:color w:val="auto"/>
                <w:sz w:val="24"/>
                <w:szCs w:val="28"/>
                <w:highlight w:val="none"/>
                <w:u w:val="none"/>
              </w:rPr>
              <w:t>月</w:t>
            </w:r>
            <w:r>
              <w:rPr>
                <w:rFonts w:hint="eastAsia" w:ascii="宋体" w:hAnsi="宋体" w:cs="宋体"/>
                <w:color w:val="auto"/>
                <w:sz w:val="24"/>
                <w:szCs w:val="28"/>
                <w:highlight w:val="none"/>
                <w:u w:val="none"/>
                <w:lang w:val="en-US" w:eastAsia="zh-CN"/>
              </w:rPr>
              <w:t xml:space="preserve">     </w:t>
            </w:r>
            <w:r>
              <w:rPr>
                <w:rFonts w:hint="eastAsia" w:ascii="宋体" w:hAnsi="宋体" w:eastAsia="宋体" w:cs="宋体"/>
                <w:color w:val="auto"/>
                <w:sz w:val="24"/>
                <w:szCs w:val="28"/>
                <w:highlight w:val="none"/>
                <w:u w:val="none"/>
              </w:rPr>
              <w:t>日</w:t>
            </w:r>
          </w:p>
        </w:tc>
      </w:tr>
    </w:tbl>
    <w:p w14:paraId="564837DB">
      <w:pPr>
        <w:keepNext w:val="0"/>
        <w:keepLines w:val="0"/>
        <w:pageBreakBefore w:val="0"/>
        <w:kinsoku/>
        <w:wordWrap/>
        <w:overflowPunct/>
        <w:topLinePunct w:val="0"/>
        <w:autoSpaceDE w:val="0"/>
        <w:autoSpaceDN w:val="0"/>
        <w:bidi w:val="0"/>
        <w:adjustRightInd w:val="0"/>
        <w:snapToGrid w:val="0"/>
        <w:textAlignment w:val="baseline"/>
        <w:rPr>
          <w:rFonts w:ascii="宋体" w:hAnsi="宋体" w:eastAsia="宋体" w:cs="宋体"/>
          <w:spacing w:val="-17"/>
          <w:sz w:val="24"/>
          <w:szCs w:val="24"/>
        </w:rPr>
      </w:pPr>
      <w:r>
        <w:rPr>
          <w:rFonts w:ascii="宋体" w:hAnsi="宋体" w:eastAsia="宋体" w:cs="宋体"/>
          <w:spacing w:val="-17"/>
          <w:sz w:val="24"/>
          <w:szCs w:val="24"/>
        </w:rPr>
        <w:br w:type="page"/>
      </w:r>
    </w:p>
    <w:p w14:paraId="40B56683">
      <w:pPr>
        <w:keepNext w:val="0"/>
        <w:keepLines w:val="0"/>
        <w:pageBreakBefore w:val="0"/>
        <w:kinsoku/>
        <w:wordWrap/>
        <w:overflowPunct/>
        <w:topLinePunct w:val="0"/>
        <w:autoSpaceDE w:val="0"/>
        <w:autoSpaceDN w:val="0"/>
        <w:bidi w:val="0"/>
        <w:adjustRightInd w:val="0"/>
        <w:snapToGrid w:val="0"/>
        <w:ind w:firstLine="0" w:firstLineChars="0"/>
        <w:textAlignment w:val="baseline"/>
        <w:outlineLvl w:val="1"/>
        <w:rPr>
          <w:rFonts w:hint="eastAsia" w:eastAsia="宋体"/>
          <w:b/>
          <w:sz w:val="28"/>
          <w:szCs w:val="28"/>
          <w:lang w:eastAsia="zh-CN"/>
        </w:rPr>
      </w:pPr>
      <w:r>
        <w:rPr>
          <w:rFonts w:hint="eastAsia"/>
          <w:b/>
          <w:sz w:val="28"/>
          <w:szCs w:val="28"/>
        </w:rPr>
        <w:t>附件</w:t>
      </w:r>
      <w:r>
        <w:rPr>
          <w:rFonts w:hint="eastAsia"/>
          <w:b/>
          <w:sz w:val="28"/>
          <w:szCs w:val="28"/>
          <w:lang w:val="en-US" w:eastAsia="zh-CN"/>
        </w:rPr>
        <w:t>1</w:t>
      </w:r>
    </w:p>
    <w:p w14:paraId="4A14A960">
      <w:pPr>
        <w:keepNext w:val="0"/>
        <w:keepLines w:val="0"/>
        <w:pageBreakBefore w:val="0"/>
        <w:kinsoku/>
        <w:wordWrap/>
        <w:overflowPunct/>
        <w:topLinePunct w:val="0"/>
        <w:autoSpaceDE w:val="0"/>
        <w:autoSpaceDN w:val="0"/>
        <w:bidi w:val="0"/>
        <w:adjustRightInd w:val="0"/>
        <w:snapToGrid w:val="0"/>
        <w:spacing w:before="156" w:beforeLines="50" w:after="156" w:afterLines="50" w:line="400" w:lineRule="exact"/>
        <w:jc w:val="center"/>
        <w:textAlignment w:val="baseline"/>
        <w:outlineLvl w:val="1"/>
        <w:rPr>
          <w:rFonts w:hint="eastAsia" w:cs="宋体"/>
          <w:b/>
          <w:bCs/>
          <w:color w:val="000000"/>
          <w:sz w:val="28"/>
          <w:szCs w:val="28"/>
        </w:rPr>
      </w:pPr>
      <w:r>
        <w:rPr>
          <w:rFonts w:hint="eastAsia" w:cs="宋体"/>
          <w:b/>
          <w:bCs/>
          <w:color w:val="000000"/>
          <w:sz w:val="28"/>
          <w:szCs w:val="28"/>
        </w:rPr>
        <w:t>安全施工协议书</w:t>
      </w:r>
    </w:p>
    <w:p w14:paraId="575C025F">
      <w:pPr>
        <w:keepNext w:val="0"/>
        <w:keepLines w:val="0"/>
        <w:pageBreakBefore w:val="0"/>
        <w:kinsoku/>
        <w:wordWrap/>
        <w:overflowPunct/>
        <w:topLinePunct w:val="0"/>
        <w:autoSpaceDE w:val="0"/>
        <w:autoSpaceDN w:val="0"/>
        <w:bidi w:val="0"/>
        <w:adjustRightInd w:val="0"/>
        <w:snapToGrid w:val="0"/>
        <w:spacing w:line="400" w:lineRule="exact"/>
        <w:ind w:firstLine="480" w:firstLineChars="200"/>
        <w:textAlignment w:val="baseline"/>
      </w:pPr>
      <w:r>
        <w:rPr>
          <w:rFonts w:hint="eastAsia"/>
        </w:rPr>
        <w:t xml:space="preserve">                                                           </w:t>
      </w:r>
    </w:p>
    <w:p w14:paraId="40FF0AB5">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u w:val="single"/>
        </w:rPr>
      </w:pPr>
      <w:r>
        <w:rPr>
          <w:rFonts w:hint="eastAsia" w:ascii="宋体" w:hAnsi="宋体" w:eastAsia="宋体" w:cs="宋体"/>
        </w:rPr>
        <w:t xml:space="preserve">发包人（全称）  </w:t>
      </w:r>
      <w:r>
        <w:rPr>
          <w:rFonts w:hint="eastAsia" w:ascii="宋体" w:hAnsi="宋体" w:eastAsia="宋体" w:cs="宋体"/>
          <w:u w:val="single"/>
        </w:rPr>
        <w:t xml:space="preserve">                         </w:t>
      </w:r>
    </w:p>
    <w:p w14:paraId="127251F6">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 xml:space="preserve">承包人（全称）  </w:t>
      </w:r>
      <w:r>
        <w:rPr>
          <w:rFonts w:hint="eastAsia" w:ascii="宋体" w:hAnsi="宋体" w:eastAsia="宋体" w:cs="宋体"/>
          <w:u w:val="single"/>
        </w:rPr>
        <w:t xml:space="preserve">                         </w:t>
      </w:r>
    </w:p>
    <w:p w14:paraId="71EE77C0">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发包人委托承包人自</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日至</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日完成</w:t>
      </w:r>
      <w:r>
        <w:rPr>
          <w:rFonts w:hint="eastAsia" w:ascii="宋体" w:hAnsi="宋体" w:eastAsia="宋体" w:cs="宋体"/>
          <w:u w:val="single"/>
        </w:rPr>
        <w:t xml:space="preserve">             </w:t>
      </w:r>
      <w:r>
        <w:rPr>
          <w:rFonts w:hint="eastAsia" w:ascii="宋体" w:hAnsi="宋体" w:eastAsia="宋体" w:cs="宋体"/>
        </w:rPr>
        <w:t>。为了贯彻“安全第一，预防为主”的方针，明确合同各方的安全责任，保证工程施工安全，防止事故的发生，经协商，达成以下协议，合同各方共同遵守。</w:t>
      </w:r>
    </w:p>
    <w:p w14:paraId="1CC152E0">
      <w:pPr>
        <w:keepNext w:val="0"/>
        <w:keepLines w:val="0"/>
        <w:pageBreakBefore w:val="0"/>
        <w:numPr>
          <w:ilvl w:val="0"/>
          <w:numId w:val="1"/>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rPr>
      </w:pPr>
      <w:r>
        <w:rPr>
          <w:rFonts w:hint="eastAsia" w:ascii="宋体" w:hAnsi="宋体" w:eastAsia="宋体" w:cs="宋体"/>
          <w:b/>
          <w:bCs/>
        </w:rPr>
        <w:t>发包人的安全责任</w:t>
      </w:r>
    </w:p>
    <w:p w14:paraId="5735D1A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1.1 对承包人的安全资质进行审查，确认符合各项安全要求；</w:t>
      </w:r>
    </w:p>
    <w:p w14:paraId="2302AB51">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1.2 落实合同中规定由发包人承担的有关安全、劳动保护等其他它事宜。</w:t>
      </w:r>
    </w:p>
    <w:p w14:paraId="60C7C680">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1.3 若承包人不按规定进行安全规范要求做好安全工作，发包人有权停止承包人承包工程项目，对在做的项目下令停工，由此造成的工期延误及经济损失由承包人完全承担。</w:t>
      </w:r>
    </w:p>
    <w:p w14:paraId="72744E9D">
      <w:pPr>
        <w:keepNext w:val="0"/>
        <w:keepLines w:val="0"/>
        <w:pageBreakBefore w:val="0"/>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Cs w:val="22"/>
        </w:rPr>
      </w:pPr>
      <w:r>
        <w:rPr>
          <w:rFonts w:hint="eastAsia" w:ascii="宋体" w:hAnsi="宋体" w:eastAsia="宋体" w:cs="宋体"/>
          <w:b/>
          <w:bCs/>
          <w:szCs w:val="22"/>
        </w:rPr>
        <w:t>2. 承包人的安全责任</w:t>
      </w:r>
    </w:p>
    <w:p w14:paraId="0C0072B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2.1 承包人应对施工现场的安全负责，确保人员、机具、建筑物以及设备的安全。</w:t>
      </w:r>
    </w:p>
    <w:p w14:paraId="65CF5D7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2.2 开工前必须自上而下进行安全技术交底。全体施工人员均掌握工程特点及施工安全措施。</w:t>
      </w:r>
    </w:p>
    <w:p w14:paraId="141BE4A9">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2.3 复杂的和危险性较大的工程，应制订单独的施工安全技术措施。</w:t>
      </w:r>
    </w:p>
    <w:p w14:paraId="0E060AF3">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2.4 现场施工中，必须严格执行政府有关安全的法律法规，严格执行《电业安全工作规程》、《电力建设安全工作规程》、《安全生产工作规定》和发包人发布的安全、消防、文明生产（施工）管理标准的有关内容。开工前应组织施工人员学习上述规程、规定、标准，并经考试合格后方可进行工作。</w:t>
      </w:r>
    </w:p>
    <w:p w14:paraId="74DAEFA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2.5 进入电力生产区域内施工，还必须按规定严格执行工作票制度。工作票要实行“双签发”，承包人工作票签发人对工作负责人和参加工作人员是否胜任称职负责，并应经常亲自或委派工程监理人员到现场检查工作是否安全的进行。对规定可以不使用工作票的工作，开工前应得到发包人值班负责人的同意。</w:t>
      </w:r>
    </w:p>
    <w:p w14:paraId="5A588A6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2.6 开工前应对施工机械、工器具及安全防护设施进行一次检查，确保符合安全规定并不超过检验周期。</w:t>
      </w:r>
    </w:p>
    <w:p w14:paraId="1F5F2CC4">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2.7 开工前，承包人负责人应填写《施工项目风险清单》，并经发包人审核后，方可开工。</w:t>
      </w:r>
    </w:p>
    <w:p w14:paraId="33D0E3FA">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2.8 承包人在施工中应符合下列安全要求：</w:t>
      </w:r>
    </w:p>
    <w:p w14:paraId="2D613B38">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2.8.1 有合格的、数量足够的安全装备、劳动保护用具和个人安全防护用具。</w:t>
      </w:r>
    </w:p>
    <w:p w14:paraId="2F6E4A48">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2.8.2 危险地带及开口部位施工应设置临时围栏并挂警告牌。</w:t>
      </w:r>
    </w:p>
    <w:p w14:paraId="283012DA">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2.8.3 进入生产现场及施工场所必须戴安全帽，穿符合要求的工作服，严禁赤膊、赤脚或穿拖鞋进入生产及施工现场。</w:t>
      </w:r>
    </w:p>
    <w:p w14:paraId="3AA9BAC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2.8.4 高处作业必须使用安全带，在作业场所搭设的脚手架应符合有关要求，并按规定履行验收手续。</w:t>
      </w:r>
    </w:p>
    <w:p w14:paraId="7C5D3214">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2.8.5 禁止乱动发包人的电气设备（如开关、按钮、刀闸、接地线等）、机械设备及管路系统（如阀门等），未经发包人有关工程管理人员或现场值班人员同意，不得擅自接驳电源、管路。</w:t>
      </w:r>
    </w:p>
    <w:p w14:paraId="0033A955">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2.8.6 严禁火灾，在进行有可能引起火灾的作业时，必须自备灭火器材。</w:t>
      </w:r>
    </w:p>
    <w:p w14:paraId="4CE7C28F">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2.9 必须严格遵守执行“三不开工”的规定，即：没有经过审批安全措施的工作不开工，安全措施不完善不开工，安全措施不落实不开工。</w:t>
      </w:r>
    </w:p>
    <w:p w14:paraId="20543A63">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2.10 对有可能造成触电、机械伤害、高处坠落、中毒、窒息、烧烫伤和坍塌伤人等事故的作业，应制定安全防护措施，并逐条落实。对只有发包人才能采取的安全措施（例如：停电、送电操作，汽水隔离、消防措施等）应在安全措施中，明确分工及职责，在具体实施前及时主动与发包人联系，并查清发包人是否已落实稳妥。</w:t>
      </w:r>
    </w:p>
    <w:p w14:paraId="4DA06FA5">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2.11 承包人的特种作业(操作)人员,必须持有政府授权部门(单位)签发的有效的合格证，并接受发包人的考核确认。</w:t>
      </w:r>
    </w:p>
    <w:p w14:paraId="2153F922">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2.12 承包人必须接受发包人的安全监督、管理和指导，对违反安全措施或有关安全生产、施工规章制度的行为，发包人有权下令停止承包人的工作，承包人经过内部整顿，得到发包人或监理方审查同意，承包人方可重新开工。情况严重者，发包人有权即时中止施工合同并将有关个人或承包单位清退出场，由此造成的工期延误和经济损失由承包人负责。</w:t>
      </w:r>
    </w:p>
    <w:p w14:paraId="38E78FFB">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2.13 承包人在施工过程中，发生人身事故或危及其他的不安全情况，必须立即报告发包人或监理方。承包人的负责人(安全施工第一责任者)对发包人或监理方提出安全隐患整改意见必须及时完成整改。</w:t>
      </w:r>
    </w:p>
    <w:p w14:paraId="4E4B5F52">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2.14 发包人根据工程的危险程度有权要求承包人设置专职安全监督员在现场做安全监督。</w:t>
      </w:r>
    </w:p>
    <w:p w14:paraId="34818925">
      <w:pPr>
        <w:keepNext w:val="0"/>
        <w:keepLines w:val="0"/>
        <w:pageBreakBefore w:val="0"/>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rPr>
      </w:pPr>
      <w:r>
        <w:rPr>
          <w:rFonts w:hint="eastAsia" w:ascii="宋体" w:hAnsi="宋体" w:eastAsia="宋体" w:cs="宋体"/>
          <w:b/>
          <w:bCs/>
        </w:rPr>
        <w:t>3. 发包人对承包人发生不安全行为的处罚</w:t>
      </w:r>
    </w:p>
    <w:p w14:paraId="5C5635EB">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3.1 一旦合同签订，承包人即预留出</w:t>
      </w:r>
      <w:r>
        <w:rPr>
          <w:rFonts w:hint="eastAsia" w:ascii="宋体" w:hAnsi="宋体" w:eastAsia="宋体" w:cs="宋体"/>
          <w:lang w:val="en-US" w:eastAsia="zh-CN"/>
        </w:rPr>
        <w:t>合同总价</w:t>
      </w:r>
      <w:r>
        <w:rPr>
          <w:rFonts w:hint="eastAsia" w:ascii="宋体" w:hAnsi="宋体" w:eastAsia="宋体" w:cs="宋体"/>
        </w:rPr>
        <w:t>的</w:t>
      </w:r>
      <w:r>
        <w:rPr>
          <w:rFonts w:hint="eastAsia" w:ascii="宋体" w:hAnsi="宋体" w:eastAsia="宋体" w:cs="宋体"/>
          <w:lang w:val="en-US" w:eastAsia="zh-CN"/>
        </w:rPr>
        <w:t>10</w:t>
      </w:r>
      <w:r>
        <w:rPr>
          <w:rFonts w:hint="eastAsia" w:ascii="宋体" w:hAnsi="宋体" w:eastAsia="宋体" w:cs="宋体"/>
        </w:rPr>
        <w:t>％作为承包人履行施工安全责任的保证金（在支付施工进度款时暂扣），并承诺可作如下处理:</w:t>
      </w:r>
    </w:p>
    <w:p w14:paraId="5CD98B9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3.1.1 由于承包人责任造成人身死亡事故，扣除全部预留保证金。</w:t>
      </w:r>
    </w:p>
    <w:p w14:paraId="555D9A19">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3.1.2 由于承包人责任造成人身重伤事故，扣除全部预留保证金的50％。</w:t>
      </w:r>
    </w:p>
    <w:p w14:paraId="04A2E975">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3.1.3 由于承包人责任而造成火灾事故或重大设备事故，扣除全部预留保证金的50％。</w:t>
      </w:r>
    </w:p>
    <w:p w14:paraId="2A0BF53D">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3.1.4 由于承包人责任而造成主设备停运、机组负荷降低及人身轻伤事故，扣除全部预留保证金的30％。</w:t>
      </w:r>
    </w:p>
    <w:p w14:paraId="076A5466">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3.1.5 如承包人发生上述两种以上的安全事故，预留保证金不足以扣减的，未扣减部分应在工程完工结算时扣除。</w:t>
      </w:r>
    </w:p>
    <w:p w14:paraId="26DC87F1">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3.2 工程完工结算时，未被扣除的预留保证金退还给承包人。</w:t>
      </w:r>
    </w:p>
    <w:p w14:paraId="5504938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3.3 承包人施工人员违反国家及行业有关安全生产方面的法律、法规、规定及由发包人发布的有关安全、消防、文明生产方面的标准，根据情节轻重，给予每人次200--5000元的处罚，并应在罚款通知单发出的2个工作日内到发包人财务部门缴清罚款，对逾期不交者，将在原罚款基础上加倍处罚。</w:t>
      </w:r>
    </w:p>
    <w:p w14:paraId="24DBA198">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3.4 任何情况下,不能因为承包人已预留、被扣除全部或部分安全保证金而免除其应负的安全责任。</w:t>
      </w:r>
    </w:p>
    <w:p w14:paraId="5EB8C663">
      <w:pPr>
        <w:keepNext w:val="0"/>
        <w:keepLines w:val="0"/>
        <w:pageBreakBefore w:val="0"/>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rPr>
      </w:pPr>
      <w:r>
        <w:rPr>
          <w:rFonts w:hint="eastAsia" w:ascii="宋体" w:hAnsi="宋体" w:eastAsia="宋体" w:cs="宋体"/>
          <w:b/>
          <w:bCs/>
        </w:rPr>
        <w:t>4. 此安全协议书作为发包工程主合同附件，与主合同具有同等法律效力。</w:t>
      </w:r>
    </w:p>
    <w:p w14:paraId="28279F4A">
      <w:pPr>
        <w:keepNext w:val="0"/>
        <w:keepLines w:val="0"/>
        <w:pageBreakBefore w:val="0"/>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rPr>
      </w:pPr>
    </w:p>
    <w:p w14:paraId="13C120F3">
      <w:pPr>
        <w:keepNext w:val="0"/>
        <w:keepLines w:val="0"/>
        <w:pageBreakBefore w:val="0"/>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rPr>
      </w:pPr>
      <w:r>
        <w:rPr>
          <w:rFonts w:hint="eastAsia" w:ascii="宋体" w:hAnsi="宋体" w:eastAsia="宋体" w:cs="宋体"/>
        </w:rPr>
        <w:t>发包人（</w:t>
      </w:r>
      <w:r>
        <w:rPr>
          <w:rFonts w:hint="eastAsia" w:ascii="宋体" w:hAnsi="宋体" w:eastAsia="宋体" w:cs="宋体"/>
          <w:lang w:val="en-US" w:eastAsia="zh-CN"/>
        </w:rPr>
        <w:t>盖</w:t>
      </w:r>
      <w:r>
        <w:rPr>
          <w:rFonts w:hint="eastAsia" w:ascii="宋体" w:hAnsi="宋体" w:eastAsia="宋体" w:cs="宋体"/>
        </w:rPr>
        <w:t>章）：                            承包人（</w:t>
      </w:r>
      <w:r>
        <w:rPr>
          <w:rFonts w:hint="eastAsia" w:ascii="宋体" w:hAnsi="宋体" w:eastAsia="宋体" w:cs="宋体"/>
          <w:lang w:val="en-US" w:eastAsia="zh-CN"/>
        </w:rPr>
        <w:t>盖</w:t>
      </w:r>
      <w:r>
        <w:rPr>
          <w:rFonts w:hint="eastAsia" w:ascii="宋体" w:hAnsi="宋体" w:eastAsia="宋体" w:cs="宋体"/>
        </w:rPr>
        <w:t>章）：</w:t>
      </w:r>
    </w:p>
    <w:p w14:paraId="3C62FD56">
      <w:pPr>
        <w:keepNext w:val="0"/>
        <w:keepLines w:val="0"/>
        <w:pageBreakBefore w:val="0"/>
        <w:kinsoku/>
        <w:wordWrap/>
        <w:overflowPunct/>
        <w:topLinePunct w:val="0"/>
        <w:autoSpaceDE w:val="0"/>
        <w:autoSpaceDN w:val="0"/>
        <w:bidi w:val="0"/>
        <w:adjustRightInd w:val="0"/>
        <w:snapToGrid w:val="0"/>
        <w:spacing w:line="360" w:lineRule="auto"/>
        <w:ind w:firstLine="410" w:firstLineChars="171"/>
        <w:textAlignment w:val="baseline"/>
        <w:rPr>
          <w:rFonts w:hint="eastAsia" w:ascii="宋体" w:hAnsi="宋体" w:eastAsia="宋体" w:cs="宋体"/>
        </w:rPr>
      </w:pPr>
    </w:p>
    <w:p w14:paraId="223C9EBF">
      <w:pPr>
        <w:keepNext w:val="0"/>
        <w:keepLines w:val="0"/>
        <w:pageBreakBefore w:val="0"/>
        <w:kinsoku/>
        <w:wordWrap/>
        <w:overflowPunct/>
        <w:topLinePunct w:val="0"/>
        <w:autoSpaceDE w:val="0"/>
        <w:autoSpaceDN w:val="0"/>
        <w:bidi w:val="0"/>
        <w:adjustRightInd w:val="0"/>
        <w:snapToGrid w:val="0"/>
        <w:spacing w:line="360" w:lineRule="auto"/>
        <w:ind w:firstLine="410" w:firstLineChars="171"/>
        <w:textAlignment w:val="baseline"/>
        <w:rPr>
          <w:rFonts w:hint="eastAsia" w:ascii="宋体" w:hAnsi="宋体" w:eastAsia="宋体" w:cs="宋体"/>
        </w:rPr>
      </w:pPr>
    </w:p>
    <w:p w14:paraId="797A4873">
      <w:pPr>
        <w:keepNext w:val="0"/>
        <w:keepLines w:val="0"/>
        <w:pageBreakBefore w:val="0"/>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rPr>
      </w:pPr>
      <w:r>
        <w:rPr>
          <w:rFonts w:hint="eastAsia" w:ascii="宋体" w:hAnsi="宋体" w:eastAsia="宋体" w:cs="宋体"/>
        </w:rPr>
        <w:t>法定代表人（签字或盖章）：                  法定代表人（签字或盖章）：</w:t>
      </w:r>
    </w:p>
    <w:p w14:paraId="30C38747">
      <w:pPr>
        <w:keepNext w:val="0"/>
        <w:keepLines w:val="0"/>
        <w:pageBreakBefore w:val="0"/>
        <w:kinsoku/>
        <w:wordWrap/>
        <w:overflowPunct/>
        <w:topLinePunct w:val="0"/>
        <w:autoSpaceDE w:val="0"/>
        <w:autoSpaceDN w:val="0"/>
        <w:bidi w:val="0"/>
        <w:adjustRightInd w:val="0"/>
        <w:snapToGrid w:val="0"/>
        <w:spacing w:line="360" w:lineRule="auto"/>
        <w:ind w:firstLine="410" w:firstLineChars="171"/>
        <w:textAlignment w:val="baseline"/>
        <w:rPr>
          <w:rFonts w:hint="eastAsia" w:ascii="宋体" w:hAnsi="宋体" w:eastAsia="宋体" w:cs="宋体"/>
        </w:rPr>
      </w:pPr>
      <w:r>
        <w:rPr>
          <w:rFonts w:hint="eastAsia" w:ascii="宋体" w:hAnsi="宋体" w:eastAsia="宋体" w:cs="宋体"/>
        </w:rPr>
        <w:t xml:space="preserve">    </w:t>
      </w:r>
    </w:p>
    <w:p w14:paraId="663EFC08">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kern w:val="0"/>
        </w:rPr>
      </w:pPr>
      <w:r>
        <w:rPr>
          <w:rFonts w:hint="eastAsia" w:ascii="宋体" w:hAnsi="宋体" w:eastAsia="宋体" w:cs="宋体"/>
          <w:kern w:val="0"/>
        </w:rPr>
        <w:t xml:space="preserve">_____年_____月_____日              </w:t>
      </w:r>
      <w:r>
        <w:rPr>
          <w:rFonts w:hint="eastAsia" w:ascii="宋体" w:hAnsi="宋体" w:eastAsia="宋体" w:cs="宋体"/>
          <w:kern w:val="0"/>
          <w:lang w:val="en-US" w:eastAsia="zh-CN"/>
        </w:rPr>
        <w:t xml:space="preserve">      </w:t>
      </w:r>
      <w:r>
        <w:rPr>
          <w:rFonts w:hint="eastAsia" w:ascii="宋体" w:hAnsi="宋体" w:eastAsia="宋体" w:cs="宋体"/>
          <w:kern w:val="0"/>
        </w:rPr>
        <w:t xml:space="preserve">  _____ 年_____月_____日</w:t>
      </w:r>
    </w:p>
    <w:p w14:paraId="13F86D8A">
      <w:pPr>
        <w:keepNext w:val="0"/>
        <w:keepLines w:val="0"/>
        <w:pageBreakBefore w:val="0"/>
        <w:kinsoku/>
        <w:wordWrap/>
        <w:overflowPunct/>
        <w:topLinePunct w:val="0"/>
        <w:autoSpaceDE w:val="0"/>
        <w:autoSpaceDN w:val="0"/>
        <w:bidi w:val="0"/>
        <w:adjustRightInd w:val="0"/>
        <w:snapToGrid w:val="0"/>
        <w:spacing w:line="400" w:lineRule="exact"/>
        <w:ind w:firstLine="480" w:firstLineChars="200"/>
        <w:jc w:val="left"/>
        <w:textAlignment w:val="baseline"/>
        <w:rPr>
          <w:rFonts w:hint="eastAsia"/>
          <w:color w:val="000000"/>
          <w:kern w:val="0"/>
          <w:szCs w:val="21"/>
        </w:rPr>
      </w:pPr>
    </w:p>
    <w:p w14:paraId="520472C4">
      <w:pPr>
        <w:keepNext w:val="0"/>
        <w:keepLines w:val="0"/>
        <w:pageBreakBefore w:val="0"/>
        <w:kinsoku/>
        <w:wordWrap/>
        <w:overflowPunct/>
        <w:topLinePunct w:val="0"/>
        <w:autoSpaceDE w:val="0"/>
        <w:autoSpaceDN w:val="0"/>
        <w:bidi w:val="0"/>
        <w:adjustRightInd w:val="0"/>
        <w:snapToGrid w:val="0"/>
        <w:spacing w:line="400" w:lineRule="exact"/>
        <w:ind w:firstLine="480" w:firstLineChars="200"/>
        <w:jc w:val="left"/>
        <w:textAlignment w:val="baseline"/>
        <w:rPr>
          <w:rFonts w:hint="eastAsia"/>
          <w:color w:val="000000"/>
          <w:kern w:val="0"/>
          <w:szCs w:val="21"/>
        </w:rPr>
      </w:pPr>
    </w:p>
    <w:p w14:paraId="559F607C">
      <w:pPr>
        <w:keepNext w:val="0"/>
        <w:keepLines w:val="0"/>
        <w:pageBreakBefore w:val="0"/>
        <w:kinsoku/>
        <w:wordWrap/>
        <w:overflowPunct/>
        <w:topLinePunct w:val="0"/>
        <w:autoSpaceDE w:val="0"/>
        <w:autoSpaceDN w:val="0"/>
        <w:bidi w:val="0"/>
        <w:adjustRightInd w:val="0"/>
        <w:snapToGrid w:val="0"/>
        <w:spacing w:line="360" w:lineRule="auto"/>
        <w:textAlignment w:val="baseline"/>
        <w:rPr>
          <w:rFonts w:hint="eastAsia"/>
          <w:b/>
          <w:bCs/>
        </w:rPr>
      </w:pPr>
    </w:p>
    <w:p w14:paraId="3E82A56F">
      <w:pPr>
        <w:keepNext w:val="0"/>
        <w:keepLines w:val="0"/>
        <w:pageBreakBefore w:val="0"/>
        <w:kinsoku/>
        <w:wordWrap/>
        <w:overflowPunct/>
        <w:topLinePunct w:val="0"/>
        <w:autoSpaceDE w:val="0"/>
        <w:autoSpaceDN w:val="0"/>
        <w:bidi w:val="0"/>
        <w:adjustRightInd w:val="0"/>
        <w:snapToGrid w:val="0"/>
        <w:ind w:firstLine="0" w:firstLineChars="0"/>
        <w:textAlignment w:val="baseline"/>
        <w:outlineLvl w:val="1"/>
        <w:rPr>
          <w:rFonts w:hint="eastAsia" w:eastAsia="宋体"/>
          <w:b/>
          <w:sz w:val="28"/>
          <w:szCs w:val="28"/>
          <w:lang w:eastAsia="zh-CN"/>
        </w:rPr>
      </w:pPr>
      <w:r>
        <w:rPr>
          <w:rFonts w:hint="eastAsia"/>
          <w:b/>
          <w:sz w:val="28"/>
          <w:szCs w:val="28"/>
        </w:rPr>
        <w:t>附件</w:t>
      </w:r>
      <w:r>
        <w:rPr>
          <w:rFonts w:hint="eastAsia"/>
          <w:b/>
          <w:sz w:val="28"/>
          <w:szCs w:val="28"/>
          <w:lang w:val="en-US" w:eastAsia="zh-CN"/>
        </w:rPr>
        <w:t>2</w:t>
      </w:r>
    </w:p>
    <w:p w14:paraId="374B58E0">
      <w:pPr>
        <w:keepNext w:val="0"/>
        <w:keepLines w:val="0"/>
        <w:pageBreakBefore w:val="0"/>
        <w:kinsoku/>
        <w:wordWrap/>
        <w:overflowPunct/>
        <w:topLinePunct w:val="0"/>
        <w:autoSpaceDE w:val="0"/>
        <w:autoSpaceDN w:val="0"/>
        <w:bidi w:val="0"/>
        <w:adjustRightInd w:val="0"/>
        <w:snapToGrid w:val="0"/>
        <w:spacing w:line="360" w:lineRule="auto"/>
        <w:ind w:firstLine="562" w:firstLineChars="200"/>
        <w:jc w:val="center"/>
        <w:textAlignment w:val="baseline"/>
        <w:rPr>
          <w:rFonts w:hint="default"/>
          <w:b/>
          <w:bCs/>
          <w:sz w:val="28"/>
          <w:szCs w:val="28"/>
        </w:rPr>
      </w:pPr>
      <w:r>
        <w:rPr>
          <w:b/>
          <w:bCs/>
          <w:sz w:val="28"/>
          <w:szCs w:val="28"/>
        </w:rPr>
        <w:t>工程质量保修书</w:t>
      </w:r>
    </w:p>
    <w:p w14:paraId="34B302E7">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Cs w:val="21"/>
          <w:u w:val="single"/>
        </w:rPr>
      </w:pPr>
      <w:r>
        <w:rPr>
          <w:rFonts w:hint="eastAsia" w:ascii="宋体" w:hAnsi="宋体" w:eastAsia="宋体" w:cs="宋体"/>
          <w:b/>
          <w:bCs/>
          <w:szCs w:val="21"/>
        </w:rPr>
        <w:t>发包人：</w:t>
      </w:r>
      <w:r>
        <w:rPr>
          <w:rFonts w:hint="eastAsia" w:ascii="宋体" w:hAnsi="宋体" w:eastAsia="宋体" w:cs="宋体"/>
          <w:b/>
          <w:bCs/>
          <w:szCs w:val="21"/>
          <w:u w:val="single"/>
        </w:rPr>
        <w:t xml:space="preserve">陕西科技大学       </w:t>
      </w:r>
    </w:p>
    <w:p w14:paraId="4FF63281">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Cs w:val="21"/>
          <w:u w:val="single"/>
        </w:rPr>
      </w:pPr>
      <w:r>
        <w:rPr>
          <w:rFonts w:hint="eastAsia" w:ascii="宋体" w:hAnsi="宋体" w:eastAsia="宋体" w:cs="宋体"/>
          <w:b/>
          <w:bCs/>
          <w:szCs w:val="21"/>
        </w:rPr>
        <w:t>承包人：</w:t>
      </w:r>
      <w:r>
        <w:rPr>
          <w:rFonts w:hint="eastAsia" w:ascii="宋体" w:hAnsi="宋体" w:eastAsia="宋体" w:cs="宋体"/>
          <w:b/>
          <w:bCs/>
          <w:szCs w:val="21"/>
          <w:u w:val="single"/>
        </w:rPr>
        <w:t xml:space="preserve">                   </w:t>
      </w:r>
    </w:p>
    <w:p w14:paraId="736EE7FD">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为保证</w:t>
      </w:r>
      <w:r>
        <w:rPr>
          <w:rFonts w:hint="eastAsia" w:ascii="宋体" w:hAnsi="宋体" w:eastAsia="宋体" w:cs="宋体"/>
          <w:szCs w:val="21"/>
          <w:u w:val="single"/>
        </w:rPr>
        <w:t xml:space="preserve">                     </w:t>
      </w:r>
      <w:r>
        <w:rPr>
          <w:rFonts w:hint="eastAsia" w:ascii="宋体" w:hAnsi="宋体" w:eastAsia="宋体" w:cs="宋体"/>
          <w:szCs w:val="21"/>
        </w:rPr>
        <w:t>(工程名称)在合理使用期限内正常使用，发包人、承包人协商一致签订工程质量保修书。承包人在保修期内按照有关管理规定及双方约定承担工程质量保修责任。</w:t>
      </w:r>
    </w:p>
    <w:p w14:paraId="2DEF4F8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一、工程质量保修范围和内容</w:t>
      </w:r>
    </w:p>
    <w:p w14:paraId="0C0A16A0">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质量保修范围包括地基基础工程、主体结构工程、屋面防水工程和双方约定的其他土建工程，以及电气管线、上下水管线的安装工程，供热、供冷系统工程等项目。具体质量保修内容双方约定如下：</w:t>
      </w:r>
    </w:p>
    <w:p w14:paraId="3EB160F8">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u w:val="single"/>
        </w:rPr>
      </w:pPr>
      <w:r>
        <w:rPr>
          <w:rFonts w:hint="eastAsia" w:ascii="宋体" w:hAnsi="宋体" w:eastAsia="宋体" w:cs="宋体"/>
          <w:szCs w:val="21"/>
          <w:u w:val="single"/>
        </w:rPr>
        <w:t xml:space="preserve">                                                                       </w:t>
      </w:r>
    </w:p>
    <w:p w14:paraId="2439E9E2">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71CB8689">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二、质量保修期</w:t>
      </w:r>
    </w:p>
    <w:p w14:paraId="4DC81E24">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质量保修期自工程实际竣工之日算起。分单项竣工验收的工程，按单项工程分别计算质量保修期。</w:t>
      </w:r>
    </w:p>
    <w:p w14:paraId="66224FAE">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双方根据《建设工程质量管理条例》及国家有关规定，结合具体工程约定质量保修期如下：</w:t>
      </w:r>
    </w:p>
    <w:p w14:paraId="156EFCC0">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1.基础、主体、结构部分：</w:t>
      </w:r>
      <w:r>
        <w:rPr>
          <w:rFonts w:hint="eastAsia" w:ascii="宋体" w:hAnsi="宋体" w:eastAsia="宋体" w:cs="宋体"/>
          <w:szCs w:val="21"/>
          <w:u w:val="single"/>
        </w:rPr>
        <w:t>为设计合理使用年限。</w:t>
      </w:r>
    </w:p>
    <w:p w14:paraId="3E4B2333">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2.屋面防水工程、防水要求的卫生间、房间和外墙面防渗漏</w:t>
      </w:r>
      <w:r>
        <w:rPr>
          <w:rFonts w:hint="eastAsia" w:ascii="宋体" w:hAnsi="宋体" w:cs="宋体"/>
          <w:szCs w:val="21"/>
          <w:u w:val="single"/>
          <w:lang w:val="en-US" w:eastAsia="zh-CN"/>
        </w:rPr>
        <w:t xml:space="preserve"> </w:t>
      </w:r>
      <w:r>
        <w:rPr>
          <w:rFonts w:hint="eastAsia" w:ascii="宋体" w:hAnsi="宋体" w:eastAsia="宋体" w:cs="宋体"/>
          <w:szCs w:val="21"/>
          <w:u w:val="single"/>
        </w:rPr>
        <w:t>5</w:t>
      </w:r>
      <w:r>
        <w:rPr>
          <w:rFonts w:hint="eastAsia" w:ascii="宋体" w:hAnsi="宋体" w:cs="宋体"/>
          <w:szCs w:val="21"/>
          <w:u w:val="single"/>
          <w:lang w:val="en-US" w:eastAsia="zh-CN"/>
        </w:rPr>
        <w:t xml:space="preserve"> </w:t>
      </w:r>
      <w:r>
        <w:rPr>
          <w:rFonts w:hint="eastAsia" w:ascii="宋体" w:hAnsi="宋体" w:eastAsia="宋体" w:cs="宋体"/>
          <w:szCs w:val="21"/>
        </w:rPr>
        <w:t>年；</w:t>
      </w:r>
    </w:p>
    <w:p w14:paraId="687D841C">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3.电气管线、上下水管线安装工程为</w:t>
      </w:r>
      <w:r>
        <w:rPr>
          <w:rFonts w:hint="eastAsia" w:ascii="宋体" w:hAnsi="宋体" w:cs="宋体"/>
          <w:szCs w:val="21"/>
          <w:u w:val="single"/>
          <w:lang w:val="en-US" w:eastAsia="zh-CN"/>
        </w:rPr>
        <w:t xml:space="preserve"> </w:t>
      </w:r>
      <w:r>
        <w:rPr>
          <w:rFonts w:hint="eastAsia" w:ascii="宋体" w:hAnsi="宋体" w:eastAsia="宋体" w:cs="宋体"/>
          <w:szCs w:val="21"/>
          <w:u w:val="single"/>
        </w:rPr>
        <w:t>2</w:t>
      </w:r>
      <w:r>
        <w:rPr>
          <w:rFonts w:hint="eastAsia" w:ascii="宋体" w:hAnsi="宋体" w:cs="宋体"/>
          <w:szCs w:val="21"/>
          <w:u w:val="single"/>
          <w:lang w:val="en-US" w:eastAsia="zh-CN"/>
        </w:rPr>
        <w:t xml:space="preserve"> </w:t>
      </w:r>
      <w:r>
        <w:rPr>
          <w:rFonts w:hint="eastAsia" w:ascii="宋体" w:hAnsi="宋体" w:eastAsia="宋体" w:cs="宋体"/>
          <w:szCs w:val="21"/>
        </w:rPr>
        <w:t>年；</w:t>
      </w:r>
    </w:p>
    <w:p w14:paraId="323A680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4.供热及供冷为</w:t>
      </w:r>
      <w:r>
        <w:rPr>
          <w:rFonts w:hint="eastAsia" w:ascii="宋体" w:hAnsi="宋体" w:eastAsia="宋体" w:cs="宋体"/>
          <w:szCs w:val="21"/>
          <w:u w:val="single"/>
        </w:rPr>
        <w:t>2个采暖期及供冷期</w:t>
      </w:r>
      <w:r>
        <w:rPr>
          <w:rFonts w:hint="eastAsia" w:ascii="宋体" w:hAnsi="宋体" w:eastAsia="宋体" w:cs="宋体"/>
          <w:szCs w:val="21"/>
        </w:rPr>
        <w:t>；</w:t>
      </w:r>
    </w:p>
    <w:p w14:paraId="4D6907C9">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5.其他约定：</w:t>
      </w:r>
      <w:r>
        <w:rPr>
          <w:rFonts w:hint="eastAsia" w:ascii="宋体" w:hAnsi="宋体" w:eastAsia="宋体" w:cs="宋体"/>
          <w:szCs w:val="21"/>
          <w:u w:val="single"/>
        </w:rPr>
        <w:t xml:space="preserve">  /  </w:t>
      </w:r>
      <w:r>
        <w:rPr>
          <w:rFonts w:hint="eastAsia" w:ascii="宋体" w:hAnsi="宋体" w:eastAsia="宋体" w:cs="宋体"/>
          <w:szCs w:val="21"/>
        </w:rPr>
        <w:t xml:space="preserve">。 </w:t>
      </w:r>
    </w:p>
    <w:p w14:paraId="3D44BDF2">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三、质量保修责任</w:t>
      </w:r>
    </w:p>
    <w:p w14:paraId="1D56A64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1.属于保修范围和内容的项目，承包人应在接到修理通知之日后7天内派人修理。承包人不在约定期限内，派人修理，发包人可委托其他人员修理，保修费用从质量保修金内扣除。</w:t>
      </w:r>
    </w:p>
    <w:p w14:paraId="6175F438">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2.发生须紧急抢修事故(如上水跑水、暖气漏水漏气、燃气漏气等)，承包人接到事故通知后，应立即到达事故现场抢修。非承包人施工质量引起的事故，抢修费用由发包人承担。</w:t>
      </w:r>
    </w:p>
    <w:p w14:paraId="265E817B">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3.在国家规定的工程合理使用期限内，承包人确保地基基础工程和主体结构的质量。因承包人原因致使工程在合理使用期限内造成人身和财产损害的，承包人应承担损害赔偿责任。</w:t>
      </w:r>
    </w:p>
    <w:p w14:paraId="775CD3FA">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4.质量保修完成后，由发包人组织验收。</w:t>
      </w:r>
    </w:p>
    <w:p w14:paraId="7A0F24D0">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四、质量保修金的支付</w:t>
      </w:r>
    </w:p>
    <w:p w14:paraId="1B863B58">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工程质量保修金一般不超过施工合同价款的</w:t>
      </w:r>
      <w:r>
        <w:rPr>
          <w:rFonts w:hint="eastAsia" w:ascii="宋体" w:hAnsi="宋体" w:eastAsia="宋体" w:cs="宋体"/>
          <w:szCs w:val="21"/>
          <w:u w:val="single"/>
        </w:rPr>
        <w:t xml:space="preserve">   ％</w:t>
      </w:r>
      <w:r>
        <w:rPr>
          <w:rFonts w:hint="eastAsia" w:ascii="宋体" w:hAnsi="宋体" w:eastAsia="宋体" w:cs="宋体"/>
          <w:szCs w:val="21"/>
        </w:rPr>
        <w:t>，本工程约定的工程质量保修金为施工合同结算价款的</w:t>
      </w:r>
      <w:r>
        <w:rPr>
          <w:rFonts w:hint="eastAsia" w:ascii="宋体" w:hAnsi="宋体" w:eastAsia="宋体" w:cs="宋体"/>
          <w:szCs w:val="21"/>
          <w:u w:val="single"/>
        </w:rPr>
        <w:t xml:space="preserve">   ％</w:t>
      </w:r>
      <w:r>
        <w:rPr>
          <w:rFonts w:hint="eastAsia" w:ascii="宋体" w:hAnsi="宋体" w:eastAsia="宋体" w:cs="宋体"/>
          <w:szCs w:val="21"/>
        </w:rPr>
        <w:t>。</w:t>
      </w:r>
    </w:p>
    <w:p w14:paraId="02199731">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本工程双方约定承包人向发包人支付工程质量保修金金额为</w:t>
      </w:r>
      <w:r>
        <w:rPr>
          <w:rFonts w:hint="eastAsia" w:ascii="宋体" w:hAnsi="宋体" w:eastAsia="宋体" w:cs="宋体"/>
          <w:szCs w:val="21"/>
          <w:u w:val="single"/>
        </w:rPr>
        <w:t xml:space="preserve">     （大写）</w:t>
      </w:r>
      <w:r>
        <w:rPr>
          <w:rFonts w:hint="eastAsia" w:ascii="宋体" w:hAnsi="宋体" w:eastAsia="宋体" w:cs="宋体"/>
          <w:szCs w:val="21"/>
        </w:rPr>
        <w:t>。质量保修金银行利率为</w:t>
      </w:r>
      <w:r>
        <w:rPr>
          <w:rFonts w:hint="eastAsia" w:ascii="宋体" w:hAnsi="宋体" w:eastAsia="宋体" w:cs="宋体"/>
          <w:szCs w:val="21"/>
          <w:u w:val="single"/>
        </w:rPr>
        <w:t xml:space="preserve">   0   </w:t>
      </w:r>
      <w:r>
        <w:rPr>
          <w:rFonts w:hint="eastAsia" w:ascii="宋体" w:hAnsi="宋体" w:eastAsia="宋体" w:cs="宋体"/>
          <w:szCs w:val="21"/>
        </w:rPr>
        <w:t>。</w:t>
      </w:r>
    </w:p>
    <w:p w14:paraId="65D5E850">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五、质量保修金的返还</w:t>
      </w:r>
    </w:p>
    <w:p w14:paraId="7FB6C1E2">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发包人在质量保修期满后，质保期内无质量问题或有质量问题及时维修质保金一次性无息退还。</w:t>
      </w:r>
    </w:p>
    <w:p w14:paraId="5336B202">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六、其他</w:t>
      </w:r>
    </w:p>
    <w:p w14:paraId="4D374806">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双方约定的其他工程质量保修事项：</w:t>
      </w:r>
      <w:r>
        <w:rPr>
          <w:rFonts w:hint="eastAsia" w:ascii="宋体" w:hAnsi="宋体" w:eastAsia="宋体" w:cs="宋体"/>
          <w:szCs w:val="21"/>
          <w:u w:val="single"/>
        </w:rPr>
        <w:t xml:space="preserve">保修金为工程结算审定总价的3%，在工程竣工结算时预留，保修期满后结清 </w:t>
      </w:r>
      <w:r>
        <w:rPr>
          <w:rFonts w:hint="eastAsia" w:ascii="宋体" w:hAnsi="宋体" w:eastAsia="宋体" w:cs="宋体"/>
          <w:szCs w:val="21"/>
        </w:rPr>
        <w:t>。</w:t>
      </w:r>
    </w:p>
    <w:p w14:paraId="7B1C74C5">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本工程质量保修书作为施工合同附件，由施工合同发包人、承包人双方共同签署。</w:t>
      </w:r>
    </w:p>
    <w:p w14:paraId="547D3BE1">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p>
    <w:p w14:paraId="33374292">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p>
    <w:p w14:paraId="6BF552E5">
      <w:pPr>
        <w:keepNext w:val="0"/>
        <w:keepLines w:val="0"/>
        <w:pageBreakBefore w:val="0"/>
        <w:kinsoku/>
        <w:wordWrap/>
        <w:overflowPunct/>
        <w:topLinePunct w:val="0"/>
        <w:autoSpaceDE w:val="0"/>
        <w:autoSpaceDN w:val="0"/>
        <w:bidi w:val="0"/>
        <w:adjustRightInd w:val="0"/>
        <w:snapToGrid w:val="0"/>
        <w:spacing w:line="480" w:lineRule="auto"/>
        <w:textAlignment w:val="baseline"/>
        <w:rPr>
          <w:rFonts w:hint="eastAsia" w:ascii="宋体" w:hAnsi="宋体" w:eastAsia="宋体" w:cs="宋体"/>
          <w:szCs w:val="21"/>
        </w:rPr>
      </w:pPr>
      <w:r>
        <w:rPr>
          <w:rFonts w:hint="eastAsia" w:ascii="宋体" w:hAnsi="宋体" w:eastAsia="宋体" w:cs="宋体"/>
          <w:szCs w:val="21"/>
        </w:rPr>
        <w:t>发 包 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（盖章）</w:t>
      </w:r>
      <w:r>
        <w:rPr>
          <w:rFonts w:hint="eastAsia" w:ascii="宋体" w:hAnsi="宋体" w:eastAsia="宋体" w:cs="宋体"/>
          <w:szCs w:val="21"/>
          <w:u w:val="none"/>
        </w:rPr>
        <w:t xml:space="preserve">      </w:t>
      </w:r>
      <w:r>
        <w:rPr>
          <w:rFonts w:hint="eastAsia" w:ascii="宋体" w:hAnsi="宋体" w:eastAsia="宋体" w:cs="宋体"/>
          <w:szCs w:val="21"/>
        </w:rPr>
        <w:t>承 包 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（盖章）</w:t>
      </w:r>
      <w:r>
        <w:rPr>
          <w:rFonts w:hint="eastAsia" w:ascii="宋体" w:hAnsi="宋体" w:eastAsia="宋体" w:cs="宋体"/>
          <w:szCs w:val="21"/>
          <w:u w:val="none"/>
        </w:rPr>
        <w:t xml:space="preserve"> </w:t>
      </w:r>
    </w:p>
    <w:p w14:paraId="1B146C6F">
      <w:pPr>
        <w:keepNext w:val="0"/>
        <w:keepLines w:val="0"/>
        <w:pageBreakBefore w:val="0"/>
        <w:kinsoku/>
        <w:wordWrap/>
        <w:overflowPunct/>
        <w:topLinePunct w:val="0"/>
        <w:autoSpaceDE w:val="0"/>
        <w:autoSpaceDN w:val="0"/>
        <w:bidi w:val="0"/>
        <w:adjustRightInd w:val="0"/>
        <w:snapToGrid w:val="0"/>
        <w:spacing w:line="480" w:lineRule="auto"/>
        <w:textAlignment w:val="baseline"/>
        <w:rPr>
          <w:rFonts w:hint="eastAsia" w:ascii="宋体" w:hAnsi="宋体" w:eastAsia="宋体" w:cs="宋体"/>
          <w:szCs w:val="21"/>
          <w:lang w:eastAsia="zh-CN"/>
        </w:rPr>
      </w:pPr>
      <w:r>
        <w:rPr>
          <w:rFonts w:hint="eastAsia" w:ascii="宋体" w:hAnsi="宋体" w:eastAsia="宋体" w:cs="宋体"/>
          <w:szCs w:val="21"/>
        </w:rPr>
        <w:t>法定代表人（签字或签章）</w:t>
      </w:r>
      <w:r>
        <w:rPr>
          <w:rFonts w:hint="eastAsia" w:ascii="宋体" w:hAnsi="宋体" w:cs="宋体"/>
          <w:szCs w:val="21"/>
          <w:lang w:eastAsia="zh-CN"/>
        </w:rPr>
        <w:t>：</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w:t>
      </w:r>
      <w:r>
        <w:rPr>
          <w:rFonts w:hint="eastAsia" w:ascii="宋体" w:hAnsi="宋体" w:cs="宋体"/>
          <w:szCs w:val="21"/>
          <w:lang w:val="en-US" w:eastAsia="zh-CN"/>
        </w:rPr>
        <w:t xml:space="preserve">   </w:t>
      </w:r>
      <w:r>
        <w:rPr>
          <w:rFonts w:hint="eastAsia" w:ascii="宋体" w:hAnsi="宋体" w:eastAsia="宋体" w:cs="宋体"/>
          <w:szCs w:val="21"/>
        </w:rPr>
        <w:t>法定代表人（签字或签章）</w:t>
      </w:r>
      <w:r>
        <w:rPr>
          <w:rFonts w:hint="eastAsia" w:ascii="宋体" w:hAnsi="宋体" w:cs="宋体"/>
          <w:szCs w:val="21"/>
          <w:lang w:eastAsia="zh-CN"/>
        </w:rPr>
        <w:t>：</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5AFEFEA4">
      <w:pPr>
        <w:keepNext w:val="0"/>
        <w:keepLines w:val="0"/>
        <w:pageBreakBefore w:val="0"/>
        <w:kinsoku/>
        <w:wordWrap/>
        <w:overflowPunct/>
        <w:topLinePunct w:val="0"/>
        <w:autoSpaceDE w:val="0"/>
        <w:autoSpaceDN w:val="0"/>
        <w:bidi w:val="0"/>
        <w:adjustRightInd w:val="0"/>
        <w:snapToGrid w:val="0"/>
        <w:spacing w:line="480" w:lineRule="auto"/>
        <w:textAlignment w:val="baseline"/>
        <w:rPr>
          <w:rFonts w:hint="eastAsia" w:ascii="宋体" w:hAnsi="宋体" w:eastAsia="宋体" w:cs="宋体"/>
          <w:szCs w:val="21"/>
        </w:rPr>
      </w:pPr>
      <w:r>
        <w:rPr>
          <w:rFonts w:hint="eastAsia" w:ascii="宋体" w:hAnsi="宋体" w:eastAsia="宋体" w:cs="宋体"/>
          <w:szCs w:val="21"/>
        </w:rPr>
        <w:t>或其授权代理人（签字）：</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或其授权代理人（签字）：</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63194445">
      <w:pPr>
        <w:keepNext w:val="0"/>
        <w:keepLines w:val="0"/>
        <w:pageBreakBefore w:val="0"/>
        <w:kinsoku/>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 xml:space="preserve">      年      月     日                          年      月      日</w:t>
      </w:r>
    </w:p>
    <w:p w14:paraId="6E700312">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p>
    <w:p w14:paraId="41856A14">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p>
    <w:sectPr>
      <w:pgSz w:w="11906" w:h="16838"/>
      <w:pgMar w:top="1327" w:right="1463" w:bottom="1327"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46ACBF"/>
    <w:multiLevelType w:val="singleLevel"/>
    <w:tmpl w:val="DE46ACB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3E4474"/>
    <w:rsid w:val="03415F6E"/>
    <w:rsid w:val="0D715160"/>
    <w:rsid w:val="106957CC"/>
    <w:rsid w:val="2F3E4474"/>
    <w:rsid w:val="3ECA0B53"/>
    <w:rsid w:val="494422AD"/>
    <w:rsid w:val="62310985"/>
    <w:rsid w:val="6EA3683E"/>
    <w:rsid w:val="756852DB"/>
    <w:rsid w:val="7FFD1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360" w:lineRule="auto"/>
      <w:ind w:firstLine="0" w:firstLineChars="0"/>
      <w:jc w:val="left"/>
      <w:textAlignment w:val="baseline"/>
    </w:pPr>
    <w:rPr>
      <w:rFonts w:ascii="Arial" w:hAnsi="Arial" w:eastAsia="宋体" w:cs="Arial"/>
      <w:snapToGrid w:val="0"/>
      <w:color w:val="000000"/>
      <w:kern w:val="0"/>
      <w:sz w:val="24"/>
      <w:szCs w:val="21"/>
      <w:lang w:val="en-US" w:eastAsia="en-US" w:bidi="ar-SA"/>
    </w:rPr>
  </w:style>
  <w:style w:type="paragraph" w:styleId="3">
    <w:name w:val="heading 1"/>
    <w:basedOn w:val="1"/>
    <w:next w:val="1"/>
    <w:qFormat/>
    <w:uiPriority w:val="0"/>
    <w:pPr>
      <w:keepNext/>
      <w:keepLines/>
      <w:spacing w:before="120" w:beforeLines="0" w:beforeAutospacing="0" w:after="120" w:afterLines="0" w:afterAutospacing="0" w:line="240" w:lineRule="auto"/>
      <w:jc w:val="center"/>
      <w:outlineLvl w:val="0"/>
    </w:pPr>
    <w:rPr>
      <w:rFonts w:ascii="Arial" w:hAnsi="Arial" w:eastAsia="宋体"/>
      <w:b/>
      <w:kern w:val="44"/>
      <w:sz w:val="48"/>
    </w:rPr>
  </w:style>
  <w:style w:type="paragraph" w:styleId="4">
    <w:name w:val="heading 3"/>
    <w:basedOn w:val="1"/>
    <w:next w:val="1"/>
    <w:unhideWhenUsed/>
    <w:qFormat/>
    <w:uiPriority w:val="0"/>
    <w:pPr>
      <w:keepNext/>
      <w:keepLines/>
      <w:spacing w:line="360" w:lineRule="auto"/>
      <w:ind w:firstLine="0" w:firstLineChars="0"/>
      <w:outlineLvl w:val="2"/>
    </w:pPr>
    <w:rPr>
      <w:b/>
      <w:sz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ind w:firstLine="562" w:firstLineChars="200"/>
    </w:pPr>
    <w:rPr>
      <w:rFonts w:ascii="Arial" w:hAnsi="Arial" w:eastAsia="宋体"/>
      <w:sz w:val="21"/>
    </w:rPr>
  </w:style>
  <w:style w:type="paragraph" w:styleId="5">
    <w:name w:val="Normal (Web)"/>
    <w:basedOn w:val="1"/>
    <w:qFormat/>
    <w:uiPriority w:val="0"/>
    <w:pPr>
      <w:widowControl/>
      <w:spacing w:beforeAutospacing="1" w:afterAutospacing="1"/>
      <w:jc w:val="left"/>
    </w:pPr>
    <w:rPr>
      <w:rFonts w:ascii="宋体" w:hAnsi="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26E5" w:themeColor="hyperlink"/>
      <w:u w:val="single"/>
      <w14:textFill>
        <w14:solidFill>
          <w14:schemeClr w14:val="hlink"/>
        </w14:solidFill>
      </w14:textFill>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4797</Words>
  <Characters>4895</Characters>
  <Lines>0</Lines>
  <Paragraphs>0</Paragraphs>
  <TotalTime>5</TotalTime>
  <ScaleCrop>false</ScaleCrop>
  <LinksUpToDate>false</LinksUpToDate>
  <CharactersWithSpaces>5478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2025-01-20T02:50:00Z</dcterms:created>
  <dc:creator>星河</dc:creator>
  <cp:lastModifiedBy>星河</cp:lastModifiedBy>
  <dcterms:modified xsi:type="dcterms:W3CDTF">2025-06-26T04:22:21Z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43C1BA5CD56E4C8ABDDF8EAA06F7ED6F_13</vt:lpwstr>
  </property>
  <property fmtid="{D5CDD505-2E9C-101B-9397-08002B2CF9AE}" pid="4" name="KSOTemplateDocerSaveRecord">
    <vt:lpwstr>eyJoZGlkIjoiNWRlZjE4MWFlMmQyNTAwOWJjMTVmZmFkYWNkMjdiZmQiLCJ1c2VySWQiOiI0MzYyODkyMTgifQ==</vt:lpwstr>
  </property>
</Properties>
</file>