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657F5C">
      <w:pPr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分项报价表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第一次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）</w:t>
      </w:r>
    </w:p>
    <w:tbl>
      <w:tblPr>
        <w:tblStyle w:val="7"/>
        <w:tblW w:w="81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4120"/>
        <w:gridCol w:w="3370"/>
      </w:tblGrid>
      <w:tr w14:paraId="3064B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708" w:type="dxa"/>
            <w:vAlign w:val="center"/>
          </w:tcPr>
          <w:p w14:paraId="2EEF2527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4120" w:type="dxa"/>
            <w:vAlign w:val="center"/>
          </w:tcPr>
          <w:p w14:paraId="02CE9703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内容</w:t>
            </w:r>
          </w:p>
        </w:tc>
        <w:tc>
          <w:tcPr>
            <w:tcW w:w="3370" w:type="dxa"/>
            <w:vAlign w:val="center"/>
          </w:tcPr>
          <w:p w14:paraId="4183BC14"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  <w:t>报价/元</w:t>
            </w:r>
          </w:p>
        </w:tc>
      </w:tr>
      <w:tr w14:paraId="5D30F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708" w:type="dxa"/>
            <w:vAlign w:val="center"/>
          </w:tcPr>
          <w:p w14:paraId="571DC265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4120" w:type="dxa"/>
            <w:vAlign w:val="center"/>
          </w:tcPr>
          <w:p w14:paraId="4AD10B9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Style w:val="10"/>
                <w:rFonts w:ascii="仿宋" w:hAnsi="仿宋" w:eastAsia="仿宋" w:cs="仿宋"/>
                <w:b w:val="0"/>
                <w:bCs w:val="0"/>
                <w:sz w:val="21"/>
                <w:szCs w:val="21"/>
                <w:lang w:eastAsia="zh-CN"/>
              </w:rPr>
              <w:t>西安绕城高速及机场高速户外显示屏</w:t>
            </w:r>
          </w:p>
        </w:tc>
        <w:tc>
          <w:tcPr>
            <w:tcW w:w="3370" w:type="dxa"/>
            <w:vAlign w:val="center"/>
          </w:tcPr>
          <w:p w14:paraId="0E400F7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51FC5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708" w:type="dxa"/>
            <w:vAlign w:val="center"/>
          </w:tcPr>
          <w:p w14:paraId="6285F56F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4120" w:type="dxa"/>
            <w:vAlign w:val="center"/>
          </w:tcPr>
          <w:p w14:paraId="30841956">
            <w:pPr>
              <w:jc w:val="center"/>
              <w:rPr>
                <w:rStyle w:val="10"/>
                <w:rFonts w:ascii="仿宋" w:hAnsi="仿宋" w:eastAsia="仿宋" w:cs="仿宋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10"/>
                <w:rFonts w:ascii="仿宋" w:hAnsi="仿宋" w:eastAsia="仿宋" w:cs="仿宋"/>
                <w:b w:val="0"/>
                <w:bCs w:val="0"/>
                <w:sz w:val="21"/>
                <w:szCs w:val="21"/>
                <w:lang w:eastAsia="zh-CN"/>
              </w:rPr>
              <w:t>机场航站楼LED屏</w:t>
            </w:r>
          </w:p>
        </w:tc>
        <w:tc>
          <w:tcPr>
            <w:tcW w:w="3370" w:type="dxa"/>
            <w:vAlign w:val="center"/>
          </w:tcPr>
          <w:p w14:paraId="0599E1A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70A89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  <w:jc w:val="center"/>
        </w:trPr>
        <w:tc>
          <w:tcPr>
            <w:tcW w:w="4828" w:type="dxa"/>
            <w:gridSpan w:val="2"/>
            <w:shd w:val="clear" w:color="auto" w:fill="auto"/>
            <w:vAlign w:val="center"/>
          </w:tcPr>
          <w:p w14:paraId="2276BCE4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磋商总报价</w:t>
            </w:r>
          </w:p>
        </w:tc>
        <w:tc>
          <w:tcPr>
            <w:tcW w:w="3370" w:type="dxa"/>
            <w:vAlign w:val="center"/>
          </w:tcPr>
          <w:p w14:paraId="74B8F154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CC9D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8198" w:type="dxa"/>
            <w:gridSpan w:val="3"/>
            <w:shd w:val="clear" w:color="auto" w:fill="auto"/>
            <w:vAlign w:val="center"/>
          </w:tcPr>
          <w:p w14:paraId="4B7C30F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备注：</w:t>
            </w:r>
          </w:p>
          <w:p w14:paraId="6AD2C1B9">
            <w:pPr>
              <w:spacing w:line="360" w:lineRule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1.磋商总报价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以元为单位，保留小数点后两位，大小写不一致时，以大写为准。</w:t>
            </w:r>
          </w:p>
        </w:tc>
      </w:tr>
    </w:tbl>
    <w:p w14:paraId="41D1361E">
      <w:pPr>
        <w:pStyle w:val="5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76F95012">
      <w:pPr>
        <w:pStyle w:val="5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7463984E">
      <w:pPr>
        <w:pStyle w:val="5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1072825B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65D1EEFC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（签字或盖章）</w:t>
      </w:r>
    </w:p>
    <w:p w14:paraId="455FE2E6">
      <w:pPr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</w:p>
    <w:p w14:paraId="3D242A82">
      <w:pPr>
        <w:rPr>
          <w:rFonts w:hint="eastAsia" w:ascii="仿宋" w:hAnsi="仿宋" w:eastAsia="仿宋" w:cs="仿宋"/>
          <w:color w:val="auto"/>
          <w:highlight w:val="none"/>
        </w:rPr>
      </w:pPr>
    </w:p>
    <w:p w14:paraId="1D80B4A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FB7C57"/>
    <w:rsid w:val="523A115B"/>
    <w:rsid w:val="62F6339B"/>
    <w:rsid w:val="7A8E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9"/>
    <w:pPr>
      <w:keepNext/>
      <w:keepLines/>
      <w:wordWrap w:val="0"/>
      <w:adjustRightInd w:val="0"/>
      <w:snapToGrid w:val="0"/>
      <w:spacing w:line="560" w:lineRule="exact"/>
      <w:ind w:firstLine="616" w:firstLineChars="200"/>
      <w:outlineLvl w:val="1"/>
    </w:pPr>
    <w:rPr>
      <w:rFonts w:ascii="楷体_GB2312" w:hAnsi="Cambria" w:eastAsia="楷体_GB2312"/>
      <w:bCs/>
      <w:spacing w:val="-4"/>
      <w:kern w:val="0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5">
    <w:name w:val="Body Text"/>
    <w:basedOn w:val="1"/>
    <w:qFormat/>
    <w:uiPriority w:val="0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0">
    <w:name w:val="标题 2 字符"/>
    <w:basedOn w:val="8"/>
    <w:link w:val="2"/>
    <w:qFormat/>
    <w:uiPriority w:val="9"/>
    <w:rPr>
      <w:rFonts w:ascii="楷体_GB2312" w:hAnsi="Cambria" w:eastAsia="楷体_GB2312"/>
      <w:bCs/>
      <w:spacing w:val="-4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0</TotalTime>
  <ScaleCrop>false</ScaleCrop>
  <LinksUpToDate>false</LinksUpToDate>
  <CharactersWithSpaces>160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2025-06-09T10:05:00Z</dcterms:created>
  <dc:creator>DELL</dc:creator>
  <cp:lastModifiedBy>DELL</cp:lastModifiedBy>
  <dcterms:modified xsi:type="dcterms:W3CDTF">2025-06-23T07:59:39Z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eyJoZGlkIjoiZmY2MGE3NzI4MDUwMzliYjZjYmMzZmQ4N2QwMWY5ZmQifQ==</vt:lpwstr>
  </property>
  <property fmtid="{D5CDD505-2E9C-101B-9397-08002B2CF9AE}" pid="4" name="ICV">
    <vt:lpwstr>965CCF26046F453BB0616C63EC9A643A_12</vt:lpwstr>
  </property>
</Properties>
</file>