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DF731">
      <w:pPr>
        <w:pStyle w:val="2"/>
        <w:keepNext/>
        <w:keepLines/>
        <w:pageBreakBefore w:val="0"/>
        <w:widowControl/>
        <w:kinsoku/>
        <w:wordWrap/>
        <w:overflowPunct/>
        <w:topLinePunct w:val="0"/>
        <w:autoSpaceDE/>
        <w:autoSpaceDN/>
        <w:bidi w:val="0"/>
        <w:adjustRightInd/>
        <w:snapToGrid/>
        <w:spacing w:after="313" w:afterLines="100"/>
        <w:textAlignment w:val="auto"/>
        <w:rPr>
          <w:rFonts w:ascii="宋体" w:hAnsi="宋体" w:cs="宋体"/>
          <w:sz w:val="32"/>
        </w:rPr>
      </w:pPr>
      <w:bookmarkStart w:id="0" w:name="_Toc17090"/>
      <w:bookmarkStart w:id="1" w:name="_Toc25431"/>
      <w:bookmarkStart w:id="2" w:name="_Toc15526"/>
      <w:bookmarkStart w:id="3" w:name="_Toc18732"/>
      <w:bookmarkStart w:id="4" w:name="_Toc29310"/>
      <w:r>
        <w:rPr>
          <w:rFonts w:hint="eastAsia" w:ascii="宋体" w:hAnsi="宋体" w:cs="宋体"/>
          <w:sz w:val="32"/>
        </w:rPr>
        <w:t>六、</w:t>
      </w:r>
      <w:bookmarkStart w:id="5" w:name="_GoBack"/>
      <w:r>
        <w:rPr>
          <w:rFonts w:hint="eastAsia" w:ascii="宋体" w:hAnsi="宋体" w:cs="宋体"/>
          <w:sz w:val="32"/>
        </w:rPr>
        <w:t>资格证明文件</w:t>
      </w:r>
      <w:bookmarkEnd w:id="5"/>
      <w:bookmarkEnd w:id="0"/>
      <w:bookmarkEnd w:id="1"/>
      <w:bookmarkEnd w:id="2"/>
      <w:bookmarkEnd w:id="3"/>
      <w:bookmarkEnd w:id="4"/>
    </w:p>
    <w:p w14:paraId="1B7BB11A">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1、具有独立承担民事责任能力的法人或其他组织，提供合法有效的统一社会信用代码的营业执照或事业单位法人证书等国家规定的相关证明，自然人参与的提供其身份证明；</w:t>
      </w:r>
    </w:p>
    <w:p w14:paraId="6BAC720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2、供应商应具备良好的商业信誉，提供参加政府采购活动前3年内在经营活动中没有重大违法记录的书面声明；</w:t>
      </w:r>
      <w:r>
        <w:rPr>
          <w:rFonts w:hint="eastAsia" w:asciiTheme="minorEastAsia" w:hAnsiTheme="minorEastAsia" w:cstheme="minorEastAsia"/>
          <w:b/>
          <w:bCs/>
          <w:i w:val="0"/>
          <w:iCs w:val="0"/>
          <w:caps w:val="0"/>
          <w:color w:val="333333"/>
          <w:spacing w:val="0"/>
          <w:sz w:val="24"/>
          <w:szCs w:val="24"/>
          <w:shd w:val="clear" w:fill="FFFFFF"/>
          <w:lang w:eastAsia="zh-CN"/>
        </w:rPr>
        <w:t>（</w:t>
      </w:r>
      <w:r>
        <w:rPr>
          <w:rFonts w:hint="eastAsia" w:asciiTheme="minorEastAsia" w:hAnsiTheme="minorEastAsia" w:cstheme="minorEastAsia"/>
          <w:b/>
          <w:bCs/>
          <w:i w:val="0"/>
          <w:iCs w:val="0"/>
          <w:caps w:val="0"/>
          <w:color w:val="333333"/>
          <w:spacing w:val="0"/>
          <w:sz w:val="24"/>
          <w:szCs w:val="24"/>
          <w:shd w:val="clear" w:fill="FFFFFF"/>
          <w:lang w:val="en-US" w:eastAsia="zh-CN"/>
        </w:rPr>
        <w:t>附件2）</w:t>
      </w:r>
    </w:p>
    <w:p w14:paraId="37DF2667">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3、财务状况报告：供应商提供202</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或202</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 xml:space="preserve">年的财务审计报告（至少包括资产负债表和利润表，成立时间至提交响应文件截止时间不足一年的可提供成立后任意时段的资产负债表），或其开标前六个月内银行开具的资信证明； </w:t>
      </w:r>
    </w:p>
    <w:p w14:paraId="1ABB234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4、社会保障资金缴纳证明：供应商提供近一年内</w:t>
      </w:r>
      <w:r>
        <w:rPr>
          <w:rFonts w:hint="eastAsia" w:asciiTheme="minorEastAsia" w:hAnsiTheme="minorEastAsia" w:eastAsiaTheme="minorEastAsia" w:cstheme="minorEastAsia"/>
          <w:sz w:val="24"/>
          <w:szCs w:val="24"/>
          <w:lang w:val="en-US" w:eastAsia="zh-CN"/>
        </w:rPr>
        <w:t>本单位</w:t>
      </w:r>
      <w:r>
        <w:rPr>
          <w:rFonts w:hint="eastAsia" w:asciiTheme="minorEastAsia" w:hAnsiTheme="minorEastAsia" w:eastAsiaTheme="minorEastAsia" w:cstheme="minorEastAsia"/>
          <w:sz w:val="24"/>
          <w:szCs w:val="24"/>
        </w:rPr>
        <w:t>已缴存的至少一个月的社会保障资金缴存单据或社保机构开具的社会保险参保缴费情况证明，依法不需要缴纳社会保障资金的供应商应提供相关文件证明；</w:t>
      </w:r>
    </w:p>
    <w:p w14:paraId="78A0105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5、税收缴纳证明：供应商提供近一年内已缴纳的至少一个月的纳税证明或完税证明，纳税证明或完税证明上应有代收机构或税务机关的公章，依法免税的供应商应提供相关文件证明； </w:t>
      </w:r>
    </w:p>
    <w:p w14:paraId="0641FB5B">
      <w:pPr>
        <w:pStyle w:val="8"/>
        <w:keepNext w:val="0"/>
        <w:keepLines w:val="0"/>
        <w:pageBreakBefore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6、具备履行合同所必需的设备和专业技术能力的证明材料</w:t>
      </w:r>
      <w:r>
        <w:rPr>
          <w:rFonts w:hint="eastAsia" w:asciiTheme="minorEastAsia" w:hAnsiTheme="minorEastAsia" w:cstheme="minorEastAsia"/>
          <w:b/>
          <w:bCs/>
          <w:i w:val="0"/>
          <w:iCs w:val="0"/>
          <w:caps w:val="0"/>
          <w:color w:val="333333"/>
          <w:spacing w:val="0"/>
          <w:sz w:val="24"/>
          <w:szCs w:val="24"/>
          <w:shd w:val="clear" w:fill="FFFFFF"/>
          <w:lang w:eastAsia="zh-CN"/>
        </w:rPr>
        <w:t>（</w:t>
      </w:r>
      <w:r>
        <w:rPr>
          <w:rFonts w:hint="eastAsia" w:asciiTheme="minorEastAsia" w:hAnsiTheme="minorEastAsia" w:cstheme="minorEastAsia"/>
          <w:b/>
          <w:bCs/>
          <w:i w:val="0"/>
          <w:iCs w:val="0"/>
          <w:caps w:val="0"/>
          <w:color w:val="333333"/>
          <w:spacing w:val="0"/>
          <w:sz w:val="24"/>
          <w:szCs w:val="24"/>
          <w:shd w:val="clear" w:fill="FFFFFF"/>
          <w:lang w:val="en-US" w:eastAsia="zh-CN"/>
        </w:rPr>
        <w:t>附件3）</w:t>
      </w:r>
      <w:r>
        <w:rPr>
          <w:rFonts w:hint="eastAsia" w:asciiTheme="minorEastAsia" w:hAnsiTheme="minorEastAsia" w:eastAsiaTheme="minorEastAsia" w:cstheme="minorEastAsia"/>
          <w:sz w:val="24"/>
          <w:szCs w:val="24"/>
          <w:lang w:val="en-US" w:eastAsia="zh-CN"/>
        </w:rPr>
        <w:t>。</w:t>
      </w:r>
    </w:p>
    <w:p w14:paraId="494291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color w:val="333333"/>
          <w:sz w:val="24"/>
          <w:szCs w:val="24"/>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r>
        <w:rPr>
          <w:rFonts w:hint="eastAsia" w:asciiTheme="minorEastAsia" w:hAnsiTheme="minorEastAsia" w:eastAsiaTheme="minorEastAsia" w:cstheme="minorEastAsia"/>
          <w:color w:val="333333"/>
          <w:sz w:val="24"/>
          <w:szCs w:val="24"/>
          <w:lang w:eastAsia="zh-CN"/>
        </w:rPr>
        <w:t>。</w:t>
      </w:r>
      <w:r>
        <w:rPr>
          <w:rFonts w:hint="eastAsia" w:asciiTheme="minorEastAsia" w:hAnsiTheme="minorEastAsia" w:eastAsiaTheme="minorEastAsia" w:cstheme="minorEastAsia"/>
          <w:color w:val="333333"/>
          <w:sz w:val="24"/>
          <w:szCs w:val="24"/>
        </w:rPr>
        <w:t> </w:t>
      </w:r>
    </w:p>
    <w:p w14:paraId="5E397798">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8、</w:t>
      </w:r>
      <w:r>
        <w:rPr>
          <w:rFonts w:hint="eastAsia" w:asciiTheme="minorEastAsia" w:hAnsiTheme="minorEastAsia" w:eastAsiaTheme="minorEastAsia" w:cstheme="minorEastAsia"/>
          <w:i w:val="0"/>
          <w:iCs w:val="0"/>
          <w:caps w:val="0"/>
          <w:color w:val="333333"/>
          <w:spacing w:val="0"/>
          <w:sz w:val="24"/>
          <w:szCs w:val="24"/>
          <w:shd w:val="clear" w:fill="FFFFFF"/>
        </w:rPr>
        <w:t>法定代表人直接参加投标的，须出具法人身份证明及身份证；法定代表人授权代表参加投标的，须出具法定代表人授权书及授权代表身份证。</w:t>
      </w:r>
      <w:r>
        <w:rPr>
          <w:rFonts w:hint="eastAsia" w:asciiTheme="minorEastAsia" w:hAnsiTheme="minorEastAsia" w:cstheme="minorEastAsia"/>
          <w:b/>
          <w:bCs/>
          <w:i w:val="0"/>
          <w:iCs w:val="0"/>
          <w:caps w:val="0"/>
          <w:color w:val="333333"/>
          <w:spacing w:val="0"/>
          <w:sz w:val="24"/>
          <w:szCs w:val="24"/>
          <w:shd w:val="clear" w:fill="FFFFFF"/>
          <w:lang w:eastAsia="zh-CN"/>
        </w:rPr>
        <w:t>（</w:t>
      </w:r>
      <w:r>
        <w:rPr>
          <w:rFonts w:hint="eastAsia" w:asciiTheme="minorEastAsia" w:hAnsiTheme="minorEastAsia" w:cstheme="minorEastAsia"/>
          <w:b/>
          <w:bCs/>
          <w:i w:val="0"/>
          <w:iCs w:val="0"/>
          <w:caps w:val="0"/>
          <w:color w:val="333333"/>
          <w:spacing w:val="0"/>
          <w:sz w:val="24"/>
          <w:szCs w:val="24"/>
          <w:shd w:val="clear" w:fill="FFFFFF"/>
          <w:lang w:val="en-US" w:eastAsia="zh-CN"/>
        </w:rPr>
        <w:t>附件1）</w:t>
      </w:r>
      <w:r>
        <w:rPr>
          <w:rFonts w:hint="eastAsia" w:asciiTheme="minorEastAsia" w:hAnsiTheme="minorEastAsia" w:eastAsiaTheme="minorEastAsia" w:cstheme="minorEastAsia"/>
          <w:i w:val="0"/>
          <w:iCs w:val="0"/>
          <w:caps w:val="0"/>
          <w:color w:val="333333"/>
          <w:spacing w:val="0"/>
          <w:sz w:val="24"/>
          <w:szCs w:val="24"/>
          <w:shd w:val="clear" w:fill="FFFFFF"/>
        </w:rPr>
        <w:br w:type="textWrapping"/>
      </w:r>
      <w:r>
        <w:rPr>
          <w:rFonts w:hint="eastAsia" w:asciiTheme="minorEastAsia" w:hAnsiTheme="minorEastAsia" w:cstheme="minorEastAsia"/>
          <w:i w:val="0"/>
          <w:iCs w:val="0"/>
          <w:caps w:val="0"/>
          <w:color w:val="333333"/>
          <w:spacing w:val="0"/>
          <w:sz w:val="24"/>
          <w:szCs w:val="24"/>
          <w:shd w:val="clear" w:fill="FFFFFF"/>
          <w:lang w:val="en-US" w:eastAsia="zh-CN"/>
        </w:rPr>
        <w:t xml:space="preserve">    </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9、</w:t>
      </w:r>
      <w:r>
        <w:rPr>
          <w:rFonts w:hint="eastAsia" w:asciiTheme="minorEastAsia" w:hAnsiTheme="minorEastAsia" w:eastAsiaTheme="minorEastAsia" w:cstheme="minorEastAsia"/>
          <w:i w:val="0"/>
          <w:iCs w:val="0"/>
          <w:caps w:val="0"/>
          <w:color w:val="333333"/>
          <w:spacing w:val="0"/>
          <w:sz w:val="24"/>
          <w:szCs w:val="24"/>
          <w:shd w:val="clear" w:fill="FFFFFF"/>
        </w:rPr>
        <w:t>单位负责人为同一人或者存在直接控股、管理关系的不同供应商，不得参加同一合同项下的政府采购活动。</w:t>
      </w:r>
      <w:r>
        <w:rPr>
          <w:rFonts w:hint="eastAsia" w:asciiTheme="minorEastAsia" w:hAnsiTheme="minorEastAsia" w:cstheme="minorEastAsia"/>
          <w:b/>
          <w:bCs/>
          <w:i w:val="0"/>
          <w:iCs w:val="0"/>
          <w:caps w:val="0"/>
          <w:color w:val="333333"/>
          <w:spacing w:val="0"/>
          <w:sz w:val="24"/>
          <w:szCs w:val="24"/>
          <w:shd w:val="clear" w:fill="FFFFFF"/>
          <w:lang w:eastAsia="zh-CN"/>
        </w:rPr>
        <w:t>（</w:t>
      </w:r>
      <w:r>
        <w:rPr>
          <w:rFonts w:hint="eastAsia" w:asciiTheme="minorEastAsia" w:hAnsiTheme="minorEastAsia" w:cstheme="minorEastAsia"/>
          <w:b/>
          <w:bCs/>
          <w:i w:val="0"/>
          <w:iCs w:val="0"/>
          <w:caps w:val="0"/>
          <w:color w:val="333333"/>
          <w:spacing w:val="0"/>
          <w:sz w:val="24"/>
          <w:szCs w:val="24"/>
          <w:shd w:val="clear" w:fill="FFFFFF"/>
          <w:lang w:val="en-US" w:eastAsia="zh-CN"/>
        </w:rPr>
        <w:t>附件4）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C7518"/>
    <w:rsid w:val="443C7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jc w:val="center"/>
      <w:outlineLvl w:val="1"/>
    </w:pPr>
    <w:rPr>
      <w:rFonts w:ascii="Times New Roman" w:hAnsi="Times New Roman"/>
      <w:b/>
      <w:bCs/>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rPr>
  </w:style>
  <w:style w:type="paragraph" w:styleId="4">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5">
    <w:name w:val="Normal (Web)"/>
    <w:basedOn w:val="1"/>
    <w:next w:val="4"/>
    <w:qFormat/>
    <w:uiPriority w:val="99"/>
    <w:pPr>
      <w:widowControl/>
      <w:spacing w:before="100" w:beforeAutospacing="1" w:after="100" w:afterAutospacing="1"/>
      <w:jc w:val="left"/>
    </w:pPr>
    <w:rPr>
      <w:rFonts w:hAnsi="宋体"/>
      <w:szCs w:val="24"/>
    </w:rPr>
  </w:style>
  <w:style w:type="paragraph" w:styleId="8">
    <w:name w:val="List Paragraph"/>
    <w:basedOn w:val="1"/>
    <w:next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2025-06-24T07:14:00Z</dcterms:created>
  <dc:creator>Administrator</dc:creator>
  <cp:lastModifiedBy>Administrator</cp:lastModifiedBy>
  <dcterms:modified xsi:type="dcterms:W3CDTF">2025-06-24T07:14:15Z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93B773C1CB184D069E7E08B294D941E3_11</vt:lpwstr>
  </property>
</Properties>
</file>