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B50BF">
      <w:pPr>
        <w:pStyle w:val="3"/>
        <w:keepNext/>
        <w:keepLines w:val="0"/>
        <w:pageBreakBefore w:val="0"/>
        <w:widowControl/>
        <w:kinsoku/>
        <w:wordWrap/>
        <w:overflowPunct/>
        <w:topLinePunct w:val="0"/>
        <w:autoSpaceDE/>
        <w:autoSpaceDN/>
        <w:bidi w:val="0"/>
        <w:adjustRightInd w:val="0"/>
        <w:snapToGrid w:val="0"/>
        <w:textAlignment w:val="auto"/>
        <w:rPr>
          <w:rFonts w:hint="eastAsia" w:ascii="宋体" w:hAnsi="宋体" w:eastAsia="宋体" w:cs="宋体"/>
          <w:b/>
          <w:bCs w:val="0"/>
          <w:color w:val="auto"/>
        </w:rPr>
      </w:pPr>
      <w:r>
        <w:rPr>
          <w:rFonts w:hint="eastAsia" w:ascii="宋体" w:hAnsi="宋体" w:eastAsia="宋体" w:cs="宋体"/>
          <w:b/>
          <w:bCs w:val="0"/>
          <w:color w:val="auto"/>
        </w:rPr>
        <w:t>合同文本</w:t>
      </w:r>
    </w:p>
    <w:p w14:paraId="7BAB8BAC">
      <w:pPr>
        <w:adjustRightInd w:val="0"/>
        <w:snapToGrid w:val="0"/>
        <w:spacing w:line="360" w:lineRule="auto"/>
        <w:ind w:firstLine="480" w:firstLineChars="200"/>
        <w:jc w:val="center"/>
        <w:rPr>
          <w:rFonts w:ascii="宋体" w:hAnsi="宋体" w:eastAsia="宋体" w:cs="宋体"/>
          <w:color w:val="auto"/>
        </w:rPr>
      </w:pPr>
      <w:r>
        <w:rPr>
          <w:rFonts w:hint="eastAsia" w:ascii="宋体" w:hAnsi="宋体" w:eastAsia="宋体" w:cs="宋体"/>
          <w:color w:val="auto"/>
        </w:rPr>
        <w:t>（仅供参考）</w:t>
      </w:r>
    </w:p>
    <w:p w14:paraId="4B4EAA0A">
      <w:pPr>
        <w:keepNext w:val="0"/>
        <w:keepLines w:val="0"/>
        <w:pageBreakBefore w:val="0"/>
        <w:widowControl/>
        <w:tabs>
          <w:tab w:val="left" w:pos="735"/>
        </w:tabs>
        <w:kinsoku/>
        <w:wordWrap/>
        <w:overflowPunct/>
        <w:topLinePunct w:val="0"/>
        <w:autoSpaceDE w:val="0"/>
        <w:autoSpaceDN w:val="0"/>
        <w:bidi w:val="0"/>
        <w:adjustRightInd w:val="0"/>
        <w:snapToGrid w:val="0"/>
        <w:spacing w:line="360" w:lineRule="auto"/>
        <w:ind w:firstLine="629"/>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甲方：</w:t>
      </w:r>
      <w:r>
        <w:rPr>
          <w:rFonts w:hint="eastAsia" w:ascii="宋体" w:hAnsi="宋体" w:eastAsia="宋体" w:cs="宋体"/>
          <w:bCs/>
          <w:color w:val="auto"/>
          <w:sz w:val="24"/>
          <w:szCs w:val="24"/>
          <w:highlight w:val="none"/>
          <w:lang w:val="zh-CN"/>
        </w:rPr>
        <w:t xml:space="preserve">（前款所称采购人）     </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lang w:val="zh-CN"/>
        </w:rPr>
        <w:t>住所：</w:t>
      </w:r>
    </w:p>
    <w:p w14:paraId="688B1B31">
      <w:pPr>
        <w:keepNext w:val="0"/>
        <w:keepLines w:val="0"/>
        <w:pageBreakBefore w:val="0"/>
        <w:widowControl/>
        <w:tabs>
          <w:tab w:val="left" w:pos="735"/>
        </w:tabs>
        <w:kinsoku/>
        <w:wordWrap/>
        <w:overflowPunct/>
        <w:topLinePunct w:val="0"/>
        <w:autoSpaceDE w:val="0"/>
        <w:autoSpaceDN w:val="0"/>
        <w:bidi w:val="0"/>
        <w:adjustRightInd w:val="0"/>
        <w:snapToGrid w:val="0"/>
        <w:spacing w:line="360" w:lineRule="auto"/>
        <w:ind w:firstLine="631"/>
        <w:rPr>
          <w:rFonts w:hint="eastAsia" w:ascii="宋体" w:hAnsi="宋体" w:eastAsia="宋体" w:cs="宋体"/>
          <w:bCs/>
          <w:color w:val="auto"/>
          <w:sz w:val="24"/>
          <w:szCs w:val="24"/>
          <w:highlight w:val="none"/>
          <w:lang w:val="zh-CN"/>
        </w:rPr>
      </w:pPr>
      <w:r>
        <w:rPr>
          <w:rFonts w:hint="eastAsia" w:ascii="宋体" w:hAnsi="宋体" w:eastAsia="宋体" w:cs="宋体"/>
          <w:b/>
          <w:bCs/>
          <w:color w:val="auto"/>
          <w:sz w:val="24"/>
          <w:szCs w:val="24"/>
          <w:highlight w:val="none"/>
          <w:lang w:val="zh-CN"/>
        </w:rPr>
        <w:t>乙方：</w:t>
      </w:r>
      <w:r>
        <w:rPr>
          <w:rFonts w:hint="eastAsia" w:ascii="宋体" w:hAnsi="宋体" w:eastAsia="宋体" w:cs="宋体"/>
          <w:bCs/>
          <w:color w:val="auto"/>
          <w:sz w:val="24"/>
          <w:szCs w:val="24"/>
          <w:highlight w:val="none"/>
          <w:lang w:val="zh-CN"/>
        </w:rPr>
        <w:t xml:space="preserve">（前款所称中标人）     </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lang w:val="zh-CN"/>
        </w:rPr>
        <w:t>住所：</w:t>
      </w:r>
    </w:p>
    <w:p w14:paraId="4A2C6C5A">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bookmarkStart w:id="0" w:name="_Toc19515384"/>
      <w:r>
        <w:rPr>
          <w:rFonts w:hint="eastAsia" w:ascii="宋体" w:hAnsi="宋体" w:eastAsia="宋体" w:cs="宋体"/>
          <w:color w:val="auto"/>
          <w:sz w:val="24"/>
          <w:szCs w:val="24"/>
          <w:highlight w:val="none"/>
        </w:rPr>
        <w:t>一、合同内容（标的、数量、质量等）:</w:t>
      </w:r>
      <w:bookmarkEnd w:id="0"/>
    </w:p>
    <w:p w14:paraId="14DAB003">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bookmarkStart w:id="1" w:name="_Toc19515385"/>
      <w:r>
        <w:rPr>
          <w:rFonts w:hint="eastAsia" w:ascii="宋体" w:hAnsi="宋体" w:eastAsia="宋体" w:cs="宋体"/>
          <w:color w:val="auto"/>
          <w:sz w:val="24"/>
          <w:szCs w:val="24"/>
          <w:highlight w:val="none"/>
        </w:rPr>
        <w:t>二、合同价款</w:t>
      </w:r>
      <w:bookmarkEnd w:id="1"/>
    </w:p>
    <w:p w14:paraId="7D1A440C">
      <w:pPr>
        <w:keepNext w:val="0"/>
        <w:keepLines w:val="0"/>
        <w:pageBreakBefore w:val="0"/>
        <w:widowControl/>
        <w:kinsoku/>
        <w:wordWrap/>
        <w:overflowPunct/>
        <w:topLinePunct w:val="0"/>
        <w:bidi w:val="0"/>
        <w:adjustRightInd w:val="0"/>
        <w:snapToGrid w:val="0"/>
        <w:spacing w:line="360" w:lineRule="auto"/>
        <w:ind w:firstLine="480" w:firstLineChars="200"/>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1、合同</w:t>
      </w:r>
      <w:r>
        <w:rPr>
          <w:rFonts w:hint="eastAsia" w:ascii="宋体" w:hAnsi="宋体" w:cs="宋体"/>
          <w:color w:val="auto"/>
          <w:sz w:val="24"/>
          <w:szCs w:val="24"/>
          <w:highlight w:val="none"/>
          <w:lang w:val="en-US" w:eastAsia="zh-CN"/>
        </w:rPr>
        <w:t>折扣率</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___________；总价：___________。</w:t>
      </w:r>
    </w:p>
    <w:p w14:paraId="1C995764">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w:t>
      </w:r>
      <w:r>
        <w:rPr>
          <w:rFonts w:hint="eastAsia" w:ascii="宋体" w:hAnsi="宋体" w:eastAsia="宋体" w:cs="宋体"/>
          <w:color w:val="auto"/>
          <w:sz w:val="24"/>
          <w:szCs w:val="24"/>
          <w:highlight w:val="none"/>
          <w:lang w:eastAsia="zh-CN"/>
        </w:rPr>
        <w:t>总价</w:t>
      </w:r>
      <w:r>
        <w:rPr>
          <w:rFonts w:hint="eastAsia" w:ascii="宋体" w:hAnsi="宋体" w:eastAsia="宋体" w:cs="宋体"/>
          <w:color w:val="auto"/>
          <w:sz w:val="24"/>
          <w:szCs w:val="24"/>
          <w:highlight w:val="none"/>
        </w:rPr>
        <w:t>包括：包括</w:t>
      </w:r>
      <w:r>
        <w:rPr>
          <w:rFonts w:hint="eastAsia" w:ascii="宋体" w:hAnsi="宋体" w:eastAsia="宋体" w:cs="宋体"/>
          <w:color w:val="auto"/>
          <w:sz w:val="24"/>
          <w:szCs w:val="24"/>
          <w:highlight w:val="none"/>
          <w:lang w:eastAsia="zh-CN"/>
        </w:rPr>
        <w:t>书本</w:t>
      </w:r>
      <w:r>
        <w:rPr>
          <w:rFonts w:hint="eastAsia" w:ascii="宋体" w:hAnsi="宋体" w:eastAsia="宋体" w:cs="宋体"/>
          <w:color w:val="auto"/>
          <w:sz w:val="24"/>
          <w:szCs w:val="24"/>
          <w:highlight w:val="none"/>
        </w:rPr>
        <w:t>费、运输费、税金等费用</w:t>
      </w:r>
      <w:r>
        <w:rPr>
          <w:rFonts w:hint="eastAsia" w:ascii="宋体" w:hAnsi="宋体" w:eastAsia="宋体" w:cs="宋体"/>
          <w:color w:val="auto"/>
          <w:sz w:val="24"/>
          <w:szCs w:val="24"/>
          <w:highlight w:val="none"/>
          <w:lang w:eastAsia="zh-CN"/>
        </w:rPr>
        <w:t>全部费用</w:t>
      </w:r>
      <w:r>
        <w:rPr>
          <w:rFonts w:hint="eastAsia" w:ascii="宋体" w:hAnsi="宋体" w:eastAsia="宋体" w:cs="宋体"/>
          <w:color w:val="auto"/>
          <w:sz w:val="24"/>
          <w:szCs w:val="24"/>
          <w:highlight w:val="none"/>
        </w:rPr>
        <w:t>。</w:t>
      </w:r>
    </w:p>
    <w:p w14:paraId="083AE4A8">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2" w:name="_Toc19515386"/>
      <w:r>
        <w:rPr>
          <w:rFonts w:hint="eastAsia" w:ascii="宋体" w:hAnsi="宋体" w:eastAsia="宋体" w:cs="宋体"/>
          <w:color w:val="auto"/>
          <w:sz w:val="24"/>
          <w:szCs w:val="24"/>
          <w:highlight w:val="none"/>
        </w:rPr>
        <w:t>合同有效期内，合同单价一次包死，不受市场价变化的影响。</w:t>
      </w:r>
    </w:p>
    <w:p w14:paraId="57336341">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三、合同结算</w:t>
      </w:r>
      <w:bookmarkEnd w:id="2"/>
    </w:p>
    <w:p w14:paraId="532E5644">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bookmarkStart w:id="3" w:name="_Toc19515387"/>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付款比例：</w:t>
      </w:r>
    </w:p>
    <w:p w14:paraId="4B368909">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1-6包</w:t>
      </w:r>
      <w:r>
        <w:rPr>
          <w:rFonts w:hint="eastAsia" w:ascii="宋体" w:hAnsi="宋体" w:eastAsia="宋体" w:cs="宋体"/>
          <w:color w:val="auto"/>
          <w:sz w:val="24"/>
          <w:szCs w:val="24"/>
          <w:highlight w:val="none"/>
          <w:lang w:eastAsia="zh-CN"/>
        </w:rPr>
        <w:t>）合同生效后，待货物到达指定地点、验收合格后，持本批次图书验收合格单及合法正规的全额发票 ，达到付款条件起15日内，支付合同总金额的 100.00%。</w:t>
      </w:r>
    </w:p>
    <w:p w14:paraId="3D366BA9">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（7包）合同生效后，期刊订单及品种确定，达到付款条件起15日内，支付合同总金额的 100.00%</w:t>
      </w:r>
      <w:r>
        <w:rPr>
          <w:rFonts w:hint="eastAsia" w:ascii="宋体" w:hAnsi="宋体" w:eastAsia="宋体" w:cs="宋体"/>
          <w:color w:val="auto"/>
          <w:sz w:val="24"/>
          <w:szCs w:val="24"/>
          <w:highlight w:val="none"/>
          <w:lang w:eastAsia="zh-CN"/>
        </w:rPr>
        <w:t>。</w:t>
      </w:r>
    </w:p>
    <w:p w14:paraId="6AE32327">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.收款方、出具发票方、合同乙方均必须与</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人名称一致。</w:t>
      </w:r>
    </w:p>
    <w:p w14:paraId="4A81D6A1">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.在付款时乙方应开具等额发票。</w:t>
      </w:r>
    </w:p>
    <w:p w14:paraId="312831A8">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.结算方式：银行转账。</w:t>
      </w:r>
    </w:p>
    <w:p w14:paraId="24D3A087">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eastAsia="zh-CN"/>
        </w:rPr>
        <w:t>交货期</w:t>
      </w:r>
      <w:r>
        <w:rPr>
          <w:rFonts w:hint="eastAsia" w:ascii="宋体" w:hAnsi="宋体" w:eastAsia="宋体" w:cs="宋体"/>
          <w:color w:val="auto"/>
          <w:sz w:val="24"/>
          <w:szCs w:val="24"/>
          <w:highlight w:val="none"/>
        </w:rPr>
        <w:t>、地点及方式</w:t>
      </w:r>
      <w:bookmarkEnd w:id="3"/>
      <w:r>
        <w:rPr>
          <w:rFonts w:hint="eastAsia" w:ascii="宋体" w:hAnsi="宋体" w:eastAsia="宋体" w:cs="宋体"/>
          <w:color w:val="auto"/>
          <w:sz w:val="24"/>
          <w:szCs w:val="24"/>
          <w:highlight w:val="none"/>
          <w:lang w:eastAsia="zh-CN"/>
        </w:rPr>
        <w:t>：</w:t>
      </w:r>
    </w:p>
    <w:p w14:paraId="74306982">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1、交货期：采购包1-采购包6：自合同签订之日起一年。</w:t>
      </w:r>
    </w:p>
    <w:p w14:paraId="46D60306">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采购包7：2026年1月1日——2026年12月31日。</w:t>
      </w:r>
    </w:p>
    <w:p w14:paraId="11E8A852">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2、地点：渭南师范学院图书馆。</w:t>
      </w:r>
    </w:p>
    <w:p w14:paraId="292B187F">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3、交货方式：</w:t>
      </w:r>
      <w:r>
        <w:rPr>
          <w:rFonts w:hint="eastAsia" w:ascii="宋体" w:hAnsi="宋体" w:eastAsia="宋体" w:cs="宋体"/>
          <w:b w:val="0"/>
          <w:bCs w:val="0"/>
          <w:color w:val="auto"/>
        </w:rPr>
        <w:t>图书由采购人根据实际需要列明采购目录，委托</w:t>
      </w:r>
      <w:r>
        <w:rPr>
          <w:rFonts w:hint="eastAsia" w:ascii="宋体" w:hAnsi="宋体" w:eastAsia="宋体" w:cs="宋体"/>
          <w:b w:val="0"/>
          <w:bCs w:val="0"/>
          <w:color w:val="auto"/>
          <w:lang w:eastAsia="zh-CN"/>
        </w:rPr>
        <w:t>中标人</w:t>
      </w:r>
      <w:r>
        <w:rPr>
          <w:rFonts w:hint="eastAsia" w:ascii="宋体" w:hAnsi="宋体" w:eastAsia="宋体" w:cs="宋体"/>
          <w:b w:val="0"/>
          <w:bCs w:val="0"/>
          <w:color w:val="auto"/>
        </w:rPr>
        <w:t>选货或者采购人直接选择图书，中标</w:t>
      </w:r>
      <w:r>
        <w:rPr>
          <w:rFonts w:hint="eastAsia" w:ascii="宋体" w:hAnsi="宋体" w:eastAsia="宋体" w:cs="宋体"/>
          <w:b w:val="0"/>
          <w:bCs w:val="0"/>
          <w:color w:val="auto"/>
          <w:lang w:eastAsia="zh-CN"/>
        </w:rPr>
        <w:t>人</w:t>
      </w:r>
      <w:r>
        <w:rPr>
          <w:rFonts w:hint="eastAsia" w:ascii="宋体" w:hAnsi="宋体" w:eastAsia="宋体" w:cs="宋体"/>
          <w:b w:val="0"/>
          <w:bCs w:val="0"/>
          <w:color w:val="auto"/>
        </w:rPr>
        <w:t>负责结算。中标</w:t>
      </w:r>
      <w:r>
        <w:rPr>
          <w:rFonts w:hint="eastAsia" w:ascii="宋体" w:hAnsi="宋体" w:eastAsia="宋体" w:cs="宋体"/>
          <w:b w:val="0"/>
          <w:bCs w:val="0"/>
          <w:color w:val="auto"/>
          <w:lang w:eastAsia="zh-CN"/>
        </w:rPr>
        <w:t>人</w:t>
      </w:r>
      <w:r>
        <w:rPr>
          <w:rFonts w:hint="eastAsia" w:ascii="宋体" w:hAnsi="宋体" w:eastAsia="宋体" w:cs="宋体"/>
          <w:b w:val="0"/>
          <w:bCs w:val="0"/>
          <w:color w:val="auto"/>
        </w:rPr>
        <w:t>把货物运送到</w:t>
      </w:r>
      <w:r>
        <w:rPr>
          <w:rFonts w:hint="eastAsia" w:ascii="宋体" w:hAnsi="宋体" w:eastAsia="宋体" w:cs="宋体"/>
          <w:b w:val="0"/>
          <w:bCs w:val="0"/>
          <w:color w:val="auto"/>
          <w:lang w:eastAsia="zh-CN"/>
        </w:rPr>
        <w:t>采购人</w:t>
      </w:r>
      <w:r>
        <w:rPr>
          <w:rFonts w:hint="eastAsia" w:ascii="宋体" w:hAnsi="宋体" w:eastAsia="宋体" w:cs="宋体"/>
          <w:b w:val="0"/>
          <w:bCs w:val="0"/>
          <w:color w:val="auto"/>
        </w:rPr>
        <w:t>指定地点，现场交货，中标</w:t>
      </w:r>
      <w:r>
        <w:rPr>
          <w:rFonts w:hint="eastAsia" w:ascii="宋体" w:hAnsi="宋体" w:eastAsia="宋体" w:cs="宋体"/>
          <w:b w:val="0"/>
          <w:bCs w:val="0"/>
          <w:color w:val="auto"/>
          <w:lang w:eastAsia="zh-CN"/>
        </w:rPr>
        <w:t>人</w:t>
      </w:r>
      <w:r>
        <w:rPr>
          <w:rFonts w:hint="eastAsia" w:ascii="宋体" w:hAnsi="宋体" w:eastAsia="宋体" w:cs="宋体"/>
          <w:b w:val="0"/>
          <w:bCs w:val="0"/>
          <w:color w:val="auto"/>
        </w:rPr>
        <w:t>负责办理运输。有关运输和保险的一切费用由</w:t>
      </w:r>
      <w:r>
        <w:rPr>
          <w:rFonts w:hint="eastAsia" w:ascii="宋体" w:hAnsi="宋体" w:eastAsia="宋体" w:cs="宋体"/>
          <w:b w:val="0"/>
          <w:bCs w:val="0"/>
          <w:color w:val="auto"/>
          <w:lang w:eastAsia="zh-CN"/>
        </w:rPr>
        <w:t>中标人</w:t>
      </w:r>
      <w:r>
        <w:rPr>
          <w:rFonts w:hint="eastAsia" w:ascii="宋体" w:hAnsi="宋体" w:eastAsia="宋体" w:cs="宋体"/>
          <w:b w:val="0"/>
          <w:bCs w:val="0"/>
          <w:color w:val="auto"/>
        </w:rPr>
        <w:t>承担。所有图书交货完毕后达到正常使用，验收合格日期为交货日期。</w:t>
      </w:r>
    </w:p>
    <w:p w14:paraId="57C17844">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bookmarkStart w:id="4" w:name="_Toc19515388"/>
      <w:r>
        <w:rPr>
          <w:rFonts w:hint="eastAsia" w:ascii="宋体" w:hAnsi="宋体" w:eastAsia="宋体" w:cs="宋体"/>
          <w:color w:val="auto"/>
          <w:sz w:val="24"/>
          <w:szCs w:val="24"/>
          <w:highlight w:val="none"/>
        </w:rPr>
        <w:t>五、运输</w:t>
      </w:r>
      <w:bookmarkEnd w:id="4"/>
    </w:p>
    <w:p w14:paraId="6176AFEA">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1、乙方负责所有货物的运输。确保货物安全、完整到达使用地点，运杂费用包含在总价内，包括货物从供货地点到使用地点的运输费、保险费、搬运费等。</w:t>
      </w:r>
    </w:p>
    <w:p w14:paraId="79E7995C">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2、所有货物在运输、搬运的过程中，造成甲方损失的，由乙方为甲方修复或更新。</w:t>
      </w:r>
    </w:p>
    <w:p w14:paraId="30E6B471">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3、乙方自行选择适当的运输方式，根据</w:t>
      </w:r>
      <w:r>
        <w:rPr>
          <w:rFonts w:hint="eastAsia" w:ascii="宋体" w:hAnsi="宋体" w:eastAsia="宋体" w:cs="宋体"/>
          <w:color w:val="auto"/>
          <w:sz w:val="24"/>
          <w:szCs w:val="24"/>
          <w:highlight w:val="none"/>
          <w:lang w:eastAsia="zh-CN"/>
        </w:rPr>
        <w:t>图书馆</w:t>
      </w:r>
      <w:r>
        <w:rPr>
          <w:rFonts w:hint="eastAsia" w:ascii="宋体" w:hAnsi="宋体" w:eastAsia="宋体" w:cs="宋体"/>
          <w:color w:val="auto"/>
          <w:sz w:val="24"/>
          <w:szCs w:val="24"/>
          <w:highlight w:val="none"/>
        </w:rPr>
        <w:t>场地条件自行安排，所有费用由中标人负担。</w:t>
      </w:r>
    </w:p>
    <w:p w14:paraId="1CE6432A">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bookmarkStart w:id="5" w:name="_Toc19515389"/>
      <w:r>
        <w:rPr>
          <w:rFonts w:hint="eastAsia" w:ascii="宋体" w:hAnsi="宋体" w:eastAsia="宋体" w:cs="宋体"/>
          <w:color w:val="auto"/>
          <w:sz w:val="24"/>
          <w:szCs w:val="24"/>
          <w:highlight w:val="none"/>
        </w:rPr>
        <w:t>六、质量保证</w:t>
      </w:r>
      <w:bookmarkEnd w:id="5"/>
    </w:p>
    <w:p w14:paraId="4FAA0DD0">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质保期：</w:t>
      </w:r>
      <w:r>
        <w:rPr>
          <w:rFonts w:hint="eastAsia" w:ascii="宋体" w:hAnsi="宋体" w:eastAsia="宋体" w:cs="宋体"/>
          <w:color w:val="auto"/>
          <w:sz w:val="24"/>
          <w:szCs w:val="24"/>
          <w:highlight w:val="none"/>
          <w:u w:val="single"/>
          <w:lang w:eastAsia="zh-CN"/>
        </w:rPr>
        <w:t>采购包1-采购包6：验收合格后3年。</w:t>
      </w:r>
    </w:p>
    <w:p w14:paraId="687B224C">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u w:val="single"/>
          <w:lang w:eastAsia="zh-CN"/>
        </w:rPr>
        <w:t>采购包7：验收合格后1年。</w:t>
      </w:r>
    </w:p>
    <w:p w14:paraId="7E471B2D">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所供图书必须保证为正版图书。</w:t>
      </w:r>
    </w:p>
    <w:p w14:paraId="4087E15D">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、在</w:t>
      </w:r>
      <w:r>
        <w:rPr>
          <w:rFonts w:hint="eastAsia" w:ascii="宋体" w:hAnsi="宋体" w:eastAsia="宋体" w:cs="宋体"/>
          <w:color w:val="auto"/>
          <w:sz w:val="24"/>
          <w:szCs w:val="24"/>
          <w:highlight w:val="none"/>
          <w:lang w:eastAsia="zh-CN"/>
        </w:rPr>
        <w:t>图书</w:t>
      </w:r>
      <w:r>
        <w:rPr>
          <w:rFonts w:hint="eastAsia" w:ascii="宋体" w:hAnsi="宋体" w:eastAsia="宋体" w:cs="宋体"/>
          <w:color w:val="auto"/>
          <w:sz w:val="24"/>
          <w:szCs w:val="24"/>
          <w:highlight w:val="none"/>
        </w:rPr>
        <w:t>运输、装卸期间</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所发生的货物、财产损失及人身伤亡等安全事故与招标人无关；</w:t>
      </w:r>
    </w:p>
    <w:p w14:paraId="4103DA0D">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采购</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4"/>
          <w:highlight w:val="none"/>
        </w:rPr>
        <w:t>有权在合同签订前后或货物的运输、使用阶段对中</w:t>
      </w:r>
      <w:bookmarkStart w:id="13" w:name="_GoBack"/>
      <w:bookmarkEnd w:id="13"/>
      <w:r>
        <w:rPr>
          <w:rFonts w:hint="eastAsia" w:ascii="宋体" w:hAnsi="宋体" w:eastAsia="宋体" w:cs="宋体"/>
          <w:color w:val="auto"/>
          <w:sz w:val="24"/>
          <w:szCs w:val="24"/>
          <w:highlight w:val="none"/>
        </w:rPr>
        <w:t>标</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4"/>
          <w:highlight w:val="none"/>
        </w:rPr>
        <w:t>所供货物的</w:t>
      </w:r>
      <w:r>
        <w:rPr>
          <w:rFonts w:hint="eastAsia" w:ascii="宋体" w:hAnsi="宋体" w:eastAsia="宋体" w:cs="宋体"/>
          <w:color w:val="auto"/>
          <w:sz w:val="24"/>
          <w:szCs w:val="24"/>
          <w:highlight w:val="none"/>
          <w:lang w:eastAsia="zh-CN"/>
        </w:rPr>
        <w:t>数量</w:t>
      </w:r>
      <w:r>
        <w:rPr>
          <w:rFonts w:hint="eastAsia" w:ascii="宋体" w:hAnsi="宋体" w:eastAsia="宋体" w:cs="宋体"/>
          <w:color w:val="auto"/>
          <w:sz w:val="24"/>
          <w:szCs w:val="24"/>
          <w:highlight w:val="none"/>
        </w:rPr>
        <w:t>进行复检。</w:t>
      </w:r>
    </w:p>
    <w:p w14:paraId="14757A81">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、包装要求</w:t>
      </w:r>
    </w:p>
    <w:p w14:paraId="59A0A993">
      <w:pPr>
        <w:keepNext w:val="0"/>
        <w:keepLines w:val="0"/>
        <w:pageBreakBefore w:val="0"/>
        <w:widowControl/>
        <w:kinsoku/>
        <w:wordWrap/>
        <w:overflowPunct/>
        <w:topLinePunct w:val="0"/>
        <w:bidi w:val="0"/>
        <w:adjustRightInd w:val="0"/>
        <w:snapToGrid w:val="0"/>
        <w:spacing w:line="360" w:lineRule="auto"/>
        <w:ind w:right="-11" w:firstLine="480" w:firstLineChars="200"/>
        <w:jc w:val="both"/>
        <w:outlineLvl w:val="0"/>
        <w:rPr>
          <w:rFonts w:hint="eastAsia" w:ascii="宋体" w:hAnsi="宋体" w:eastAsia="宋体" w:cs="宋体"/>
          <w:b w:val="0"/>
          <w:bCs w:val="0"/>
          <w:color w:val="auto"/>
        </w:rPr>
      </w:pPr>
      <w:bookmarkStart w:id="6" w:name="_Toc29820"/>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除合同另有规定外，</w:t>
      </w:r>
      <w:r>
        <w:rPr>
          <w:rFonts w:hint="eastAsia" w:ascii="宋体" w:hAnsi="宋体" w:eastAsia="宋体" w:cs="宋体"/>
          <w:b w:val="0"/>
          <w:bCs w:val="0"/>
          <w:color w:val="auto"/>
        </w:rPr>
        <w:t>中标</w:t>
      </w:r>
      <w:r>
        <w:rPr>
          <w:rFonts w:hint="eastAsia" w:ascii="宋体" w:hAnsi="宋体" w:eastAsia="宋体" w:cs="宋体"/>
          <w:b w:val="0"/>
          <w:bCs w:val="0"/>
          <w:color w:val="auto"/>
          <w:lang w:eastAsia="zh-CN"/>
        </w:rPr>
        <w:t>人</w:t>
      </w:r>
      <w:r>
        <w:rPr>
          <w:rFonts w:hint="eastAsia" w:ascii="宋体" w:hAnsi="宋体" w:eastAsia="宋体" w:cs="宋体"/>
          <w:b w:val="0"/>
          <w:bCs w:val="0"/>
          <w:color w:val="auto"/>
        </w:rPr>
        <w:t>提供的全部货物，使包装应适应于远距离运输、防潮和防粗暴装卸，确保货物安全无损运抵现场。由于包装不善所引起的货物损坏和损失均由中标</w:t>
      </w:r>
      <w:r>
        <w:rPr>
          <w:rFonts w:hint="eastAsia" w:ascii="宋体" w:hAnsi="宋体" w:eastAsia="宋体" w:cs="宋体"/>
          <w:b w:val="0"/>
          <w:bCs w:val="0"/>
          <w:color w:val="auto"/>
          <w:lang w:eastAsia="zh-CN"/>
        </w:rPr>
        <w:t>人</w:t>
      </w:r>
      <w:r>
        <w:rPr>
          <w:rFonts w:hint="eastAsia" w:ascii="宋体" w:hAnsi="宋体" w:eastAsia="宋体" w:cs="宋体"/>
          <w:b w:val="0"/>
          <w:bCs w:val="0"/>
          <w:color w:val="auto"/>
        </w:rPr>
        <w:t>承担。</w:t>
      </w:r>
      <w:bookmarkEnd w:id="6"/>
    </w:p>
    <w:p w14:paraId="3879069E">
      <w:pPr>
        <w:keepNext w:val="0"/>
        <w:keepLines w:val="0"/>
        <w:pageBreakBefore w:val="0"/>
        <w:widowControl/>
        <w:kinsoku/>
        <w:wordWrap/>
        <w:overflowPunct/>
        <w:topLinePunct w:val="0"/>
        <w:bidi w:val="0"/>
        <w:adjustRightInd w:val="0"/>
        <w:snapToGrid w:val="0"/>
        <w:spacing w:line="360" w:lineRule="auto"/>
        <w:ind w:right="-11" w:firstLine="480" w:firstLineChars="200"/>
        <w:jc w:val="both"/>
        <w:outlineLvl w:val="0"/>
        <w:rPr>
          <w:rFonts w:hint="eastAsia" w:ascii="宋体" w:hAnsi="宋体" w:eastAsia="宋体" w:cs="宋体"/>
          <w:b w:val="0"/>
          <w:bCs w:val="0"/>
          <w:color w:val="auto"/>
        </w:rPr>
      </w:pPr>
      <w:bookmarkStart w:id="7" w:name="_Toc20342"/>
      <w:r>
        <w:rPr>
          <w:rFonts w:hint="eastAsia" w:ascii="宋体" w:hAnsi="宋体" w:eastAsia="宋体" w:cs="宋体"/>
          <w:b w:val="0"/>
          <w:bCs w:val="0"/>
          <w:color w:val="auto"/>
          <w:lang w:eastAsia="zh-CN"/>
        </w:rPr>
        <w:t>（</w:t>
      </w:r>
      <w:r>
        <w:rPr>
          <w:rFonts w:hint="eastAsia" w:ascii="宋体" w:hAnsi="宋体" w:eastAsia="宋体" w:cs="宋体"/>
          <w:b w:val="0"/>
          <w:bCs w:val="0"/>
          <w:color w:val="auto"/>
          <w:lang w:val="en-US" w:eastAsia="zh-CN"/>
        </w:rPr>
        <w:t>2）</w:t>
      </w:r>
      <w:r>
        <w:rPr>
          <w:rFonts w:hint="eastAsia" w:ascii="宋体" w:hAnsi="宋体" w:eastAsia="宋体" w:cs="宋体"/>
          <w:b w:val="0"/>
          <w:bCs w:val="0"/>
          <w:color w:val="auto"/>
        </w:rPr>
        <w:t>每件包装箱内应附一份详细发货清单。发货清单应包括总清单及电子文档清单各一份；清单包含以下数据项：ISBN号、书名多卷集有分卷书名须标明、出版社、册数、单价、合计价不得缺项；末尾应统计出总种数、总册数、总金额。</w:t>
      </w:r>
      <w:bookmarkEnd w:id="7"/>
    </w:p>
    <w:p w14:paraId="75353A2A">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、乙方应保证甲方在使用该货物或其任何一部分时免受第三方提出侵犯其专利权、商标权或工业设计权的起诉。</w:t>
      </w:r>
    </w:p>
    <w:p w14:paraId="6FF9CB43">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bookmarkStart w:id="8" w:name="_Toc19515391"/>
      <w:r>
        <w:rPr>
          <w:rFonts w:hint="eastAsia" w:ascii="宋体" w:hAnsi="宋体" w:eastAsia="宋体" w:cs="宋体"/>
          <w:color w:val="auto"/>
          <w:sz w:val="24"/>
          <w:szCs w:val="24"/>
          <w:highlight w:val="none"/>
          <w:lang w:eastAsia="zh-CN"/>
        </w:rPr>
        <w:t>七</w:t>
      </w:r>
      <w:r>
        <w:rPr>
          <w:rFonts w:hint="eastAsia" w:ascii="宋体" w:hAnsi="宋体" w:eastAsia="宋体" w:cs="宋体"/>
          <w:color w:val="auto"/>
          <w:sz w:val="24"/>
          <w:szCs w:val="24"/>
          <w:highlight w:val="none"/>
        </w:rPr>
        <w:t>、验收</w:t>
      </w:r>
      <w:bookmarkEnd w:id="8"/>
    </w:p>
    <w:p w14:paraId="52AAD1E9">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1、到货验收：到货时，由招标人按合同要求对所供</w:t>
      </w:r>
      <w:r>
        <w:rPr>
          <w:rFonts w:hint="eastAsia" w:ascii="宋体" w:hAnsi="宋体" w:eastAsia="宋体" w:cs="宋体"/>
          <w:color w:val="auto"/>
          <w:sz w:val="24"/>
          <w:szCs w:val="24"/>
          <w:highlight w:val="none"/>
          <w:lang w:eastAsia="zh-CN"/>
        </w:rPr>
        <w:t>图书</w:t>
      </w:r>
      <w:r>
        <w:rPr>
          <w:rFonts w:hint="eastAsia" w:ascii="宋体" w:hAnsi="宋体" w:eastAsia="宋体" w:cs="宋体"/>
          <w:color w:val="auto"/>
          <w:sz w:val="24"/>
          <w:szCs w:val="24"/>
          <w:highlight w:val="none"/>
        </w:rPr>
        <w:t>进行验收，确认</w:t>
      </w:r>
      <w:r>
        <w:rPr>
          <w:rFonts w:hint="eastAsia" w:ascii="宋体" w:hAnsi="宋体" w:eastAsia="宋体" w:cs="宋体"/>
          <w:color w:val="auto"/>
          <w:sz w:val="24"/>
          <w:szCs w:val="24"/>
          <w:highlight w:val="none"/>
          <w:lang w:eastAsia="zh-CN"/>
        </w:rPr>
        <w:t>图书类别及数</w:t>
      </w:r>
      <w:r>
        <w:rPr>
          <w:rFonts w:hint="eastAsia" w:ascii="宋体" w:hAnsi="宋体" w:eastAsia="宋体" w:cs="宋体"/>
          <w:color w:val="auto"/>
          <w:sz w:val="24"/>
          <w:szCs w:val="24"/>
          <w:highlight w:val="none"/>
        </w:rPr>
        <w:t>量。由运输安全引起的相关责任由中标人承担，招标人有权终止合同。</w:t>
      </w:r>
    </w:p>
    <w:p w14:paraId="1EA87C41">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2、乙方将货物运至现场，由甲方组织相关专业人员查验</w:t>
      </w:r>
      <w:r>
        <w:rPr>
          <w:rFonts w:hint="eastAsia" w:ascii="宋体" w:hAnsi="宋体" w:eastAsia="宋体" w:cs="宋体"/>
          <w:color w:val="auto"/>
          <w:sz w:val="24"/>
          <w:szCs w:val="24"/>
          <w:highlight w:val="none"/>
          <w:lang w:eastAsia="zh-CN"/>
        </w:rPr>
        <w:t>图书</w:t>
      </w:r>
      <w:r>
        <w:rPr>
          <w:rFonts w:hint="eastAsia" w:ascii="宋体" w:hAnsi="宋体" w:eastAsia="宋体" w:cs="宋体"/>
          <w:color w:val="auto"/>
          <w:sz w:val="24"/>
          <w:szCs w:val="24"/>
          <w:highlight w:val="none"/>
        </w:rPr>
        <w:t>单车调货单据，对</w:t>
      </w:r>
      <w:r>
        <w:rPr>
          <w:rFonts w:hint="eastAsia" w:ascii="宋体" w:hAnsi="宋体" w:eastAsia="宋体" w:cs="宋体"/>
          <w:color w:val="auto"/>
          <w:sz w:val="24"/>
          <w:szCs w:val="24"/>
          <w:highlight w:val="none"/>
          <w:lang w:eastAsia="zh-CN"/>
        </w:rPr>
        <w:t>图书类别</w:t>
      </w:r>
      <w:r>
        <w:rPr>
          <w:rFonts w:hint="eastAsia" w:ascii="宋体" w:hAnsi="宋体" w:eastAsia="宋体" w:cs="宋体"/>
          <w:color w:val="auto"/>
          <w:sz w:val="24"/>
          <w:szCs w:val="24"/>
          <w:highlight w:val="none"/>
        </w:rPr>
        <w:t>数量进行查验。检查合格后由各采购方向乙方出具</w:t>
      </w:r>
      <w:r>
        <w:rPr>
          <w:rFonts w:hint="eastAsia" w:ascii="宋体" w:hAnsi="宋体" w:eastAsia="宋体" w:cs="宋体"/>
          <w:color w:val="auto"/>
          <w:sz w:val="24"/>
          <w:szCs w:val="24"/>
          <w:highlight w:val="none"/>
          <w:lang w:eastAsia="zh-CN"/>
        </w:rPr>
        <w:t>图书</w:t>
      </w:r>
      <w:r>
        <w:rPr>
          <w:rFonts w:hint="eastAsia" w:ascii="宋体" w:hAnsi="宋体" w:eastAsia="宋体" w:cs="宋体"/>
          <w:color w:val="auto"/>
          <w:sz w:val="24"/>
          <w:szCs w:val="24"/>
          <w:highlight w:val="none"/>
        </w:rPr>
        <w:t>收货单，并接受货物。若</w:t>
      </w:r>
      <w:r>
        <w:rPr>
          <w:rFonts w:hint="eastAsia" w:ascii="宋体" w:hAnsi="宋体" w:eastAsia="宋体" w:cs="宋体"/>
          <w:color w:val="auto"/>
          <w:sz w:val="24"/>
          <w:szCs w:val="24"/>
          <w:highlight w:val="none"/>
          <w:lang w:eastAsia="zh-CN"/>
        </w:rPr>
        <w:t>图书</w:t>
      </w:r>
      <w:r>
        <w:rPr>
          <w:rFonts w:hint="eastAsia" w:ascii="宋体" w:hAnsi="宋体" w:eastAsia="宋体" w:cs="宋体"/>
          <w:color w:val="auto"/>
          <w:sz w:val="24"/>
          <w:szCs w:val="24"/>
          <w:highlight w:val="none"/>
        </w:rPr>
        <w:t>的规格、</w:t>
      </w:r>
      <w:r>
        <w:rPr>
          <w:rFonts w:hint="eastAsia" w:ascii="宋体" w:hAnsi="宋体" w:eastAsia="宋体" w:cs="宋体"/>
          <w:color w:val="auto"/>
          <w:sz w:val="24"/>
          <w:szCs w:val="24"/>
          <w:highlight w:val="none"/>
          <w:lang w:eastAsia="zh-CN"/>
        </w:rPr>
        <w:t>数</w:t>
      </w:r>
      <w:r>
        <w:rPr>
          <w:rFonts w:hint="eastAsia" w:ascii="宋体" w:hAnsi="宋体" w:eastAsia="宋体" w:cs="宋体"/>
          <w:color w:val="auto"/>
          <w:sz w:val="24"/>
          <w:szCs w:val="24"/>
          <w:highlight w:val="none"/>
        </w:rPr>
        <w:t>量达不到招标要求，甲方有权拒收，并给予相应处罚。</w:t>
      </w:r>
    </w:p>
    <w:p w14:paraId="724603C4">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、验收依据：</w:t>
      </w:r>
    </w:p>
    <w:p w14:paraId="126C9FE2">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-1、合同文本、合同附件、招标文件、投标文件。</w:t>
      </w:r>
    </w:p>
    <w:p w14:paraId="1C2DA725">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-2、国内相应的标准、规范。</w:t>
      </w:r>
    </w:p>
    <w:p w14:paraId="0594591B">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bookmarkStart w:id="9" w:name="_Toc19515392"/>
      <w:r>
        <w:rPr>
          <w:rFonts w:hint="eastAsia" w:ascii="宋体" w:hAnsi="宋体" w:eastAsia="宋体" w:cs="宋体"/>
          <w:color w:val="auto"/>
          <w:sz w:val="24"/>
          <w:szCs w:val="24"/>
          <w:highlight w:val="none"/>
          <w:lang w:eastAsia="zh-CN"/>
        </w:rPr>
        <w:t>八</w:t>
      </w:r>
      <w:r>
        <w:rPr>
          <w:rFonts w:hint="eastAsia" w:ascii="宋体" w:hAnsi="宋体" w:eastAsia="宋体" w:cs="宋体"/>
          <w:color w:val="auto"/>
          <w:sz w:val="24"/>
          <w:szCs w:val="24"/>
          <w:highlight w:val="none"/>
        </w:rPr>
        <w:t>、违约责任</w:t>
      </w:r>
      <w:bookmarkEnd w:id="9"/>
    </w:p>
    <w:p w14:paraId="5B50A5CB">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w:t>
      </w:r>
      <w:r>
        <w:rPr>
          <w:rFonts w:hint="eastAsia" w:ascii="宋体" w:hAnsi="宋体" w:cs="宋体"/>
          <w:color w:val="auto"/>
          <w:sz w:val="24"/>
          <w:szCs w:val="24"/>
          <w:highlight w:val="none"/>
          <w:lang w:eastAsia="zh-CN"/>
        </w:rPr>
        <w:t>中华人民共和共民法典</w:t>
      </w:r>
      <w:r>
        <w:rPr>
          <w:rFonts w:hint="eastAsia" w:ascii="宋体" w:hAnsi="宋体" w:eastAsia="宋体" w:cs="宋体"/>
          <w:color w:val="auto"/>
          <w:sz w:val="24"/>
          <w:szCs w:val="24"/>
          <w:highlight w:val="none"/>
        </w:rPr>
        <w:t>》中的相关条款执行。</w:t>
      </w:r>
    </w:p>
    <w:p w14:paraId="74106C93">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2、乙方履约延误</w:t>
      </w:r>
    </w:p>
    <w:p w14:paraId="1442F975">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2-1、如乙方事先未征得甲方同意并得到甲方的谅解而单方面延迟交货，将按违约终止合同。</w:t>
      </w:r>
    </w:p>
    <w:p w14:paraId="693BC78C">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14F4561D">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3、违约终止合同：未按合同要求提供货物或质量不能满足技术要求，甲方会同监督机构有权终止合同，对乙方违约行为进行追究，同时按政府采购法的有关规定进行相应的处罚。</w:t>
      </w:r>
    </w:p>
    <w:p w14:paraId="044217C5">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bookmarkStart w:id="10" w:name="_Toc19515393"/>
      <w:r>
        <w:rPr>
          <w:rFonts w:hint="eastAsia" w:ascii="宋体" w:hAnsi="宋体" w:eastAsia="宋体" w:cs="宋体"/>
          <w:color w:val="auto"/>
          <w:sz w:val="24"/>
          <w:szCs w:val="24"/>
          <w:highlight w:val="none"/>
          <w:lang w:eastAsia="zh-CN"/>
        </w:rPr>
        <w:t>九</w:t>
      </w:r>
      <w:r>
        <w:rPr>
          <w:rFonts w:hint="eastAsia" w:ascii="宋体" w:hAnsi="宋体" w:eastAsia="宋体" w:cs="宋体"/>
          <w:color w:val="auto"/>
          <w:sz w:val="24"/>
          <w:szCs w:val="24"/>
          <w:highlight w:val="none"/>
        </w:rPr>
        <w:t>、合同组成</w:t>
      </w:r>
      <w:bookmarkEnd w:id="10"/>
    </w:p>
    <w:p w14:paraId="40F2EAAC">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w:t>
      </w:r>
    </w:p>
    <w:p w14:paraId="3EEA69FD">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2、合同文件</w:t>
      </w:r>
    </w:p>
    <w:p w14:paraId="206342FB">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3、国家相关规范及标准</w:t>
      </w:r>
    </w:p>
    <w:p w14:paraId="40A18B11">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4、供货产品规格</w:t>
      </w:r>
    </w:p>
    <w:p w14:paraId="34D8A43A">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5、招标文件</w:t>
      </w:r>
    </w:p>
    <w:p w14:paraId="6D6CF8F0">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w:t>
      </w:r>
    </w:p>
    <w:p w14:paraId="21858A28">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bookmarkStart w:id="11" w:name="_Toc19515394"/>
      <w:r>
        <w:rPr>
          <w:rFonts w:hint="eastAsia" w:ascii="宋体" w:hAnsi="宋体" w:eastAsia="宋体" w:cs="宋体"/>
          <w:color w:val="auto"/>
          <w:sz w:val="24"/>
          <w:szCs w:val="24"/>
          <w:highlight w:val="none"/>
        </w:rPr>
        <w:t>十、解决争议的方法</w:t>
      </w:r>
      <w:bookmarkEnd w:id="11"/>
    </w:p>
    <w:p w14:paraId="52189523">
      <w:pPr>
        <w:keepNext w:val="0"/>
        <w:keepLines w:val="0"/>
        <w:pageBreakBefore w:val="0"/>
        <w:widowControl/>
        <w:kinsoku/>
        <w:wordWrap/>
        <w:overflowPunct/>
        <w:topLinePunct w:val="0"/>
        <w:autoSpaceDE w:val="0"/>
        <w:autoSpaceDN w:val="0"/>
        <w:bidi w:val="0"/>
        <w:adjustRightInd w:val="0"/>
        <w:snapToGrid w:val="0"/>
        <w:spacing w:line="360" w:lineRule="auto"/>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凡因本合同引起的或与本合同有关的争议，双方应友好协商解决。协商不成时，双方均同意采用以下第（  ）种争议解决方式：</w:t>
      </w:r>
    </w:p>
    <w:p w14:paraId="11A7C68D">
      <w:pPr>
        <w:keepNext w:val="0"/>
        <w:keepLines w:val="0"/>
        <w:pageBreakBefore w:val="0"/>
        <w:widowControl/>
        <w:kinsoku/>
        <w:wordWrap/>
        <w:overflowPunct/>
        <w:topLinePunct w:val="0"/>
        <w:autoSpaceDE w:val="0"/>
        <w:autoSpaceDN w:val="0"/>
        <w:bidi w:val="0"/>
        <w:adjustRightInd w:val="0"/>
        <w:snapToGrid w:val="0"/>
        <w:spacing w:line="360" w:lineRule="auto"/>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（1）甲、乙双方均同意向（甲方所在地人民法院）提起诉讼。</w:t>
      </w:r>
    </w:p>
    <w:p w14:paraId="7314CD36">
      <w:pPr>
        <w:keepNext w:val="0"/>
        <w:keepLines w:val="0"/>
        <w:pageBreakBefore w:val="0"/>
        <w:widowControl/>
        <w:kinsoku/>
        <w:wordWrap/>
        <w:overflowPunct/>
        <w:topLinePunct w:val="0"/>
        <w:autoSpaceDE w:val="0"/>
        <w:autoSpaceDN w:val="0"/>
        <w:bidi w:val="0"/>
        <w:adjustRightInd w:val="0"/>
        <w:snapToGrid w:val="0"/>
        <w:spacing w:line="360" w:lineRule="auto"/>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（2）甲、乙双方均同意向（</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"http://www.baidu.com/s?wd=%E4%BB%B2%E8%A3%81%E5%A7%94%E5%91%98%E4%BC%9A&amp;tn=SE_PcZhidaonwhc_ngpagmjz&amp;rsv_dl=gh_pc_zhidao" \t "_blank"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仲裁委员会</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）提起仲裁。</w:t>
      </w:r>
    </w:p>
    <w:p w14:paraId="1F91FED7">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bookmarkStart w:id="12" w:name="_Toc19515395"/>
      <w:r>
        <w:rPr>
          <w:rFonts w:hint="eastAsia" w:ascii="宋体" w:hAnsi="宋体" w:eastAsia="宋体" w:cs="宋体"/>
          <w:color w:val="auto"/>
          <w:sz w:val="24"/>
          <w:szCs w:val="24"/>
          <w:highlight w:val="none"/>
        </w:rPr>
        <w:t>十</w:t>
      </w: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、合同生效及其它</w:t>
      </w:r>
      <w:bookmarkEnd w:id="12"/>
    </w:p>
    <w:p w14:paraId="2821E04B">
      <w:pPr>
        <w:keepNext w:val="0"/>
        <w:keepLines w:val="0"/>
        <w:pageBreakBefore w:val="0"/>
        <w:widowControl/>
        <w:kinsoku/>
        <w:wordWrap/>
        <w:overflowPunct/>
        <w:topLinePunct w:val="0"/>
        <w:autoSpaceDE w:val="0"/>
        <w:autoSpaceDN w:val="0"/>
        <w:bidi w:val="0"/>
        <w:adjustRightInd w:val="0"/>
        <w:snapToGrid w:val="0"/>
        <w:spacing w:line="360" w:lineRule="auto"/>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1、合同未尽事宜、由甲、乙双方协商，作为合同补充，与原合同具有同等法律效力。</w:t>
      </w:r>
    </w:p>
    <w:p w14:paraId="60DF92E7">
      <w:pPr>
        <w:keepNext w:val="0"/>
        <w:keepLines w:val="0"/>
        <w:pageBreakBefore w:val="0"/>
        <w:widowControl/>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2、本合同正本一式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份，甲方、乙方双方分别执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r>
        <w:rPr>
          <w:rFonts w:hint="eastAsia" w:ascii="宋体" w:hAnsi="宋体" w:cs="宋体"/>
          <w:color w:val="auto"/>
          <w:kern w:val="0"/>
          <w:sz w:val="24"/>
          <w:szCs w:val="24"/>
          <w:highlight w:val="none"/>
          <w:lang w:eastAsia="zh-CN"/>
        </w:rPr>
        <w:t>。</w:t>
      </w:r>
    </w:p>
    <w:p w14:paraId="22D53D74">
      <w:pPr>
        <w:keepNext w:val="0"/>
        <w:keepLines w:val="0"/>
        <w:pageBreakBefore w:val="0"/>
        <w:widowControl/>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3、合同经甲乙双方盖章、签字后生效，合同签订地点为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DC38293">
      <w:pPr>
        <w:keepNext w:val="0"/>
        <w:keepLines w:val="0"/>
        <w:pageBreakBefore w:val="0"/>
        <w:widowControl/>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4、生效时间：   年  月  日</w:t>
      </w:r>
    </w:p>
    <w:tbl>
      <w:tblPr>
        <w:tblStyle w:val="4"/>
        <w:tblpPr w:leftFromText="180" w:rightFromText="180" w:vertAnchor="text" w:horzAnchor="page" w:tblpX="2215" w:tblpY="973"/>
        <w:tblOverlap w:val="never"/>
        <w:tblW w:w="0" w:type="auto"/>
        <w:tblInd w:w="0" w:type="dxa"/>
        <w:tblLayout w:type="fixed"/>
        <w:tblCellMar>
          <w:top w:w="0" w:type="dxa"/>
          <w:left w:w="108" w:type="dxa"/>
          <w:bottom w:w="0" w:type="dxa"/>
          <w:right w:w="108" w:type="dxa"/>
        </w:tblCellMar>
      </w:tblPr>
      <w:tblGrid>
        <w:gridCol w:w="3770"/>
        <w:gridCol w:w="3770"/>
      </w:tblGrid>
      <w:tr w14:paraId="35B0FE86">
        <w:tblPrEx>
          <w:tblCellMar>
            <w:top w:w="0" w:type="dxa"/>
            <w:left w:w="108" w:type="dxa"/>
            <w:bottom w:w="0" w:type="dxa"/>
            <w:right w:w="108" w:type="dxa"/>
          </w:tblCellMar>
        </w:tblPrEx>
        <w:trPr>
          <w:trHeight w:val="2852" w:hRule="atLeast"/>
        </w:trPr>
        <w:tc>
          <w:tcPr>
            <w:tcW w:w="3770" w:type="dxa"/>
            <w:noWrap w:val="0"/>
            <w:vAlign w:val="top"/>
          </w:tcPr>
          <w:p w14:paraId="2E9EFD14">
            <w:pPr>
              <w:keepNext w:val="0"/>
              <w:keepLines w:val="0"/>
              <w:pageBreakBefore w:val="0"/>
              <w:widowControl/>
              <w:kinsoku/>
              <w:wordWrap/>
              <w:overflowPunct/>
              <w:topLinePunct w:val="0"/>
              <w:autoSpaceDE w:val="0"/>
              <w:autoSpaceDN w:val="0"/>
              <w:bidi w:val="0"/>
              <w:adjustRightInd/>
              <w:snapToGrid w:val="0"/>
              <w:spacing w:line="480" w:lineRule="auto"/>
              <w:ind w:right="-153"/>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甲方名称</w:t>
            </w:r>
            <w:r>
              <w:rPr>
                <w:rFonts w:hint="eastAsia" w:ascii="宋体" w:hAnsi="宋体" w:eastAsia="宋体" w:cs="宋体"/>
                <w:color w:val="auto"/>
                <w:spacing w:val="-20"/>
                <w:kern w:val="0"/>
                <w:sz w:val="24"/>
                <w:szCs w:val="24"/>
                <w:highlight w:val="none"/>
              </w:rPr>
              <w:t>（盖章）</w:t>
            </w:r>
            <w:r>
              <w:rPr>
                <w:rFonts w:hint="eastAsia" w:ascii="宋体" w:hAnsi="宋体" w:eastAsia="宋体" w:cs="宋体"/>
                <w:color w:val="auto"/>
                <w:kern w:val="0"/>
                <w:sz w:val="24"/>
                <w:szCs w:val="24"/>
                <w:highlight w:val="none"/>
              </w:rPr>
              <w:t>:</w:t>
            </w:r>
          </w:p>
          <w:p w14:paraId="79405E26">
            <w:pPr>
              <w:keepNext w:val="0"/>
              <w:keepLines w:val="0"/>
              <w:pageBreakBefore w:val="0"/>
              <w:widowControl/>
              <w:kinsoku/>
              <w:wordWrap/>
              <w:overflowPunct/>
              <w:topLinePunct w:val="0"/>
              <w:autoSpaceDE w:val="0"/>
              <w:autoSpaceDN w:val="0"/>
              <w:bidi w:val="0"/>
              <w:adjustRightInd/>
              <w:snapToGrid w:val="0"/>
              <w:spacing w:line="480" w:lineRule="auto"/>
              <w:ind w:right="-153"/>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w:t>
            </w:r>
          </w:p>
          <w:p w14:paraId="2D69C0F2">
            <w:pPr>
              <w:keepNext w:val="0"/>
              <w:keepLines w:val="0"/>
              <w:pageBreakBefore w:val="0"/>
              <w:widowControl/>
              <w:kinsoku/>
              <w:wordWrap/>
              <w:overflowPunct/>
              <w:topLinePunct w:val="0"/>
              <w:autoSpaceDE w:val="0"/>
              <w:autoSpaceDN w:val="0"/>
              <w:bidi w:val="0"/>
              <w:adjustRightInd/>
              <w:snapToGrid w:val="0"/>
              <w:spacing w:line="480" w:lineRule="auto"/>
              <w:ind w:right="-153"/>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代表人（签字）：</w:t>
            </w:r>
          </w:p>
          <w:p w14:paraId="6BA71C73">
            <w:pPr>
              <w:keepNext w:val="0"/>
              <w:keepLines w:val="0"/>
              <w:pageBreakBefore w:val="0"/>
              <w:widowControl/>
              <w:kinsoku/>
              <w:wordWrap/>
              <w:overflowPunct/>
              <w:topLinePunct w:val="0"/>
              <w:autoSpaceDE w:val="0"/>
              <w:autoSpaceDN w:val="0"/>
              <w:bidi w:val="0"/>
              <w:adjustRightInd/>
              <w:snapToGrid w:val="0"/>
              <w:spacing w:line="480" w:lineRule="auto"/>
              <w:ind w:right="-153"/>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p w14:paraId="0F492621">
            <w:pPr>
              <w:keepNext w:val="0"/>
              <w:keepLines w:val="0"/>
              <w:pageBreakBefore w:val="0"/>
              <w:widowControl/>
              <w:kinsoku/>
              <w:wordWrap/>
              <w:overflowPunct/>
              <w:topLinePunct w:val="0"/>
              <w:autoSpaceDE w:val="0"/>
              <w:autoSpaceDN w:val="0"/>
              <w:bidi w:val="0"/>
              <w:adjustRightInd/>
              <w:snapToGrid w:val="0"/>
              <w:spacing w:line="480" w:lineRule="auto"/>
              <w:ind w:right="-153"/>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p w14:paraId="71D0A376">
            <w:pPr>
              <w:keepNext w:val="0"/>
              <w:keepLines w:val="0"/>
              <w:pageBreakBefore w:val="0"/>
              <w:widowControl/>
              <w:kinsoku/>
              <w:wordWrap/>
              <w:overflowPunct/>
              <w:topLinePunct w:val="0"/>
              <w:autoSpaceDE w:val="0"/>
              <w:autoSpaceDN w:val="0"/>
              <w:bidi w:val="0"/>
              <w:adjustRightInd/>
              <w:snapToGrid w:val="0"/>
              <w:spacing w:line="480" w:lineRule="auto"/>
              <w:ind w:right="-153"/>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帐号：</w:t>
            </w:r>
          </w:p>
        </w:tc>
        <w:tc>
          <w:tcPr>
            <w:tcW w:w="3770" w:type="dxa"/>
            <w:noWrap w:val="0"/>
            <w:vAlign w:val="top"/>
          </w:tcPr>
          <w:p w14:paraId="49EF5AAE">
            <w:pPr>
              <w:keepNext w:val="0"/>
              <w:keepLines w:val="0"/>
              <w:pageBreakBefore w:val="0"/>
              <w:widowControl/>
              <w:kinsoku/>
              <w:wordWrap/>
              <w:overflowPunct/>
              <w:topLinePunct w:val="0"/>
              <w:autoSpaceDE w:val="0"/>
              <w:autoSpaceDN w:val="0"/>
              <w:bidi w:val="0"/>
              <w:adjustRightInd/>
              <w:snapToGrid w:val="0"/>
              <w:spacing w:line="480" w:lineRule="auto"/>
              <w:ind w:right="-153"/>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乙方名称</w:t>
            </w:r>
            <w:r>
              <w:rPr>
                <w:rFonts w:hint="eastAsia" w:ascii="宋体" w:hAnsi="宋体" w:eastAsia="宋体" w:cs="宋体"/>
                <w:color w:val="auto"/>
                <w:spacing w:val="-20"/>
                <w:kern w:val="0"/>
                <w:sz w:val="24"/>
                <w:szCs w:val="24"/>
                <w:highlight w:val="none"/>
              </w:rPr>
              <w:t>（盖章）</w:t>
            </w:r>
            <w:r>
              <w:rPr>
                <w:rFonts w:hint="eastAsia" w:ascii="宋体" w:hAnsi="宋体" w:eastAsia="宋体" w:cs="宋体"/>
                <w:color w:val="auto"/>
                <w:kern w:val="0"/>
                <w:sz w:val="24"/>
                <w:szCs w:val="24"/>
                <w:highlight w:val="none"/>
              </w:rPr>
              <w:t>:</w:t>
            </w:r>
          </w:p>
          <w:p w14:paraId="55A12F16">
            <w:pPr>
              <w:keepNext w:val="0"/>
              <w:keepLines w:val="0"/>
              <w:pageBreakBefore w:val="0"/>
              <w:widowControl/>
              <w:kinsoku/>
              <w:wordWrap/>
              <w:overflowPunct/>
              <w:topLinePunct w:val="0"/>
              <w:autoSpaceDE w:val="0"/>
              <w:autoSpaceDN w:val="0"/>
              <w:bidi w:val="0"/>
              <w:adjustRightInd/>
              <w:snapToGrid w:val="0"/>
              <w:spacing w:line="480" w:lineRule="auto"/>
              <w:ind w:right="-153"/>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w:t>
            </w:r>
          </w:p>
          <w:p w14:paraId="1846E5AE">
            <w:pPr>
              <w:keepNext w:val="0"/>
              <w:keepLines w:val="0"/>
              <w:pageBreakBefore w:val="0"/>
              <w:widowControl/>
              <w:kinsoku/>
              <w:wordWrap/>
              <w:overflowPunct/>
              <w:topLinePunct w:val="0"/>
              <w:autoSpaceDE w:val="0"/>
              <w:autoSpaceDN w:val="0"/>
              <w:bidi w:val="0"/>
              <w:adjustRightInd/>
              <w:snapToGrid w:val="0"/>
              <w:spacing w:line="480" w:lineRule="auto"/>
              <w:ind w:right="-153"/>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代表人（签字）：</w:t>
            </w:r>
          </w:p>
          <w:p w14:paraId="2F648792">
            <w:pPr>
              <w:keepNext w:val="0"/>
              <w:keepLines w:val="0"/>
              <w:pageBreakBefore w:val="0"/>
              <w:widowControl/>
              <w:kinsoku/>
              <w:wordWrap/>
              <w:overflowPunct/>
              <w:topLinePunct w:val="0"/>
              <w:autoSpaceDE w:val="0"/>
              <w:autoSpaceDN w:val="0"/>
              <w:bidi w:val="0"/>
              <w:adjustRightInd/>
              <w:snapToGrid w:val="0"/>
              <w:spacing w:line="480" w:lineRule="auto"/>
              <w:ind w:right="-153"/>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p w14:paraId="3D68EAA2">
            <w:pPr>
              <w:keepNext w:val="0"/>
              <w:keepLines w:val="0"/>
              <w:pageBreakBefore w:val="0"/>
              <w:widowControl/>
              <w:kinsoku/>
              <w:wordWrap/>
              <w:overflowPunct/>
              <w:topLinePunct w:val="0"/>
              <w:autoSpaceDE w:val="0"/>
              <w:autoSpaceDN w:val="0"/>
              <w:bidi w:val="0"/>
              <w:adjustRightInd/>
              <w:snapToGrid w:val="0"/>
              <w:spacing w:line="480" w:lineRule="auto"/>
              <w:ind w:right="-153"/>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p w14:paraId="72D7694A">
            <w:pPr>
              <w:keepNext w:val="0"/>
              <w:keepLines w:val="0"/>
              <w:pageBreakBefore w:val="0"/>
              <w:widowControl/>
              <w:kinsoku/>
              <w:wordWrap/>
              <w:overflowPunct/>
              <w:topLinePunct w:val="0"/>
              <w:autoSpaceDE w:val="0"/>
              <w:autoSpaceDN w:val="0"/>
              <w:bidi w:val="0"/>
              <w:adjustRightInd/>
              <w:snapToGrid w:val="0"/>
              <w:spacing w:line="480" w:lineRule="auto"/>
              <w:ind w:right="-153"/>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帐号：</w:t>
            </w:r>
          </w:p>
        </w:tc>
      </w:tr>
    </w:tbl>
    <w:p w14:paraId="20DDA29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color w:val="auto"/>
          <w:sz w:val="24"/>
          <w:szCs w:val="24"/>
          <w:u w:val="single"/>
        </w:rPr>
      </w:pPr>
    </w:p>
    <w:p w14:paraId="1326C93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color w:val="auto"/>
          <w:sz w:val="24"/>
          <w:szCs w:val="24"/>
          <w:u w:val="single"/>
        </w:rPr>
      </w:pPr>
    </w:p>
    <w:p w14:paraId="79F043E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color w:val="auto"/>
          <w:kern w:val="44"/>
          <w:sz w:val="24"/>
          <w:szCs w:val="24"/>
          <w:lang w:eastAsia="zh-CN"/>
        </w:rPr>
      </w:pPr>
    </w:p>
    <w:p w14:paraId="7492EB2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color w:val="auto"/>
          <w:kern w:val="44"/>
          <w:sz w:val="24"/>
          <w:szCs w:val="24"/>
          <w:lang w:eastAsia="zh-CN"/>
        </w:rPr>
      </w:pPr>
    </w:p>
    <w:p w14:paraId="5ACFF0D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auto"/>
          <w:sz w:val="44"/>
          <w:szCs w:val="44"/>
        </w:rPr>
      </w:pPr>
      <w:r>
        <w:rPr>
          <w:rFonts w:hint="eastAsia" w:ascii="宋体" w:hAnsi="宋体" w:cs="宋体"/>
          <w:b/>
          <w:color w:val="auto"/>
          <w:kern w:val="44"/>
          <w:sz w:val="24"/>
          <w:szCs w:val="24"/>
          <w:lang w:eastAsia="zh-CN"/>
        </w:rPr>
        <w:t>注：本合同未定事宜，双方可根据具体情况结合有关规定另行签订补充协议，补充协议与本合同具有同等法律效力。</w:t>
      </w:r>
    </w:p>
    <w:p w14:paraId="66080B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pStyle w:val="3"/>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952735"/>
    <w:rsid w:val="4B607A0B"/>
    <w:rsid w:val="56BC4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0"/>
    <w:pPr>
      <w:keepNext/>
      <w:numPr>
        <w:ilvl w:val="0"/>
        <w:numId w:val="1"/>
      </w:numPr>
      <w:spacing w:before="50" w:beforeLines="50" w:after="50" w:afterLines="50"/>
      <w:jc w:val="center"/>
      <w:outlineLvl w:val="0"/>
    </w:pPr>
    <w:rPr>
      <w:rFonts w:ascii="Calibri" w:hAnsi="Calibri" w:eastAsia="黑体"/>
      <w:bCs/>
      <w:kern w:val="36"/>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ind w:right="-84" w:rightChars="-40"/>
      <w:jc w:val="center"/>
    </w:pPr>
    <w:rPr>
      <w:sz w:val="20"/>
    </w:rPr>
  </w:style>
  <w:style w:type="paragraph" w:customStyle="1" w:styleId="6">
    <w:name w:val="null3"/>
    <w:qFormat/>
    <w:uiPriority w:val="0"/>
    <w:rPr>
      <w:rFonts w:hint="eastAsia" w:ascii="Calibri" w:hAnsi="Calibri" w:eastAsia="宋体" w:cs="宋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2025-06-24T10:11:47Z</dcterms:created>
  <dc:creator>22</dc:creator>
  <cp:lastModifiedBy>Victory*</cp:lastModifiedBy>
  <dcterms:modified xsi:type="dcterms:W3CDTF">2025-06-24T10:15:04Z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eyJoZGlkIjoiNWNkMWMxZTRmNTM4OWNiOWIwNDUyMDI3MDVhNjBkMzAiLCJ1c2VySWQiOiIzMDkyOTM3ODIifQ==</vt:lpwstr>
  </property>
  <property fmtid="{D5CDD505-2E9C-101B-9397-08002B2CF9AE}" pid="4" name="ICV">
    <vt:lpwstr>442C44298114408696509FD1FA703156_12</vt:lpwstr>
  </property>
</Properties>
</file>