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版本号：ZJZBSX-250532-1086520250625001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全媒体智创实践基地建设项目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ZJZBSX-250532-10865</w:t>
      </w:r>
      <w:r>
        <w:br/>
      </w:r>
      <w:r>
        <w:br/>
      </w:r>
      <w:r>
        <w:br/>
      </w:r>
    </w:p>
    <w:p>
      <w:pPr>
        <w:pStyle w:val="null3"/>
        <w:jc w:val="center"/>
        <w:outlineLvl w:val="2"/>
      </w:pPr>
      <w:r>
        <w:rPr>
          <w:rFonts w:ascii="仿宋_GB2312" w:hAnsi="仿宋_GB2312" w:cs="仿宋_GB2312" w:eastAsia="仿宋_GB2312"/>
          <w:sz w:val="28"/>
          <w:b/>
        </w:rPr>
        <w:t>陕西邮电职业技术学院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陕西邮电职业技术学院</w:t>
      </w:r>
      <w:r>
        <w:rPr>
          <w:rFonts w:ascii="仿宋_GB2312" w:hAnsi="仿宋_GB2312" w:cs="仿宋_GB2312" w:eastAsia="仿宋_GB2312"/>
        </w:rPr>
        <w:t>委托，拟对</w:t>
      </w:r>
      <w:r>
        <w:rPr>
          <w:rFonts w:ascii="仿宋_GB2312" w:hAnsi="仿宋_GB2312" w:cs="仿宋_GB2312" w:eastAsia="仿宋_GB2312"/>
        </w:rPr>
        <w:t>全媒体智创实践基地建设项目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ZJZBSX-250532-10865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全媒体智创实践基地建设项目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全媒体智创实践基地建设货物采购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p>
    <w:p>
      <w:pPr>
        <w:pStyle w:val="null3"/>
      </w:pPr>
      <w:r>
        <w:rPr>
          <w:rFonts w:ascii="仿宋_GB2312" w:hAnsi="仿宋_GB2312" w:cs="仿宋_GB2312" w:eastAsia="仿宋_GB2312"/>
        </w:rPr>
        <w:t>3、财务状况报告：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投标人提供2024年06月至投标文件递交截止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5、税收缴纳证明：投标人提供2024年06月至投标文件递交截止日已缴存的任意一个月的纳税证明或完税证明，纳税证明或完税证明上应有代收机构或税务机关的公章，依法免税的投标人应提供相关文件证明</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7、承诺书：提供具有履行合同所必需的设备和专业技术能力的承诺原件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陕西邮电职业技术学院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029-33354702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学生机、吸顶空调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学生机、吸顶空调</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学生机、吸顶空调</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代理服务费收费标准：招标代理服务费（即中标服务费）由成交单位支付，收费标准 参照中华人民共和国国家计划委员会计价格[2002]1980号文计算收取，代理费不足伍仟元按伍仟元收取。 本项目涉及的相关论证费用由中标人承担，本项目论证费按定额收取为人民币500元。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陕西邮电职业技术学院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陕西邮电职业技术学院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陕西邮电职业技术学院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联系电话：029-87888601转8013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全媒体智创实践基地建设货物采购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810000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标的名称：810000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学生机（核心产品）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提供有效的节能产品认证证书</w:t>
                  </w:r>
                  <w:r>
                    <w:rPr>
                      <w:rFonts w:ascii="仿宋_GB2312" w:hAnsi="仿宋_GB2312" w:cs="仿宋_GB2312" w:eastAsia="仿宋_GB2312"/>
                      <w:sz w:val="20"/>
                      <w:color w:val="000000"/>
                    </w:rPr>
                    <w:t>）</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1.显示器:≥23.8显示器 分辨率≥1920*1080，可视角度≥170度，刷新率≥100HZ，HDMI接口</w:t>
                  </w:r>
                </w:p>
                <w:p>
                  <w:pPr>
                    <w:pStyle w:val="null3"/>
                  </w:pPr>
                  <w:r>
                    <w:rPr>
                      <w:rFonts w:ascii="仿宋_GB2312" w:hAnsi="仿宋_GB2312" w:cs="仿宋_GB2312" w:eastAsia="仿宋_GB2312"/>
                      <w:sz w:val="20"/>
                      <w:color w:val="000000"/>
                    </w:rPr>
                    <w:t>2.CPU：不低于6核12线程 ，3.0GHz 主频，4.6GHz睿频</w:t>
                  </w:r>
                </w:p>
                <w:p>
                  <w:pPr>
                    <w:pStyle w:val="null3"/>
                  </w:pPr>
                  <w:r>
                    <w:rPr>
                      <w:rFonts w:ascii="仿宋_GB2312" w:hAnsi="仿宋_GB2312" w:cs="仿宋_GB2312" w:eastAsia="仿宋_GB2312"/>
                      <w:sz w:val="20"/>
                      <w:color w:val="000000"/>
                    </w:rPr>
                    <w:t>3.内存：≥16G DDR4 3200MHz 内存，提供≥2个内存槽位，最大支持64G</w:t>
                  </w:r>
                </w:p>
                <w:p>
                  <w:pPr>
                    <w:pStyle w:val="null3"/>
                  </w:pPr>
                  <w:r>
                    <w:rPr>
                      <w:rFonts w:ascii="仿宋_GB2312" w:hAnsi="仿宋_GB2312" w:cs="仿宋_GB2312" w:eastAsia="仿宋_GB2312"/>
                      <w:sz w:val="20"/>
                      <w:color w:val="000000"/>
                    </w:rPr>
                    <w:t>4.声卡：集成声卡，支持5.1声道，内置扬声器</w:t>
                  </w:r>
                </w:p>
                <w:p>
                  <w:pPr>
                    <w:pStyle w:val="null3"/>
                  </w:pPr>
                  <w:r>
                    <w:rPr>
                      <w:rFonts w:ascii="仿宋_GB2312" w:hAnsi="仿宋_GB2312" w:cs="仿宋_GB2312" w:eastAsia="仿宋_GB2312"/>
                      <w:sz w:val="20"/>
                      <w:color w:val="000000"/>
                    </w:rPr>
                    <w:t>5.硬盘：≥512GB PCIe 2280 NVMe TLC及以上</w:t>
                  </w:r>
                </w:p>
                <w:p>
                  <w:pPr>
                    <w:pStyle w:val="null3"/>
                  </w:pPr>
                  <w:r>
                    <w:rPr>
                      <w:rFonts w:ascii="仿宋_GB2312" w:hAnsi="仿宋_GB2312" w:cs="仿宋_GB2312" w:eastAsia="仿宋_GB2312"/>
                      <w:sz w:val="20"/>
                      <w:color w:val="000000"/>
                    </w:rPr>
                    <w:t>6.网卡：集成10/100/1000M以太网卡</w:t>
                  </w:r>
                </w:p>
                <w:p>
                  <w:pPr>
                    <w:pStyle w:val="null3"/>
                  </w:pPr>
                  <w:r>
                    <w:rPr>
                      <w:rFonts w:ascii="仿宋_GB2312" w:hAnsi="仿宋_GB2312" w:cs="仿宋_GB2312" w:eastAsia="仿宋_GB2312"/>
                      <w:sz w:val="20"/>
                      <w:color w:val="000000"/>
                    </w:rPr>
                    <w:t>7.扩展槽：≥1个PCI-E*16、≥1个PCI-E*1，≥1个PCI插槽</w:t>
                  </w:r>
                </w:p>
                <w:p>
                  <w:pPr>
                    <w:pStyle w:val="null3"/>
                  </w:pPr>
                  <w:r>
                    <w:rPr>
                      <w:rFonts w:ascii="仿宋_GB2312" w:hAnsi="仿宋_GB2312" w:cs="仿宋_GB2312" w:eastAsia="仿宋_GB2312"/>
                      <w:sz w:val="20"/>
                      <w:color w:val="000000"/>
                    </w:rPr>
                    <w:t>8.键盘、鼠标：原厂USB有线防水键盘、抗菌鼠标</w:t>
                  </w:r>
                </w:p>
                <w:p>
                  <w:pPr>
                    <w:pStyle w:val="null3"/>
                  </w:pPr>
                  <w:r>
                    <w:rPr>
                      <w:rFonts w:ascii="仿宋_GB2312" w:hAnsi="仿宋_GB2312" w:cs="仿宋_GB2312" w:eastAsia="仿宋_GB2312"/>
                      <w:sz w:val="20"/>
                      <w:color w:val="000000"/>
                    </w:rPr>
                    <w:t>9.接口：≥8个USB接口(其中1个USB Type-C ,4个 USB</w:t>
                  </w:r>
                </w:p>
                <w:p>
                  <w:pPr>
                    <w:pStyle w:val="null3"/>
                  </w:pPr>
                  <w:r>
                    <w:rPr>
                      <w:rFonts w:ascii="仿宋_GB2312" w:hAnsi="仿宋_GB2312" w:cs="仿宋_GB2312" w:eastAsia="仿宋_GB2312"/>
                      <w:sz w:val="20"/>
                      <w:color w:val="000000"/>
                    </w:rPr>
                    <w:t>3.2)、≥1个串口、≥1个DP+1个HDMI视频接口，≥一个RJ45网络接口</w:t>
                  </w:r>
                </w:p>
                <w:p>
                  <w:pPr>
                    <w:pStyle w:val="null3"/>
                  </w:pPr>
                  <w:r>
                    <w:rPr>
                      <w:rFonts w:ascii="仿宋_GB2312" w:hAnsi="仿宋_GB2312" w:cs="仿宋_GB2312" w:eastAsia="仿宋_GB2312"/>
                      <w:sz w:val="20"/>
                      <w:color w:val="000000"/>
                    </w:rPr>
                    <w:t>10.硬盘还原保护</w:t>
                  </w:r>
                </w:p>
                <w:p>
                  <w:pPr>
                    <w:pStyle w:val="null3"/>
                  </w:pPr>
                  <w:r>
                    <w:rPr>
                      <w:rFonts w:ascii="仿宋_GB2312" w:hAnsi="仿宋_GB2312" w:cs="仿宋_GB2312" w:eastAsia="仿宋_GB2312"/>
                      <w:sz w:val="20"/>
                      <w:color w:val="000000"/>
                    </w:rPr>
                    <w:t>11.电源：≥260W节能电源</w:t>
                  </w:r>
                </w:p>
                <w:p>
                  <w:pPr>
                    <w:pStyle w:val="null3"/>
                  </w:pPr>
                  <w:r>
                    <w:rPr>
                      <w:rFonts w:ascii="仿宋_GB2312" w:hAnsi="仿宋_GB2312" w:cs="仿宋_GB2312" w:eastAsia="仿宋_GB2312"/>
                      <w:sz w:val="20"/>
                      <w:color w:val="000000"/>
                    </w:rPr>
                    <w:t>12.机箱：标准塔式机箱，免工具拆卸</w:t>
                  </w:r>
                </w:p>
                <w:p>
                  <w:pPr>
                    <w:pStyle w:val="null3"/>
                  </w:pPr>
                  <w:r>
                    <w:rPr>
                      <w:rFonts w:ascii="仿宋_GB2312" w:hAnsi="仿宋_GB2312" w:cs="仿宋_GB2312" w:eastAsia="仿宋_GB2312"/>
                      <w:sz w:val="20"/>
                      <w:color w:val="000000"/>
                    </w:rPr>
                    <w:t>13.CDRO：无内置光驱，支持选配</w:t>
                  </w:r>
                </w:p>
                <w:p>
                  <w:pPr>
                    <w:pStyle w:val="null3"/>
                  </w:pPr>
                  <w:r>
                    <w:rPr>
                      <w:rFonts w:ascii="仿宋_GB2312" w:hAnsi="仿宋_GB2312" w:cs="仿宋_GB2312" w:eastAsia="仿宋_GB2312"/>
                      <w:sz w:val="20"/>
                      <w:color w:val="000000"/>
                    </w:rPr>
                    <w:t>14.预装Windows 11操作系统（专业版)</w:t>
                  </w:r>
                </w:p>
                <w:p>
                  <w:pPr>
                    <w:pStyle w:val="null3"/>
                  </w:pPr>
                  <w:r>
                    <w:rPr>
                      <w:rFonts w:ascii="仿宋_GB2312" w:hAnsi="仿宋_GB2312" w:cs="仿宋_GB2312" w:eastAsia="仿宋_GB2312"/>
                      <w:sz w:val="20"/>
                      <w:color w:val="000000"/>
                    </w:rPr>
                    <w:t>15.服务：三年原厂上门服务</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智能控制主机</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硬件要求：</w:t>
                  </w:r>
                </w:p>
                <w:p>
                  <w:pPr>
                    <w:pStyle w:val="null3"/>
                  </w:pPr>
                  <w:r>
                    <w:rPr>
                      <w:rFonts w:ascii="仿宋_GB2312" w:hAnsi="仿宋_GB2312" w:cs="仿宋_GB2312" w:eastAsia="仿宋_GB2312"/>
                      <w:sz w:val="20"/>
                      <w:color w:val="000000"/>
                    </w:rPr>
                    <w:t>1.支持液晶交互控制面板，具备系统锁定功能，系统锁定后面板任何按键操作无效，解锁后面板按键起作用；</w:t>
                  </w:r>
                </w:p>
                <w:p>
                  <w:pPr>
                    <w:pStyle w:val="null3"/>
                  </w:pPr>
                  <w:r>
                    <w:rPr>
                      <w:rFonts w:ascii="仿宋_GB2312" w:hAnsi="仿宋_GB2312" w:cs="仿宋_GB2312" w:eastAsia="仿宋_GB2312"/>
                      <w:sz w:val="20"/>
                      <w:color w:val="000000"/>
                    </w:rPr>
                    <w:t>2.支持管理平台远程控制多媒体设备开关、信号切换、触控面板解锁、锁定等功能，具备计算机、笔记本、无线投屏音视频一键切换，一键开关系统； 支持视频VGA、HDMI信号混切，支持笔记本等外设输入信号自动切换；</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3.≧3路HDMI输入，≧4路HDMI输出；需支持4K高清信号传输；≧1路VGA输入，≧2路VGA输出；≧1路音频输入，≧2路3.5mm立体声音频输出，需与4路HDMI输出音频保持同步。（提供响应的证明材料，包括但不限于产品彩页或产品照片佐证材料）</w:t>
                  </w:r>
                </w:p>
                <w:p>
                  <w:pPr>
                    <w:pStyle w:val="null3"/>
                  </w:pPr>
                  <w:r>
                    <w:rPr>
                      <w:rFonts w:ascii="仿宋_GB2312" w:hAnsi="仿宋_GB2312" w:cs="仿宋_GB2312" w:eastAsia="仿宋_GB2312"/>
                      <w:sz w:val="20"/>
                      <w:color w:val="000000"/>
                    </w:rPr>
                    <w:t>4.≧7路RS232通讯接口；≧1路RS485接口；≧8路IO接口；≧1路LAN网络接口；≧1路读卡器接口，接口形式采用RJ45模块插孔，并为读卡器提供供电，支持插卡和刷卡模式读卡器；≧2路交互控制面板接口，接口形式采用RJ45模块插孔，并支持控制面板供电；（提供响应的证明材料，包括但不限于产品彩页或产品照片佐证材料）</w:t>
                  </w:r>
                </w:p>
                <w:p>
                  <w:pPr>
                    <w:pStyle w:val="null3"/>
                  </w:pPr>
                  <w:r>
                    <w:rPr>
                      <w:rFonts w:ascii="仿宋_GB2312" w:hAnsi="仿宋_GB2312" w:cs="仿宋_GB2312" w:eastAsia="仿宋_GB2312"/>
                      <w:sz w:val="20"/>
                      <w:color w:val="000000"/>
                    </w:rPr>
                    <w:t>5.≧3路220V可控电源插座；≧2路220V幕布控制端口；≧4路单刀双掷开关控制端口，无源干接点输出；</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6.电源规格需满足输入:≧220V~，50Hz,10A，输出：≧220V~，50Hz,9A；</w:t>
                  </w:r>
                </w:p>
                <w:p>
                  <w:pPr>
                    <w:pStyle w:val="null3"/>
                  </w:pPr>
                  <w:r>
                    <w:rPr>
                      <w:rFonts w:ascii="仿宋_GB2312" w:hAnsi="仿宋_GB2312" w:cs="仿宋_GB2312" w:eastAsia="仿宋_GB2312"/>
                      <w:sz w:val="20"/>
                      <w:color w:val="000000"/>
                    </w:rPr>
                    <w:t>7.需要具备IC卡权限管理，支持刷卡或插卡使用模式，支持连堂上课功能，卡片权限验证支持脱网工作模式；支持IC卡数据本地存储，可以保存不少于4万张IC卡数据、4万条刷卡记录，使用者的权限由管理平台统一设置；</w:t>
                  </w:r>
                </w:p>
                <w:p>
                  <w:pPr>
                    <w:pStyle w:val="null3"/>
                  </w:pPr>
                  <w:r>
                    <w:rPr>
                      <w:rFonts w:ascii="仿宋_GB2312" w:hAnsi="仿宋_GB2312" w:cs="仿宋_GB2312" w:eastAsia="仿宋_GB2312"/>
                      <w:sz w:val="20"/>
                      <w:color w:val="000000"/>
                    </w:rPr>
                    <w:t>8.支持本地课表存储，不少于180天课表授权数据存储。按课表自动执行系统开启和关闭，可脱网运行；</w:t>
                  </w:r>
                </w:p>
                <w:p>
                  <w:pPr>
                    <w:pStyle w:val="null3"/>
                  </w:pPr>
                  <w:r>
                    <w:rPr>
                      <w:rFonts w:ascii="仿宋_GB2312" w:hAnsi="仿宋_GB2312" w:cs="仿宋_GB2312" w:eastAsia="仿宋_GB2312"/>
                      <w:sz w:val="20"/>
                      <w:color w:val="000000"/>
                    </w:rPr>
                    <w:t>9.支持投影机状态检测和投影机灯泡时长采集，采集信息自动上传到管理平台；</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10.支持教室数据采集功能扩展，接入物联环境传感设备后，支持教室温度、湿度、CO2，PM2.5、PM10等数据实时监测，监测数据自动上传到管理平台；</w:t>
                  </w:r>
                </w:p>
                <w:p>
                  <w:pPr>
                    <w:pStyle w:val="null3"/>
                  </w:pPr>
                  <w:r>
                    <w:rPr>
                      <w:rFonts w:ascii="仿宋_GB2312" w:hAnsi="仿宋_GB2312" w:cs="仿宋_GB2312" w:eastAsia="仿宋_GB2312"/>
                      <w:sz w:val="20"/>
                      <w:color w:val="000000"/>
                    </w:rPr>
                    <w:t>11.支持EDID读取、设置，可以根据不同分辨率显示设备（投影机、显示器、触控屏等）设置EDID，要求支持4K、1080P、720P、1024*768等多种分辨率；</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提供所投产品型号的</w:t>
                  </w:r>
                  <w:r>
                    <w:rPr>
                      <w:rFonts w:ascii="仿宋_GB2312" w:hAnsi="仿宋_GB2312" w:cs="仿宋_GB2312" w:eastAsia="仿宋_GB2312"/>
                      <w:sz w:val="20"/>
                      <w:color w:val="000000"/>
                    </w:rPr>
                    <w:t>3C证书</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为保证售后服务需提供制造厂家针对本项目的售后服务承诺函</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支持接入学校现有融合管理平台进行统一管理。</w:t>
                  </w:r>
                </w:p>
                <w:p>
                  <w:pPr>
                    <w:pStyle w:val="null3"/>
                  </w:pPr>
                  <w:r>
                    <w:rPr>
                      <w:rFonts w:ascii="仿宋_GB2312" w:hAnsi="仿宋_GB2312" w:cs="仿宋_GB2312" w:eastAsia="仿宋_GB2312"/>
                      <w:sz w:val="20"/>
                      <w:color w:val="000000"/>
                    </w:rPr>
                    <w:t>软件要求：</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1、设置软件支持B/S界面，浏览器登录后远程配置，支持对智能终端设备IP地址、MAC地址、固件版本扫描；（需提供设置界面截图）</w:t>
                  </w:r>
                  <w:r>
                    <w:rPr>
                      <w:rFonts w:ascii="仿宋_GB2312" w:hAnsi="仿宋_GB2312" w:cs="仿宋_GB2312" w:eastAsia="仿宋_GB2312"/>
                      <w:sz w:val="24"/>
                    </w:rPr>
                    <w:t xml:space="preserve"> </w:t>
                  </w:r>
                </w:p>
                <w:p>
                  <w:pPr>
                    <w:pStyle w:val="null3"/>
                  </w:pPr>
                  <w:r>
                    <w:rPr>
                      <w:rFonts w:ascii="仿宋_GB2312" w:hAnsi="仿宋_GB2312" w:cs="仿宋_GB2312" w:eastAsia="仿宋_GB2312"/>
                      <w:sz w:val="20"/>
                      <w:color w:val="000000"/>
                    </w:rPr>
                    <w:t>2、支持设备位置管理，位置添加、修改、删除信息维护；</w:t>
                  </w:r>
                </w:p>
                <w:p>
                  <w:pPr>
                    <w:pStyle w:val="null3"/>
                  </w:pPr>
                  <w:r>
                    <w:rPr>
                      <w:rFonts w:ascii="仿宋_GB2312" w:hAnsi="仿宋_GB2312" w:cs="仿宋_GB2312" w:eastAsia="仿宋_GB2312"/>
                      <w:sz w:val="20"/>
                      <w:color w:val="000000"/>
                    </w:rPr>
                    <w:t>3、支持远程对智能终端主机功能键码、功能序列编程；</w:t>
                  </w:r>
                </w:p>
                <w:p>
                  <w:pPr>
                    <w:pStyle w:val="null3"/>
                  </w:pPr>
                  <w:r>
                    <w:rPr>
                      <w:rFonts w:ascii="仿宋_GB2312" w:hAnsi="仿宋_GB2312" w:cs="仿宋_GB2312" w:eastAsia="仿宋_GB2312"/>
                      <w:sz w:val="20"/>
                      <w:color w:val="000000"/>
                    </w:rPr>
                    <w:t>4、支持DHCP自动获取IP地址和静态IP地址设置；</w:t>
                  </w:r>
                </w:p>
                <w:p>
                  <w:pPr>
                    <w:pStyle w:val="null3"/>
                  </w:pPr>
                  <w:r>
                    <w:rPr>
                      <w:rFonts w:ascii="仿宋_GB2312" w:hAnsi="仿宋_GB2312" w:cs="仿宋_GB2312" w:eastAsia="仿宋_GB2312"/>
                      <w:sz w:val="20"/>
                      <w:color w:val="000000"/>
                    </w:rPr>
                    <w:t>5、支持对智能终端读取配置和下发配置；</w:t>
                  </w:r>
                </w:p>
                <w:p>
                  <w:pPr>
                    <w:pStyle w:val="null3"/>
                  </w:pPr>
                  <w:r>
                    <w:rPr>
                      <w:rFonts w:ascii="仿宋_GB2312" w:hAnsi="仿宋_GB2312" w:cs="仿宋_GB2312" w:eastAsia="仿宋_GB2312"/>
                      <w:sz w:val="20"/>
                      <w:color w:val="000000"/>
                    </w:rPr>
                    <w:t>6、支持远程固件升级，支持配置数据云端备份；</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提供设置软件的《计算机软件著作权登记证书》</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交互控制面板</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1.要求采用Android 11或以上版本操作系统，电容触摸屏，尺寸≧7英寸；分辨率≧1024x600；对比度≧800:1；</w:t>
                  </w:r>
                </w:p>
                <w:p>
                  <w:pPr>
                    <w:pStyle w:val="null3"/>
                  </w:pPr>
                  <w:r>
                    <w:rPr>
                      <w:rFonts w:ascii="仿宋_GB2312" w:hAnsi="仿宋_GB2312" w:cs="仿宋_GB2312" w:eastAsia="仿宋_GB2312"/>
                      <w:sz w:val="20"/>
                      <w:color w:val="000000"/>
                    </w:rPr>
                    <w:t>2.需要具备LAN以太网通讯端口，≧1路RS485接口，≧1路USB接口；支持无线WIFI；支持蓝牙；</w:t>
                  </w:r>
                </w:p>
                <w:p>
                  <w:pPr>
                    <w:pStyle w:val="null3"/>
                  </w:pPr>
                  <w:r>
                    <w:rPr>
                      <w:rFonts w:ascii="仿宋_GB2312" w:hAnsi="仿宋_GB2312" w:cs="仿宋_GB2312" w:eastAsia="仿宋_GB2312"/>
                      <w:sz w:val="20"/>
                      <w:color w:val="000000"/>
                    </w:rPr>
                    <w:t>3.显示背景、操作界面和功能按键可根据用户需求自定义编程配置，支持联动控制编程，支持个性化图片、图标、颜色配置，支持锁屏背景图设置；</w:t>
                  </w:r>
                </w:p>
                <w:p>
                  <w:pPr>
                    <w:pStyle w:val="null3"/>
                  </w:pPr>
                  <w:r>
                    <w:rPr>
                      <w:rFonts w:ascii="仿宋_GB2312" w:hAnsi="仿宋_GB2312" w:cs="仿宋_GB2312" w:eastAsia="仿宋_GB2312"/>
                      <w:sz w:val="20"/>
                      <w:color w:val="000000"/>
                    </w:rPr>
                    <w:t>4.与多媒体智能终端配合，可以对录播、互动等设备进行管控，自定义界面和控制逻辑。</w:t>
                  </w:r>
                </w:p>
                <w:p>
                  <w:pPr>
                    <w:pStyle w:val="null3"/>
                  </w:pPr>
                  <w:r>
                    <w:rPr>
                      <w:rFonts w:ascii="仿宋_GB2312" w:hAnsi="仿宋_GB2312" w:cs="仿宋_GB2312" w:eastAsia="仿宋_GB2312"/>
                      <w:sz w:val="20"/>
                      <w:color w:val="000000"/>
                    </w:rPr>
                    <w:t>5.需要支持通过设置平台网络远程配置，支持IP地址、MAC地址扫描，支持IP地址设置，支持远程固件升级；需支持配置程序云端备份；</w:t>
                  </w:r>
                </w:p>
                <w:p>
                  <w:pPr>
                    <w:pStyle w:val="null3"/>
                  </w:pPr>
                  <w:r>
                    <w:rPr>
                      <w:rFonts w:ascii="仿宋_GB2312" w:hAnsi="仿宋_GB2312" w:cs="仿宋_GB2312" w:eastAsia="仿宋_GB2312"/>
                      <w:sz w:val="20"/>
                      <w:color w:val="000000"/>
                    </w:rPr>
                    <w:t>6.需支持IP语音对讲功能，具备拾音麦和喇叭；支持分机号码配置，接入IP语音服务器后可实现各教室与控制室IP语音通话功能；</w:t>
                  </w:r>
                </w:p>
                <w:p>
                  <w:pPr>
                    <w:pStyle w:val="null3"/>
                  </w:pPr>
                  <w:r>
                    <w:rPr>
                      <w:rFonts w:ascii="仿宋_GB2312" w:hAnsi="仿宋_GB2312" w:cs="仿宋_GB2312" w:eastAsia="仿宋_GB2312"/>
                      <w:sz w:val="20"/>
                      <w:color w:val="000000"/>
                    </w:rPr>
                    <w:t>7.需要支持动态二维码显示，和老师统一身份数据对接后，二维码可用于手机扫码身份权限验证，实现扫码上课；</w:t>
                  </w:r>
                </w:p>
                <w:p>
                  <w:pPr>
                    <w:pStyle w:val="null3"/>
                  </w:pPr>
                  <w:r>
                    <w:rPr>
                      <w:rFonts w:ascii="仿宋_GB2312" w:hAnsi="仿宋_GB2312" w:cs="仿宋_GB2312" w:eastAsia="仿宋_GB2312"/>
                      <w:sz w:val="20"/>
                      <w:color w:val="000000"/>
                    </w:rPr>
                    <w:t>8.交互控制面板通讯接口需支持RJ45模块方式，支持网线连接智能终端主机实现通讯与供电，不需配置单独电源；</w:t>
                  </w:r>
                </w:p>
                <w:p>
                  <w:pPr>
                    <w:pStyle w:val="null3"/>
                  </w:pPr>
                  <w:r>
                    <w:rPr>
                      <w:rFonts w:ascii="仿宋_GB2312" w:hAnsi="仿宋_GB2312" w:cs="仿宋_GB2312" w:eastAsia="仿宋_GB2312"/>
                      <w:sz w:val="20"/>
                      <w:color w:val="000000"/>
                    </w:rPr>
                    <w:t>9、要求采用铝合金外壳材质，含有配套的固定支架，方便安装和拆卸，可嵌入桌面安装；</w:t>
                  </w:r>
                </w:p>
                <w:p>
                  <w:pPr>
                    <w:pStyle w:val="null3"/>
                  </w:pPr>
                  <w:r>
                    <w:rPr>
                      <w:rFonts w:ascii="仿宋_GB2312" w:hAnsi="仿宋_GB2312" w:cs="仿宋_GB2312" w:eastAsia="仿宋_GB2312"/>
                      <w:sz w:val="20"/>
                      <w:color w:val="000000"/>
                    </w:rPr>
                    <w:t>10.为了保证系统的稳定性和兼容性，要求交互控制主机与多媒体智能终端同一品牌；</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提供投标产品</w:t>
                  </w:r>
                  <w:r>
                    <w:rPr>
                      <w:rFonts w:ascii="仿宋_GB2312" w:hAnsi="仿宋_GB2312" w:cs="仿宋_GB2312" w:eastAsia="仿宋_GB2312"/>
                      <w:sz w:val="20"/>
                      <w:color w:val="000000"/>
                    </w:rPr>
                    <w:t>3C证书</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提供投标产品节能认证证书</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提供制造厂家针对本项目的售后服务承诺函</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读卡器</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1、采用标准86盒嵌入式安装；1个RJ45类型通讯接口,支持连接多媒体智能终端，通过多媒体智能终端12V供电，支持韦根协议。</w:t>
                  </w:r>
                </w:p>
                <w:p>
                  <w:pPr>
                    <w:pStyle w:val="null3"/>
                  </w:pPr>
                  <w:r>
                    <w:rPr>
                      <w:rFonts w:ascii="仿宋_GB2312" w:hAnsi="仿宋_GB2312" w:cs="仿宋_GB2312" w:eastAsia="仿宋_GB2312"/>
                      <w:sz w:val="20"/>
                      <w:color w:val="000000"/>
                    </w:rPr>
                    <w:t>2、插卡方式，支持IC卡、CPU卡的读取，插卡入口位置灯光指示，方便在光线较暗的场合使用；</w:t>
                  </w:r>
                </w:p>
                <w:p>
                  <w:pPr>
                    <w:pStyle w:val="null3"/>
                  </w:pPr>
                  <w:r>
                    <w:rPr>
                      <w:rFonts w:ascii="仿宋_GB2312" w:hAnsi="仿宋_GB2312" w:cs="仿宋_GB2312" w:eastAsia="仿宋_GB2312"/>
                      <w:sz w:val="20"/>
                      <w:color w:val="000000"/>
                    </w:rPr>
                    <w:t>3、读卡验证通过指示灯和声音提示，有效的授权卡和无效卡具备不同颜色指示灯提示，可了解IC卡是否具备有效授权。</w:t>
                  </w:r>
                </w:p>
                <w:p>
                  <w:pPr>
                    <w:pStyle w:val="null3"/>
                  </w:pPr>
                  <w:r>
                    <w:rPr>
                      <w:rFonts w:ascii="仿宋_GB2312" w:hAnsi="仿宋_GB2312" w:cs="仿宋_GB2312" w:eastAsia="仿宋_GB2312"/>
                      <w:sz w:val="20"/>
                      <w:color w:val="000000"/>
                    </w:rPr>
                    <w:t>4、支持通信和供电一体化，无需单独电源，支持RJ45接口模块，只需一根网线连接智能终端主机实现数据通讯和供电；</w:t>
                  </w:r>
                </w:p>
                <w:p>
                  <w:pPr>
                    <w:pStyle w:val="null3"/>
                  </w:pPr>
                  <w:r>
                    <w:rPr>
                      <w:rFonts w:ascii="仿宋_GB2312" w:hAnsi="仿宋_GB2312" w:cs="仿宋_GB2312" w:eastAsia="仿宋_GB2312"/>
                      <w:sz w:val="20"/>
                      <w:color w:val="000000"/>
                    </w:rPr>
                    <w:t>5、读卡器需要采用标准86盒嵌入式安装，可配合标准86盒在电子讲台表面嵌入安装，美观且节省空间；</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多媒体讲台</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产品特点：</w:t>
                  </w:r>
                  <w:r>
                    <w:rPr>
                      <w:rFonts w:ascii="仿宋_GB2312" w:hAnsi="仿宋_GB2312" w:cs="仿宋_GB2312" w:eastAsia="仿宋_GB2312"/>
                      <w:sz w:val="20"/>
                      <w:color w:val="000000"/>
                    </w:rPr>
                    <w:t>1、讲桌采用钢木结合构造，桌体上部分采用圆弧设计。提供左右木质扶手；所有尖角倒圆角不小于R3。讲桌尺寸：1150*780*1000mm（长宽高）。</w:t>
                  </w:r>
                </w:p>
                <w:p>
                  <w:pPr>
                    <w:pStyle w:val="null3"/>
                  </w:pPr>
                  <w:r>
                    <w:rPr>
                      <w:rFonts w:ascii="仿宋_GB2312" w:hAnsi="仿宋_GB2312" w:cs="仿宋_GB2312" w:eastAsia="仿宋_GB2312"/>
                      <w:sz w:val="20"/>
                      <w:color w:val="000000"/>
                    </w:rPr>
                    <w:t>2、上柜体只需由一把机械锁控制，显示器盖板、键盘、中控和展示台抽屉逐步打开。可扩充IC卡电子锁。</w:t>
                  </w:r>
                </w:p>
                <w:p>
                  <w:pPr>
                    <w:pStyle w:val="null3"/>
                  </w:pPr>
                  <w:r>
                    <w:rPr>
                      <w:rFonts w:ascii="仿宋_GB2312" w:hAnsi="仿宋_GB2312" w:cs="仿宋_GB2312" w:eastAsia="仿宋_GB2312"/>
                      <w:sz w:val="20"/>
                      <w:color w:val="000000"/>
                    </w:rPr>
                    <w:t>3、讲桌桌面采用木质耐划台面，闭合时讲台桌面为完整水平木台面，可作为教师演讲桌使用。</w:t>
                  </w:r>
                </w:p>
                <w:p>
                  <w:pPr>
                    <w:pStyle w:val="null3"/>
                  </w:pPr>
                  <w:r>
                    <w:rPr>
                      <w:rFonts w:ascii="仿宋_GB2312" w:hAnsi="仿宋_GB2312" w:cs="仿宋_GB2312" w:eastAsia="仿宋_GB2312"/>
                      <w:sz w:val="20"/>
                      <w:color w:val="000000"/>
                    </w:rPr>
                    <w:t>4、讲桌主体材料采用≥1.5mm冷轧钢板，其他辅助部门采用≥1.2mm冷轧钢板。</w:t>
                  </w:r>
                </w:p>
                <w:p>
                  <w:pPr>
                    <w:pStyle w:val="null3"/>
                  </w:pPr>
                  <w:r>
                    <w:rPr>
                      <w:rFonts w:ascii="仿宋_GB2312" w:hAnsi="仿宋_GB2312" w:cs="仿宋_GB2312" w:eastAsia="仿宋_GB2312"/>
                      <w:sz w:val="20"/>
                      <w:color w:val="000000"/>
                    </w:rPr>
                    <w:t>5、讲桌上下层采用分体式设计，桌面部分和桌体部分自成一体。</w:t>
                  </w:r>
                </w:p>
                <w:p>
                  <w:pPr>
                    <w:pStyle w:val="null3"/>
                  </w:pPr>
                  <w:r>
                    <w:rPr>
                      <w:rFonts w:ascii="仿宋_GB2312" w:hAnsi="仿宋_GB2312" w:cs="仿宋_GB2312" w:eastAsia="仿宋_GB2312"/>
                      <w:sz w:val="20"/>
                      <w:color w:val="000000"/>
                    </w:rPr>
                    <w:t>6、显示器盖板和键盘盖板均采用翻转式设计。显示器盖板可装置19-22寸液晶宽屏显示器。键盘下面放置一体中控或者分体中控系统。</w:t>
                  </w:r>
                </w:p>
                <w:p>
                  <w:pPr>
                    <w:pStyle w:val="null3"/>
                  </w:pPr>
                  <w:r>
                    <w:rPr>
                      <w:rFonts w:ascii="仿宋_GB2312" w:hAnsi="仿宋_GB2312" w:cs="仿宋_GB2312" w:eastAsia="仿宋_GB2312"/>
                      <w:sz w:val="20"/>
                      <w:color w:val="000000"/>
                    </w:rPr>
                    <w:t>7、上柜右侧抽屉可放置实物展示台，关闭后,设备都隐藏在讲台内。</w:t>
                  </w:r>
                </w:p>
                <w:p>
                  <w:pPr>
                    <w:pStyle w:val="null3"/>
                  </w:pPr>
                  <w:r>
                    <w:rPr>
                      <w:rFonts w:ascii="仿宋_GB2312" w:hAnsi="仿宋_GB2312" w:cs="仿宋_GB2312" w:eastAsia="仿宋_GB2312"/>
                      <w:sz w:val="20"/>
                      <w:color w:val="000000"/>
                    </w:rPr>
                    <w:t>8、可选配漏电保护器，接口面板；接口面板不少于电源接口*1，VGA接口*1，RJ45口*1，USB口*2，MIC*1，备用键*2。</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电子时钟</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1.产品材质：钢化玻璃，铝合金边框。显示颜色白色；显示时间、分钟。</w:t>
                  </w:r>
                </w:p>
                <w:p>
                  <w:pPr>
                    <w:pStyle w:val="null3"/>
                  </w:pPr>
                  <w:r>
                    <w:rPr>
                      <w:rFonts w:ascii="仿宋_GB2312" w:hAnsi="仿宋_GB2312" w:cs="仿宋_GB2312" w:eastAsia="仿宋_GB2312"/>
                      <w:sz w:val="20"/>
                      <w:color w:val="000000"/>
                    </w:rPr>
                    <w:t>2.通信接口为RJ45，内置TCP/IP和NTP两种协议，通信方式为以太网通信。</w:t>
                  </w:r>
                </w:p>
                <w:p>
                  <w:pPr>
                    <w:pStyle w:val="null3"/>
                  </w:pPr>
                  <w:r>
                    <w:rPr>
                      <w:rFonts w:ascii="仿宋_GB2312" w:hAnsi="仿宋_GB2312" w:cs="仿宋_GB2312" w:eastAsia="仿宋_GB2312"/>
                      <w:sz w:val="20"/>
                      <w:color w:val="000000"/>
                    </w:rPr>
                    <w:t>3.可通过NTP服务器授时，支持GPS、北斗等多种卫星信号；支持NTPv2、NTPv3、 NTPv4、SNTP等多种协议；支持跨网段授时。</w:t>
                  </w:r>
                </w:p>
                <w:p>
                  <w:pPr>
                    <w:pStyle w:val="null3"/>
                  </w:pPr>
                  <w:r>
                    <w:rPr>
                      <w:rFonts w:ascii="仿宋_GB2312" w:hAnsi="仿宋_GB2312" w:cs="仿宋_GB2312" w:eastAsia="仿宋_GB2312"/>
                      <w:sz w:val="20"/>
                      <w:color w:val="000000"/>
                    </w:rPr>
                    <w:t>4.内置温补时钟，外部断电，时钟正常走时，误差小于0.5秒/天；支持当无法获取卫星信号的情况下手动设置设备时间。</w:t>
                  </w:r>
                </w:p>
                <w:p>
                  <w:pPr>
                    <w:pStyle w:val="null3"/>
                  </w:pPr>
                  <w:r>
                    <w:rPr>
                      <w:rFonts w:ascii="仿宋_GB2312" w:hAnsi="仿宋_GB2312" w:cs="仿宋_GB2312" w:eastAsia="仿宋_GB2312"/>
                      <w:sz w:val="20"/>
                      <w:color w:val="000000"/>
                    </w:rPr>
                    <w:t>5.功耗最大5w。</w:t>
                  </w:r>
                </w:p>
                <w:p>
                  <w:pPr>
                    <w:pStyle w:val="null3"/>
                  </w:pPr>
                  <w:r>
                    <w:rPr>
                      <w:rFonts w:ascii="仿宋_GB2312" w:hAnsi="仿宋_GB2312" w:cs="仿宋_GB2312" w:eastAsia="仿宋_GB2312"/>
                      <w:sz w:val="20"/>
                      <w:color w:val="000000"/>
                    </w:rPr>
                    <w:t>6.供电方式：POE供电。</w:t>
                  </w:r>
                </w:p>
                <w:p>
                  <w:pPr>
                    <w:pStyle w:val="null3"/>
                  </w:pPr>
                  <w:r>
                    <w:rPr>
                      <w:rFonts w:ascii="仿宋_GB2312" w:hAnsi="仿宋_GB2312" w:cs="仿宋_GB2312" w:eastAsia="仿宋_GB2312"/>
                      <w:sz w:val="20"/>
                      <w:color w:val="000000"/>
                    </w:rPr>
                    <w:t>7.环境要求-15℃— +55℃，10% — 95%RH。</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教师椅</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1.面料：优质面料，尼龙背架</w:t>
                  </w:r>
                  <w:r>
                    <w:br/>
                  </w:r>
                  <w:r>
                    <w:rPr>
                      <w:rFonts w:ascii="仿宋_GB2312" w:hAnsi="仿宋_GB2312" w:cs="仿宋_GB2312" w:eastAsia="仿宋_GB2312"/>
                      <w:sz w:val="20"/>
                      <w:color w:val="000000"/>
                    </w:rPr>
                    <w:t>2.海绵:42密度高弹力原生纯棉，环保，无异味</w:t>
                  </w:r>
                  <w:r>
                    <w:br/>
                  </w:r>
                  <w:r>
                    <w:rPr>
                      <w:rFonts w:ascii="仿宋_GB2312" w:hAnsi="仿宋_GB2312" w:cs="仿宋_GB2312" w:eastAsia="仿宋_GB2312"/>
                      <w:sz w:val="20"/>
                      <w:color w:val="000000"/>
                    </w:rPr>
                    <w:t>3.气棒：气杆，≥2.0mm厚蝴蝶底盘</w:t>
                  </w:r>
                  <w:r>
                    <w:br/>
                  </w:r>
                  <w:r>
                    <w:rPr>
                      <w:rFonts w:ascii="仿宋_GB2312" w:hAnsi="仿宋_GB2312" w:cs="仿宋_GB2312" w:eastAsia="仿宋_GB2312"/>
                      <w:sz w:val="20"/>
                      <w:color w:val="000000"/>
                    </w:rPr>
                    <w:t>4.配件：PU扶手，310尼龙脚+60mm尼轮逍遥自由锁定</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三人位学生桌椅</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一、桌子参数：</w:t>
                  </w:r>
                </w:p>
                <w:p>
                  <w:pPr>
                    <w:pStyle w:val="null3"/>
                  </w:pPr>
                  <w:r>
                    <w:rPr>
                      <w:rFonts w:ascii="仿宋_GB2312" w:hAnsi="仿宋_GB2312" w:cs="仿宋_GB2312" w:eastAsia="仿宋_GB2312"/>
                      <w:sz w:val="20"/>
                      <w:color w:val="000000"/>
                    </w:rPr>
                    <w:t>1.每3个工位为一组，台脚采用≥50*15*1.1MM扁管一次弯管成型，封板、背板采用≥0.8冷轧钢板折弯成型。前框组件四周采用≥25*25*1.1方管焊接加强，台架整体外表经酸洗、磷化、静电喷涂工艺。</w:t>
                  </w:r>
                  <w:r>
                    <w:br/>
                  </w:r>
                  <w:r>
                    <w:rPr>
                      <w:rFonts w:ascii="仿宋_GB2312" w:hAnsi="仿宋_GB2312" w:cs="仿宋_GB2312" w:eastAsia="仿宋_GB2312"/>
                      <w:sz w:val="20"/>
                      <w:color w:val="000000"/>
                    </w:rPr>
                    <w:t>2、台面：采用≥25mm厚三聚氰胺板,≥1.5mm厚PVC本色封边。</w:t>
                  </w:r>
                </w:p>
                <w:p>
                  <w:pPr>
                    <w:pStyle w:val="null3"/>
                  </w:pPr>
                  <w:r>
                    <w:rPr>
                      <w:rFonts w:ascii="仿宋_GB2312" w:hAnsi="仿宋_GB2312" w:cs="仿宋_GB2312" w:eastAsia="仿宋_GB2312"/>
                      <w:sz w:val="20"/>
                      <w:color w:val="000000"/>
                    </w:rPr>
                    <w:t>3、尺寸2100*700*760mm（长宽高）。</w:t>
                  </w:r>
                </w:p>
                <w:p>
                  <w:pPr>
                    <w:pStyle w:val="null3"/>
                  </w:pPr>
                  <w:r>
                    <w:rPr>
                      <w:rFonts w:ascii="仿宋_GB2312" w:hAnsi="仿宋_GB2312" w:cs="仿宋_GB2312" w:eastAsia="仿宋_GB2312"/>
                      <w:sz w:val="20"/>
                      <w:color w:val="000000"/>
                    </w:rPr>
                    <w:t>二、椅子参数：</w:t>
                  </w:r>
                </w:p>
                <w:p>
                  <w:pPr>
                    <w:pStyle w:val="null3"/>
                  </w:pPr>
                  <w:r>
                    <w:rPr>
                      <w:rFonts w:ascii="仿宋_GB2312" w:hAnsi="仿宋_GB2312" w:cs="仿宋_GB2312" w:eastAsia="仿宋_GB2312"/>
                      <w:sz w:val="20"/>
                      <w:color w:val="000000"/>
                    </w:rPr>
                    <w:t>1.凳面采用：≥340*240mm、三聚氰胺板；</w:t>
                  </w:r>
                  <w:r>
                    <w:br/>
                  </w:r>
                  <w:r>
                    <w:rPr>
                      <w:rFonts w:ascii="仿宋_GB2312" w:hAnsi="仿宋_GB2312" w:cs="仿宋_GB2312" w:eastAsia="仿宋_GB2312"/>
                      <w:sz w:val="20"/>
                      <w:color w:val="000000"/>
                    </w:rPr>
                    <w:t>2. 凳腿凳架：采用≥25*25*1.2mm 矩形管焊制而成，配脚套；</w:t>
                  </w:r>
                  <w:r>
                    <w:br/>
                  </w:r>
                  <w:r>
                    <w:rPr>
                      <w:rFonts w:ascii="仿宋_GB2312" w:hAnsi="仿宋_GB2312" w:cs="仿宋_GB2312" w:eastAsia="仿宋_GB2312"/>
                      <w:sz w:val="20"/>
                      <w:color w:val="000000"/>
                    </w:rPr>
                    <w:t>3. 底套：采用优质工程聚丙防滑脚垫，自堵安装；</w:t>
                  </w:r>
                  <w:r>
                    <w:br/>
                  </w:r>
                  <w:r>
                    <w:rPr>
                      <w:rFonts w:ascii="仿宋_GB2312" w:hAnsi="仿宋_GB2312" w:cs="仿宋_GB2312" w:eastAsia="仿宋_GB2312"/>
                      <w:sz w:val="20"/>
                      <w:color w:val="000000"/>
                    </w:rPr>
                    <w:t>4.钢制件外表面处理工艺：全部采用除油、除锈、磷化、清洗、静电喷涂；</w:t>
                  </w:r>
                  <w:r>
                    <w:br/>
                  </w:r>
                  <w:r>
                    <w:rPr>
                      <w:rFonts w:ascii="仿宋_GB2312" w:hAnsi="仿宋_GB2312" w:cs="仿宋_GB2312" w:eastAsia="仿宋_GB2312"/>
                      <w:sz w:val="20"/>
                      <w:color w:val="000000"/>
                    </w:rPr>
                    <w:t>5.涂层要求 ：涂层外观：无花斑、无“桔皮”，不允许有肉眼能见机械杂质、污浊、气泡、针孔</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双人位学生桌椅</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一、桌子参数：</w:t>
                  </w:r>
                </w:p>
                <w:p>
                  <w:pPr>
                    <w:pStyle w:val="null3"/>
                  </w:pPr>
                  <w:r>
                    <w:rPr>
                      <w:rFonts w:ascii="仿宋_GB2312" w:hAnsi="仿宋_GB2312" w:cs="仿宋_GB2312" w:eastAsia="仿宋_GB2312"/>
                      <w:sz w:val="20"/>
                      <w:color w:val="000000"/>
                    </w:rPr>
                    <w:t>1.每2个工位为一组，台脚采用≥50*15*1.1MM扁管一次弯管成型，封板、背板采用0.8冷轧钢板折弯成型。前框组件四周采用≥25*25*1.1方管焊接加强，台架整体外表经酸洗、磷化、静电喷涂工艺。</w:t>
                  </w:r>
                  <w:r>
                    <w:br/>
                  </w:r>
                  <w:r>
                    <w:rPr>
                      <w:rFonts w:ascii="仿宋_GB2312" w:hAnsi="仿宋_GB2312" w:cs="仿宋_GB2312" w:eastAsia="仿宋_GB2312"/>
                      <w:sz w:val="20"/>
                      <w:color w:val="000000"/>
                    </w:rPr>
                    <w:t>2、台面：采用≥25mm厚三聚氰胺板,≥1.5mm厚PVC本色封边。</w:t>
                  </w:r>
                </w:p>
                <w:p>
                  <w:pPr>
                    <w:pStyle w:val="null3"/>
                  </w:pPr>
                  <w:r>
                    <w:rPr>
                      <w:rFonts w:ascii="仿宋_GB2312" w:hAnsi="仿宋_GB2312" w:cs="仿宋_GB2312" w:eastAsia="仿宋_GB2312"/>
                      <w:sz w:val="20"/>
                      <w:color w:val="000000"/>
                    </w:rPr>
                    <w:t>3、尺寸1400*700*760mm（长宽高）。</w:t>
                  </w:r>
                </w:p>
                <w:p>
                  <w:pPr>
                    <w:pStyle w:val="null3"/>
                  </w:pPr>
                  <w:r>
                    <w:rPr>
                      <w:rFonts w:ascii="仿宋_GB2312" w:hAnsi="仿宋_GB2312" w:cs="仿宋_GB2312" w:eastAsia="仿宋_GB2312"/>
                      <w:sz w:val="20"/>
                      <w:color w:val="000000"/>
                    </w:rPr>
                    <w:t>二、椅子参数：</w:t>
                  </w:r>
                </w:p>
                <w:p>
                  <w:pPr>
                    <w:pStyle w:val="null3"/>
                  </w:pPr>
                  <w:r>
                    <w:rPr>
                      <w:rFonts w:ascii="仿宋_GB2312" w:hAnsi="仿宋_GB2312" w:cs="仿宋_GB2312" w:eastAsia="仿宋_GB2312"/>
                      <w:sz w:val="20"/>
                      <w:color w:val="000000"/>
                    </w:rPr>
                    <w:t>1.凳面采用：≥340*240mm、三聚氰胺板；</w:t>
                  </w:r>
                  <w:r>
                    <w:br/>
                  </w:r>
                  <w:r>
                    <w:rPr>
                      <w:rFonts w:ascii="仿宋_GB2312" w:hAnsi="仿宋_GB2312" w:cs="仿宋_GB2312" w:eastAsia="仿宋_GB2312"/>
                      <w:sz w:val="20"/>
                      <w:color w:val="000000"/>
                    </w:rPr>
                    <w:t>2. 凳腿凳架：采用≥25*25*1.2mm 矩形管焊制而成，配脚套；</w:t>
                  </w:r>
                  <w:r>
                    <w:br/>
                  </w:r>
                  <w:r>
                    <w:rPr>
                      <w:rFonts w:ascii="仿宋_GB2312" w:hAnsi="仿宋_GB2312" w:cs="仿宋_GB2312" w:eastAsia="仿宋_GB2312"/>
                      <w:sz w:val="20"/>
                      <w:color w:val="000000"/>
                    </w:rPr>
                    <w:t>3. 底套：采用优质工程聚丙防滑脚垫，自堵安装；</w:t>
                  </w:r>
                  <w:r>
                    <w:br/>
                  </w:r>
                  <w:r>
                    <w:rPr>
                      <w:rFonts w:ascii="仿宋_GB2312" w:hAnsi="仿宋_GB2312" w:cs="仿宋_GB2312" w:eastAsia="仿宋_GB2312"/>
                      <w:sz w:val="20"/>
                      <w:color w:val="000000"/>
                    </w:rPr>
                    <w:t>4.钢制件外表面处理工艺：全部采用除油、除锈、磷化、清洗、静电喷涂；</w:t>
                  </w:r>
                  <w:r>
                    <w:br/>
                  </w:r>
                  <w:r>
                    <w:rPr>
                      <w:rFonts w:ascii="仿宋_GB2312" w:hAnsi="仿宋_GB2312" w:cs="仿宋_GB2312" w:eastAsia="仿宋_GB2312"/>
                      <w:sz w:val="20"/>
                      <w:color w:val="000000"/>
                    </w:rPr>
                    <w:t>5.涂层要求 ：涂层外观：无花斑、无“桔皮”，不允许有肉眼能见机械杂质、污浊、气泡、针孔</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多功能直播舱</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功能：电压</w:t>
                  </w:r>
                  <w:r>
                    <w:rPr>
                      <w:rFonts w:ascii="仿宋_GB2312" w:hAnsi="仿宋_GB2312" w:cs="仿宋_GB2312" w:eastAsia="仿宋_GB2312"/>
                      <w:sz w:val="20"/>
                      <w:color w:val="000000"/>
                    </w:rPr>
                    <w:t>220V、功率：≥100W ，净重约≥480KG。</w:t>
                  </w:r>
                </w:p>
                <w:p>
                  <w:pPr>
                    <w:pStyle w:val="null3"/>
                  </w:pPr>
                  <w:r>
                    <w:rPr>
                      <w:rFonts w:ascii="仿宋_GB2312" w:hAnsi="仿宋_GB2312" w:cs="仿宋_GB2312" w:eastAsia="仿宋_GB2312"/>
                      <w:sz w:val="20"/>
                      <w:color w:val="000000"/>
                    </w:rPr>
                    <w:t>材质：主体碳素钢板结构</w:t>
                  </w:r>
                  <w:r>
                    <w:rPr>
                      <w:rFonts w:ascii="仿宋_GB2312" w:hAnsi="仿宋_GB2312" w:cs="仿宋_GB2312" w:eastAsia="仿宋_GB2312"/>
                      <w:sz w:val="20"/>
                      <w:color w:val="000000"/>
                    </w:rPr>
                    <w:t>≥1.5mm，单层阻燃吸音板≥10mm，高密度声学聚酯纤维吸音板≥15mm。前后隔音钢化玻璃5+5mm；顶部和底部、左右两侧是2层声学材料隔音墙/前后两面是透明的。</w:t>
                  </w:r>
                </w:p>
                <w:p>
                  <w:pPr>
                    <w:pStyle w:val="null3"/>
                  </w:pPr>
                  <w:r>
                    <w:rPr>
                      <w:rFonts w:ascii="仿宋_GB2312" w:hAnsi="仿宋_GB2312" w:cs="仿宋_GB2312" w:eastAsia="仿宋_GB2312"/>
                      <w:sz w:val="20"/>
                      <w:color w:val="000000"/>
                    </w:rPr>
                    <w:t>配置：</w:t>
                  </w:r>
                </w:p>
                <w:p>
                  <w:pPr>
                    <w:pStyle w:val="null3"/>
                  </w:pPr>
                  <w:r>
                    <w:rPr>
                      <w:rFonts w:ascii="仿宋_GB2312" w:hAnsi="仿宋_GB2312" w:cs="仿宋_GB2312" w:eastAsia="仿宋_GB2312"/>
                      <w:sz w:val="20"/>
                      <w:color w:val="000000"/>
                    </w:rPr>
                    <w:t>1. 照明系统</w:t>
                  </w:r>
                </w:p>
                <w:p>
                  <w:pPr>
                    <w:pStyle w:val="null3"/>
                  </w:pPr>
                  <w:r>
                    <w:rPr>
                      <w:rFonts w:ascii="仿宋_GB2312" w:hAnsi="仿宋_GB2312" w:cs="仿宋_GB2312" w:eastAsia="仿宋_GB2312"/>
                      <w:sz w:val="20"/>
                      <w:color w:val="000000"/>
                    </w:rPr>
                    <w:t>2. 通风系统：≥2个双向静音风机(1进1出)</w:t>
                  </w:r>
                </w:p>
                <w:p>
                  <w:pPr>
                    <w:pStyle w:val="null3"/>
                  </w:pPr>
                  <w:r>
                    <w:rPr>
                      <w:rFonts w:ascii="仿宋_GB2312" w:hAnsi="仿宋_GB2312" w:cs="仿宋_GB2312" w:eastAsia="仿宋_GB2312"/>
                      <w:sz w:val="20"/>
                      <w:color w:val="000000"/>
                    </w:rPr>
                    <w:t>3.电源供应：220V/公牛牌双控开关+五孔插座（100/240vac），通用网络接口</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48口交换机</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 性能：整机交换容量 ≥432Gbps；转发性能 ≥144Mpps</w:t>
                  </w:r>
                </w:p>
                <w:p>
                  <w:pPr>
                    <w:pStyle w:val="null3"/>
                  </w:pPr>
                  <w:r>
                    <w:rPr>
                      <w:rFonts w:ascii="仿宋_GB2312" w:hAnsi="仿宋_GB2312" w:cs="仿宋_GB2312" w:eastAsia="仿宋_GB2312"/>
                      <w:sz w:val="20"/>
                      <w:color w:val="000000"/>
                    </w:rPr>
                    <w:t>2. 端口：≥48个千兆电，≥4个千兆SFP（根据实际需求修改）</w:t>
                  </w:r>
                </w:p>
                <w:p>
                  <w:pPr>
                    <w:pStyle w:val="null3"/>
                  </w:pPr>
                  <w:r>
                    <w:rPr>
                      <w:rFonts w:ascii="仿宋_GB2312" w:hAnsi="仿宋_GB2312" w:cs="仿宋_GB2312" w:eastAsia="仿宋_GB2312"/>
                      <w:sz w:val="20"/>
                      <w:color w:val="000000"/>
                    </w:rPr>
                    <w:t>3. MAC地址表≥16K，IPv4路由表容量≥512，ARP≥1K</w:t>
                  </w:r>
                </w:p>
                <w:p>
                  <w:pPr>
                    <w:pStyle w:val="null3"/>
                  </w:pPr>
                  <w:r>
                    <w:rPr>
                      <w:rFonts w:ascii="仿宋_GB2312" w:hAnsi="仿宋_GB2312" w:cs="仿宋_GB2312" w:eastAsia="仿宋_GB2312"/>
                      <w:sz w:val="20"/>
                      <w:color w:val="000000"/>
                    </w:rPr>
                    <w:t>4.支持IPv4/IPv6静态路由、支持RIP/RIPng，OSPFV2/V3</w:t>
                  </w:r>
                </w:p>
                <w:p>
                  <w:pPr>
                    <w:pStyle w:val="null3"/>
                  </w:pPr>
                  <w:r>
                    <w:rPr>
                      <w:rFonts w:ascii="仿宋_GB2312" w:hAnsi="仿宋_GB2312" w:cs="仿宋_GB2312" w:eastAsia="仿宋_GB2312"/>
                      <w:sz w:val="20"/>
                      <w:color w:val="000000"/>
                    </w:rPr>
                    <w:t>5.交换机支持最大堆叠台数≥9，提供官网截图证明</w:t>
                  </w:r>
                </w:p>
                <w:p>
                  <w:pPr>
                    <w:pStyle w:val="null3"/>
                  </w:pPr>
                  <w:r>
                    <w:rPr>
                      <w:rFonts w:ascii="仿宋_GB2312" w:hAnsi="仿宋_GB2312" w:cs="仿宋_GB2312" w:eastAsia="仿宋_GB2312"/>
                      <w:sz w:val="20"/>
                      <w:color w:val="000000"/>
                    </w:rPr>
                    <w:t>6.支持G.8032以太网环保护协议ERPS，切换时间≤50ms，可兼容其他支持该协议的产品；支持RRPP，提供官网截图证明</w:t>
                  </w:r>
                </w:p>
                <w:p>
                  <w:pPr>
                    <w:pStyle w:val="null3"/>
                  </w:pPr>
                  <w:r>
                    <w:rPr>
                      <w:rFonts w:ascii="仿宋_GB2312" w:hAnsi="仿宋_GB2312" w:cs="仿宋_GB2312" w:eastAsia="仿宋_GB2312"/>
                      <w:sz w:val="20"/>
                      <w:color w:val="000000"/>
                    </w:rPr>
                    <w:t>7.支持≥6KV业务端口防雷能力</w:t>
                  </w:r>
                </w:p>
                <w:p>
                  <w:pPr>
                    <w:pStyle w:val="null3"/>
                  </w:pPr>
                  <w:r>
                    <w:rPr>
                      <w:rFonts w:ascii="仿宋_GB2312" w:hAnsi="仿宋_GB2312" w:cs="仿宋_GB2312" w:eastAsia="仿宋_GB2312"/>
                      <w:sz w:val="20"/>
                      <w:color w:val="000000"/>
                    </w:rPr>
                    <w:t>8.</w:t>
                  </w:r>
                  <w:r>
                    <w:rPr>
                      <w:rFonts w:ascii="仿宋_GB2312" w:hAnsi="仿宋_GB2312" w:cs="仿宋_GB2312" w:eastAsia="仿宋_GB2312"/>
                      <w:sz w:val="20"/>
                      <w:b/>
                    </w:rPr>
                    <w:t>▲</w:t>
                  </w:r>
                  <w:r>
                    <w:rPr>
                      <w:rFonts w:ascii="仿宋_GB2312" w:hAnsi="仿宋_GB2312" w:cs="仿宋_GB2312" w:eastAsia="仿宋_GB2312"/>
                      <w:sz w:val="20"/>
                      <w:color w:val="000000"/>
                    </w:rPr>
                    <w:t>管理方式：可作为图形化管理中心的被管理设备，实现对网络的统一运维及管理，实现轻松维护，提供官网截图证明</w:t>
                  </w:r>
                </w:p>
                <w:p>
                  <w:pPr>
                    <w:pStyle w:val="null3"/>
                  </w:pPr>
                  <w:r>
                    <w:rPr>
                      <w:rFonts w:ascii="仿宋_GB2312" w:hAnsi="仿宋_GB2312" w:cs="仿宋_GB2312" w:eastAsia="仿宋_GB2312"/>
                      <w:sz w:val="20"/>
                      <w:color w:val="000000"/>
                    </w:rPr>
                    <w:t>9.</w:t>
                  </w:r>
                  <w:r>
                    <w:rPr>
                      <w:rFonts w:ascii="仿宋_GB2312" w:hAnsi="仿宋_GB2312" w:cs="仿宋_GB2312" w:eastAsia="仿宋_GB2312"/>
                      <w:sz w:val="20"/>
                      <w:b/>
                    </w:rPr>
                    <w:t>▲</w:t>
                  </w:r>
                  <w:r>
                    <w:rPr>
                      <w:rFonts w:ascii="仿宋_GB2312" w:hAnsi="仿宋_GB2312" w:cs="仿宋_GB2312" w:eastAsia="仿宋_GB2312"/>
                      <w:sz w:val="20"/>
                      <w:color w:val="000000"/>
                    </w:rPr>
                    <w:t>提供进网许可证</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24口交换机</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 性能：整机交换容量 ≥432Gbps；转发性能 ≥126Mpps</w:t>
                  </w:r>
                </w:p>
                <w:p>
                  <w:pPr>
                    <w:pStyle w:val="null3"/>
                  </w:pPr>
                  <w:r>
                    <w:rPr>
                      <w:rFonts w:ascii="仿宋_GB2312" w:hAnsi="仿宋_GB2312" w:cs="仿宋_GB2312" w:eastAsia="仿宋_GB2312"/>
                      <w:sz w:val="20"/>
                      <w:color w:val="000000"/>
                    </w:rPr>
                    <w:t>2. 端口：≥24个千兆电，≥4个千兆SFP（根据实际需求修改）</w:t>
                  </w:r>
                </w:p>
                <w:p>
                  <w:pPr>
                    <w:pStyle w:val="null3"/>
                  </w:pPr>
                  <w:r>
                    <w:rPr>
                      <w:rFonts w:ascii="仿宋_GB2312" w:hAnsi="仿宋_GB2312" w:cs="仿宋_GB2312" w:eastAsia="仿宋_GB2312"/>
                      <w:sz w:val="20"/>
                      <w:color w:val="000000"/>
                    </w:rPr>
                    <w:t>3. MAC地址表≥16K，IPv4路由表容量≥512，ARP≥1K</w:t>
                  </w:r>
                </w:p>
                <w:p>
                  <w:pPr>
                    <w:pStyle w:val="null3"/>
                  </w:pPr>
                  <w:r>
                    <w:rPr>
                      <w:rFonts w:ascii="仿宋_GB2312" w:hAnsi="仿宋_GB2312" w:cs="仿宋_GB2312" w:eastAsia="仿宋_GB2312"/>
                      <w:sz w:val="20"/>
                      <w:color w:val="000000"/>
                    </w:rPr>
                    <w:t>4.支持IPv4/IPv6静态路由、支持RIP/RIPng，OSPFV2/V3</w:t>
                  </w:r>
                </w:p>
                <w:p>
                  <w:pPr>
                    <w:pStyle w:val="null3"/>
                  </w:pPr>
                  <w:r>
                    <w:rPr>
                      <w:rFonts w:ascii="仿宋_GB2312" w:hAnsi="仿宋_GB2312" w:cs="仿宋_GB2312" w:eastAsia="仿宋_GB2312"/>
                      <w:sz w:val="20"/>
                      <w:color w:val="000000"/>
                    </w:rPr>
                    <w:t>5.交换机支持最大堆叠台数≥9，提供官网截图证明</w:t>
                  </w:r>
                </w:p>
                <w:p>
                  <w:pPr>
                    <w:pStyle w:val="null3"/>
                  </w:pPr>
                  <w:r>
                    <w:rPr>
                      <w:rFonts w:ascii="仿宋_GB2312" w:hAnsi="仿宋_GB2312" w:cs="仿宋_GB2312" w:eastAsia="仿宋_GB2312"/>
                      <w:sz w:val="20"/>
                      <w:color w:val="000000"/>
                    </w:rPr>
                    <w:t>6.支持G.8032以太网环保护协议ERPS，切换时间≤50ms，可兼容其他支持该协议的产品；支持RRPP，提供官网截图证明</w:t>
                  </w:r>
                </w:p>
                <w:p>
                  <w:pPr>
                    <w:pStyle w:val="null3"/>
                  </w:pPr>
                  <w:r>
                    <w:rPr>
                      <w:rFonts w:ascii="仿宋_GB2312" w:hAnsi="仿宋_GB2312" w:cs="仿宋_GB2312" w:eastAsia="仿宋_GB2312"/>
                      <w:sz w:val="20"/>
                      <w:color w:val="000000"/>
                    </w:rPr>
                    <w:t>7.实现CPU保护功能，能限制非法报文对CPU的攻击，保护交换机在各种环境下稳定工作</w:t>
                  </w:r>
                </w:p>
                <w:p>
                  <w:pPr>
                    <w:pStyle w:val="null3"/>
                  </w:pPr>
                  <w:r>
                    <w:rPr>
                      <w:rFonts w:ascii="仿宋_GB2312" w:hAnsi="仿宋_GB2312" w:cs="仿宋_GB2312" w:eastAsia="仿宋_GB2312"/>
                      <w:sz w:val="20"/>
                      <w:color w:val="000000"/>
                    </w:rPr>
                    <w:t>8.支持≥6KV业务端口防雷能力</w:t>
                  </w:r>
                </w:p>
                <w:p>
                  <w:pPr>
                    <w:pStyle w:val="null3"/>
                  </w:pPr>
                  <w:r>
                    <w:rPr>
                      <w:rFonts w:ascii="仿宋_GB2312" w:hAnsi="仿宋_GB2312" w:cs="仿宋_GB2312" w:eastAsia="仿宋_GB2312"/>
                      <w:sz w:val="20"/>
                      <w:color w:val="000000"/>
                    </w:rPr>
                    <w:t>9.绿色节能，支持端口休眠，关闭没有应用的端口，节省能源</w:t>
                  </w:r>
                </w:p>
                <w:p>
                  <w:pPr>
                    <w:pStyle w:val="null3"/>
                  </w:pPr>
                  <w:r>
                    <w:rPr>
                      <w:rFonts w:ascii="仿宋_GB2312" w:hAnsi="仿宋_GB2312" w:cs="仿宋_GB2312" w:eastAsia="仿宋_GB2312"/>
                      <w:sz w:val="20"/>
                      <w:color w:val="000000"/>
                    </w:rPr>
                    <w:t>10.管理方式：可作为图形化管理中心的被管理设备，实现对网络的统一运维及管理，实现轻松维护</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交换机机柜</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1.标准6U网络机柜：19英寸，宽600*深450*高368</w:t>
                  </w:r>
                </w:p>
                <w:p>
                  <w:pPr>
                    <w:pStyle w:val="null3"/>
                  </w:pPr>
                  <w:r>
                    <w:rPr>
                      <w:rFonts w:ascii="仿宋_GB2312" w:hAnsi="仿宋_GB2312" w:cs="仿宋_GB2312" w:eastAsia="仿宋_GB2312"/>
                      <w:sz w:val="20"/>
                      <w:color w:val="000000"/>
                    </w:rPr>
                    <w:t>2.材料采用冷轧板,表面处理采用脱脂、陶化、静电喷塑</w:t>
                  </w:r>
                </w:p>
                <w:p>
                  <w:pPr>
                    <w:pStyle w:val="null3"/>
                  </w:pPr>
                  <w:r>
                    <w:rPr>
                      <w:rFonts w:ascii="仿宋_GB2312" w:hAnsi="仿宋_GB2312" w:cs="仿宋_GB2312" w:eastAsia="仿宋_GB2312"/>
                      <w:sz w:val="20"/>
                      <w:color w:val="000000"/>
                    </w:rPr>
                    <w:t>3.配置：前玻璃门，后钢板</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1.智能交互黑板显示尺寸≥86英寸，分辨率：3840*2160 ，采用红外触控技术，在双系统下均支持40点触控。</w:t>
                  </w:r>
                </w:p>
                <w:p>
                  <w:pPr>
                    <w:pStyle w:val="null3"/>
                  </w:pPr>
                  <w:r>
                    <w:rPr>
                      <w:rFonts w:ascii="仿宋_GB2312" w:hAnsi="仿宋_GB2312" w:cs="仿宋_GB2312" w:eastAsia="仿宋_GB2312"/>
                      <w:sz w:val="20"/>
                      <w:color w:val="000000"/>
                    </w:rPr>
                    <w:t>2.智能交互黑板表面玻璃采用高强度钢化玻璃，AG防眩光，厚度≤3.2mm，硬度≥莫氏7级，石墨硬度≥9H。</w:t>
                  </w:r>
                </w:p>
                <w:p>
                  <w:pPr>
                    <w:pStyle w:val="null3"/>
                  </w:pPr>
                  <w:r>
                    <w:rPr>
                      <w:rFonts w:ascii="仿宋_GB2312" w:hAnsi="仿宋_GB2312" w:cs="仿宋_GB2312" w:eastAsia="仿宋_GB2312"/>
                      <w:sz w:val="20"/>
                      <w:color w:val="000000"/>
                    </w:rPr>
                    <w:t>3.智能交互黑板背光系统支持DC调光方式，多级亮度调节，拍摄时画面无条纹闪烁。光源稳定无频闪，防止眼睛疲劳。（提供响应的证明材料，包括但不限于产品彩页或产品照片佐证材料）</w:t>
                  </w:r>
                </w:p>
                <w:p>
                  <w:pPr>
                    <w:pStyle w:val="null3"/>
                  </w:pPr>
                  <w:r>
                    <w:rPr>
                      <w:rFonts w:ascii="仿宋_GB2312" w:hAnsi="仿宋_GB2312" w:cs="仿宋_GB2312" w:eastAsia="仿宋_GB2312"/>
                      <w:sz w:val="20"/>
                      <w:color w:val="000000"/>
                    </w:rPr>
                    <w:t>4.智能交互黑板可进行硬件自检，包括对系统内存、存储、触控系统、光感系统、内置电脑、屏体信息、主板型号、CPU型号、CPU使用率、设备名称等进行状态提示及故障提示。</w:t>
                  </w:r>
                </w:p>
                <w:p>
                  <w:pPr>
                    <w:pStyle w:val="null3"/>
                  </w:pPr>
                  <w:r>
                    <w:rPr>
                      <w:rFonts w:ascii="仿宋_GB2312" w:hAnsi="仿宋_GB2312" w:cs="仿宋_GB2312" w:eastAsia="仿宋_GB2312"/>
                      <w:sz w:val="20"/>
                      <w:color w:val="000000"/>
                    </w:rPr>
                    <w:t>5.智能交互黑板全通道支持纸质护眼模式，可实现画面纹理的实时调整；支持纸质纹理：素描纸、宣纸、水彩纸、牛皮纸、水纹纸；支持透明度调节与色温调节；显示画面各像素点灰度不规则，减少背景干扰。</w:t>
                  </w:r>
                </w:p>
                <w:p>
                  <w:pPr>
                    <w:pStyle w:val="null3"/>
                  </w:pPr>
                  <w:r>
                    <w:rPr>
                      <w:rFonts w:ascii="仿宋_GB2312" w:hAnsi="仿宋_GB2312" w:cs="仿宋_GB2312" w:eastAsia="仿宋_GB2312"/>
                      <w:sz w:val="20"/>
                      <w:color w:val="000000"/>
                    </w:rPr>
                    <w:t>6.智能交互黑板具备屏体温度实时监控、高温预警及断电保护等功能。（提供响应的证明材料，包括但不限于产品彩页或产品照片佐证材料）</w:t>
                  </w:r>
                </w:p>
                <w:p>
                  <w:pPr>
                    <w:pStyle w:val="null3"/>
                  </w:pPr>
                  <w:r>
                    <w:rPr>
                      <w:rFonts w:ascii="仿宋_GB2312" w:hAnsi="仿宋_GB2312" w:cs="仿宋_GB2312" w:eastAsia="仿宋_GB2312"/>
                      <w:sz w:val="20"/>
                      <w:color w:val="000000"/>
                    </w:rPr>
                    <w:t>7.</w:t>
                  </w:r>
                  <w:r>
                    <w:rPr>
                      <w:rFonts w:ascii="仿宋_GB2312" w:hAnsi="仿宋_GB2312" w:cs="仿宋_GB2312" w:eastAsia="仿宋_GB2312"/>
                      <w:sz w:val="20"/>
                      <w:b/>
                    </w:rPr>
                    <w:t>▲</w:t>
                  </w:r>
                  <w:r>
                    <w:rPr>
                      <w:rFonts w:ascii="仿宋_GB2312" w:hAnsi="仿宋_GB2312" w:cs="仿宋_GB2312" w:eastAsia="仿宋_GB2312"/>
                      <w:sz w:val="20"/>
                      <w:color w:val="000000"/>
                    </w:rPr>
                    <w:t>智能交互黑板前置面板至少具备</w:t>
                  </w:r>
                  <w:r>
                    <w:rPr>
                      <w:rFonts w:ascii="仿宋_GB2312" w:hAnsi="仿宋_GB2312" w:cs="仿宋_GB2312" w:eastAsia="仿宋_GB2312"/>
                      <w:sz w:val="20"/>
                      <w:color w:val="000000"/>
                    </w:rPr>
                    <w:t>1路HDMI接口（非转接），2路USB3.0接口，1路Type-C接口（具备数据传输、充电等功能）。（提供响应的证明材料，包括但不限于产品彩页或产品照片佐证材料）</w:t>
                  </w:r>
                </w:p>
                <w:p>
                  <w:pPr>
                    <w:pStyle w:val="null3"/>
                  </w:pPr>
                  <w:r>
                    <w:rPr>
                      <w:rFonts w:ascii="仿宋_GB2312" w:hAnsi="仿宋_GB2312" w:cs="仿宋_GB2312" w:eastAsia="仿宋_GB2312"/>
                      <w:sz w:val="20"/>
                      <w:color w:val="000000"/>
                    </w:rPr>
                    <w:t>8.为方便用户外接拓展设备，智能交互黑板后置标配非扩展 HDMI输入≥2路，HDMI输出≥1路（支持安卓及其他通道信号输出）。（提供响应的证明材料，包括但不限于产品彩页或产品照片佐证材料）</w:t>
                  </w:r>
                </w:p>
                <w:p>
                  <w:pPr>
                    <w:pStyle w:val="null3"/>
                  </w:pPr>
                  <w:r>
                    <w:rPr>
                      <w:rFonts w:ascii="仿宋_GB2312" w:hAnsi="仿宋_GB2312" w:cs="仿宋_GB2312" w:eastAsia="仿宋_GB2312"/>
                      <w:sz w:val="20"/>
                      <w:color w:val="000000"/>
                    </w:rPr>
                    <w:t>9.智能交互黑板具有笔槽结构，可放置书写笔、粉笔、水性笔等，笔槽具有漏灰孔设计。（提供响应的证明材料，包括但不限于产品彩页或产品照片佐证材料）</w:t>
                  </w:r>
                </w:p>
                <w:p>
                  <w:pPr>
                    <w:pStyle w:val="null3"/>
                  </w:pPr>
                  <w:r>
                    <w:rPr>
                      <w:rFonts w:ascii="仿宋_GB2312" w:hAnsi="仿宋_GB2312" w:cs="仿宋_GB2312" w:eastAsia="仿宋_GB2312"/>
                      <w:sz w:val="20"/>
                      <w:color w:val="000000"/>
                    </w:rPr>
                    <w:t>10.</w:t>
                  </w:r>
                  <w:r>
                    <w:rPr>
                      <w:rFonts w:ascii="仿宋_GB2312" w:hAnsi="仿宋_GB2312" w:cs="仿宋_GB2312" w:eastAsia="仿宋_GB2312"/>
                      <w:sz w:val="20"/>
                      <w:b/>
                    </w:rPr>
                    <w:t>▲</w:t>
                  </w:r>
                  <w:r>
                    <w:rPr>
                      <w:rFonts w:ascii="仿宋_GB2312" w:hAnsi="仿宋_GB2312" w:cs="仿宋_GB2312" w:eastAsia="仿宋_GB2312"/>
                      <w:sz w:val="20"/>
                      <w:color w:val="000000"/>
                    </w:rPr>
                    <w:t>智能交互黑板具有前掀式维护功能，主屏向上掀起角度</w:t>
                  </w:r>
                  <w:r>
                    <w:rPr>
                      <w:rFonts w:ascii="仿宋_GB2312" w:hAnsi="仿宋_GB2312" w:cs="仿宋_GB2312" w:eastAsia="仿宋_GB2312"/>
                      <w:sz w:val="20"/>
                      <w:color w:val="000000"/>
                    </w:rPr>
                    <w:t>≥30°。</w:t>
                  </w:r>
                </w:p>
                <w:p>
                  <w:pPr>
                    <w:pStyle w:val="null3"/>
                  </w:pPr>
                  <w:r>
                    <w:rPr>
                      <w:rFonts w:ascii="仿宋_GB2312" w:hAnsi="仿宋_GB2312" w:cs="仿宋_GB2312" w:eastAsia="仿宋_GB2312"/>
                      <w:sz w:val="20"/>
                      <w:color w:val="000000"/>
                    </w:rPr>
                    <w:t>11.智能交互黑板前置按键≥7个，可实现音量加减、窗口关闭、触控开关、多任务等功能。（提供响应的证明材料，包括但不限于产品彩页或产品照片佐证材料）</w:t>
                  </w:r>
                </w:p>
                <w:p>
                  <w:pPr>
                    <w:pStyle w:val="null3"/>
                  </w:pPr>
                  <w:r>
                    <w:rPr>
                      <w:rFonts w:ascii="仿宋_GB2312" w:hAnsi="仿宋_GB2312" w:cs="仿宋_GB2312" w:eastAsia="仿宋_GB2312"/>
                      <w:sz w:val="20"/>
                      <w:color w:val="000000"/>
                    </w:rPr>
                    <w:t>12.前置按键面板向上倾斜，与黑板正面形成夹角，符合人体工学，操作更加便捷。</w:t>
                  </w:r>
                </w:p>
                <w:p>
                  <w:pPr>
                    <w:pStyle w:val="null3"/>
                  </w:pPr>
                  <w:r>
                    <w:rPr>
                      <w:rFonts w:ascii="仿宋_GB2312" w:hAnsi="仿宋_GB2312" w:cs="仿宋_GB2312" w:eastAsia="仿宋_GB2312"/>
                      <w:sz w:val="20"/>
                      <w:color w:val="000000"/>
                    </w:rPr>
                    <w:t>13.智能交互黑板接口具备丝印中文标识。（提供响应的证明材料，包括但不限于产品彩页或产品照片佐证材料）</w:t>
                  </w:r>
                </w:p>
                <w:p>
                  <w:pPr>
                    <w:pStyle w:val="null3"/>
                  </w:pPr>
                  <w:r>
                    <w:rPr>
                      <w:rFonts w:ascii="仿宋_GB2312" w:hAnsi="仿宋_GB2312" w:cs="仿宋_GB2312" w:eastAsia="仿宋_GB2312"/>
                      <w:sz w:val="20"/>
                      <w:color w:val="000000"/>
                    </w:rPr>
                    <w:t>14.</w:t>
                  </w:r>
                  <w:r>
                    <w:rPr>
                      <w:rFonts w:ascii="仿宋_GB2312" w:hAnsi="仿宋_GB2312" w:cs="仿宋_GB2312" w:eastAsia="仿宋_GB2312"/>
                      <w:sz w:val="20"/>
                      <w:b/>
                    </w:rPr>
                    <w:t>▲</w:t>
                  </w:r>
                  <w:r>
                    <w:rPr>
                      <w:rFonts w:ascii="仿宋_GB2312" w:hAnsi="仿宋_GB2312" w:cs="仿宋_GB2312" w:eastAsia="仿宋_GB2312"/>
                      <w:sz w:val="20"/>
                      <w:color w:val="000000"/>
                    </w:rPr>
                    <w:t>智能交互黑板采用</w:t>
                  </w:r>
                  <w:r>
                    <w:rPr>
                      <w:rFonts w:ascii="仿宋_GB2312" w:hAnsi="仿宋_GB2312" w:cs="仿宋_GB2312" w:eastAsia="仿宋_GB2312"/>
                      <w:sz w:val="20"/>
                      <w:color w:val="000000"/>
                    </w:rPr>
                    <w:t>≥12核国产化驱动芯片，8核CPU、4核GPU。 Android 系统版本≥14.0，内存≥2G，存储≥8G。（提供响应的证明材料，包括但不限于产品彩页或产品照片佐证材料）</w:t>
                  </w:r>
                </w:p>
                <w:p>
                  <w:pPr>
                    <w:pStyle w:val="null3"/>
                  </w:pPr>
                  <w:r>
                    <w:rPr>
                      <w:rFonts w:ascii="仿宋_GB2312" w:hAnsi="仿宋_GB2312" w:cs="仿宋_GB2312" w:eastAsia="仿宋_GB2312"/>
                      <w:sz w:val="20"/>
                      <w:color w:val="000000"/>
                    </w:rPr>
                    <w:t>15.采用针孔阵列发声设计，2.2声道，下边框具有6个发声单元，最大功率≥80W, 扬声器在100%音量下，1米处声压级≥90dB，10米处声压级≥80dB；最低谐振频率不高于100Hz。（提供响应的证明材料，包括但不限于产品彩页或产品照片佐证材料）</w:t>
                  </w:r>
                </w:p>
                <w:p>
                  <w:pPr>
                    <w:pStyle w:val="null3"/>
                  </w:pPr>
                  <w:r>
                    <w:rPr>
                      <w:rFonts w:ascii="仿宋_GB2312" w:hAnsi="仿宋_GB2312" w:cs="仿宋_GB2312" w:eastAsia="仿宋_GB2312"/>
                      <w:sz w:val="20"/>
                      <w:color w:val="000000"/>
                    </w:rPr>
                    <w:t>16.</w:t>
                  </w:r>
                  <w:r>
                    <w:rPr>
                      <w:rFonts w:ascii="仿宋_GB2312" w:hAnsi="仿宋_GB2312" w:cs="仿宋_GB2312" w:eastAsia="仿宋_GB2312"/>
                      <w:sz w:val="20"/>
                      <w:b/>
                    </w:rPr>
                    <w:t>▲</w:t>
                  </w:r>
                  <w:r>
                    <w:rPr>
                      <w:rFonts w:ascii="仿宋_GB2312" w:hAnsi="仿宋_GB2312" w:cs="仿宋_GB2312" w:eastAsia="仿宋_GB2312"/>
                      <w:sz w:val="20"/>
                      <w:color w:val="000000"/>
                    </w:rPr>
                    <w:t>内置一体化超高清</w:t>
                  </w:r>
                  <w:r>
                    <w:rPr>
                      <w:rFonts w:ascii="仿宋_GB2312" w:hAnsi="仿宋_GB2312" w:cs="仿宋_GB2312" w:eastAsia="仿宋_GB2312"/>
                      <w:sz w:val="20"/>
                      <w:color w:val="000000"/>
                    </w:rPr>
                    <w:t>5K摄像头，单颗摄像头有效像素＞1900W，对角视场角≥120°，水平视场角≥100°，可输出最大分辨率5104*3864的图片与视频，支持搭配AI软件实现自动点名点数功能，支持远程巡课功能，具备指示灯工作状态提示。（提供响应的证明材料，包括但不限于产品彩页或产品照片佐证材料）</w:t>
                  </w:r>
                </w:p>
                <w:p>
                  <w:pPr>
                    <w:pStyle w:val="null3"/>
                  </w:pPr>
                  <w:r>
                    <w:rPr>
                      <w:rFonts w:ascii="仿宋_GB2312" w:hAnsi="仿宋_GB2312" w:cs="仿宋_GB2312" w:eastAsia="仿宋_GB2312"/>
                      <w:sz w:val="20"/>
                      <w:color w:val="000000"/>
                    </w:rPr>
                    <w:t>17.智能交互黑板内置≥8阵列麦克风，拾音角度≥180°，可用于对教室环境音频进行采集。</w:t>
                  </w:r>
                </w:p>
                <w:p>
                  <w:pPr>
                    <w:pStyle w:val="null3"/>
                  </w:pPr>
                  <w:r>
                    <w:rPr>
                      <w:rFonts w:ascii="仿宋_GB2312" w:hAnsi="仿宋_GB2312" w:cs="仿宋_GB2312" w:eastAsia="仿宋_GB2312"/>
                      <w:sz w:val="20"/>
                      <w:color w:val="000000"/>
                    </w:rPr>
                    <w:t>18.</w:t>
                  </w:r>
                  <w:r>
                    <w:rPr>
                      <w:rFonts w:ascii="仿宋_GB2312" w:hAnsi="仿宋_GB2312" w:cs="仿宋_GB2312" w:eastAsia="仿宋_GB2312"/>
                      <w:sz w:val="20"/>
                      <w:b/>
                    </w:rPr>
                    <w:t>▲</w:t>
                  </w:r>
                  <w:r>
                    <w:rPr>
                      <w:rFonts w:ascii="仿宋_GB2312" w:hAnsi="仿宋_GB2312" w:cs="仿宋_GB2312" w:eastAsia="仿宋_GB2312"/>
                      <w:sz w:val="20"/>
                      <w:color w:val="000000"/>
                    </w:rPr>
                    <w:t>智能交互黑板具备前置电脑还原按键，无需专业人员即可轻松解决电脑系统故障，为避免误碰按键采用针孔式设计。（提供响应的证明材料，包括但不限于产品彩页或产品照片佐证材料）</w:t>
                  </w:r>
                </w:p>
                <w:p>
                  <w:pPr>
                    <w:pStyle w:val="null3"/>
                  </w:pPr>
                  <w:r>
                    <w:rPr>
                      <w:rFonts w:ascii="仿宋_GB2312" w:hAnsi="仿宋_GB2312" w:cs="仿宋_GB2312" w:eastAsia="仿宋_GB2312"/>
                      <w:sz w:val="20"/>
                      <w:color w:val="000000"/>
                    </w:rPr>
                    <w:t>19.</w:t>
                  </w:r>
                  <w:r>
                    <w:rPr>
                      <w:rFonts w:ascii="仿宋_GB2312" w:hAnsi="仿宋_GB2312" w:cs="仿宋_GB2312" w:eastAsia="仿宋_GB2312"/>
                      <w:sz w:val="20"/>
                      <w:b/>
                    </w:rPr>
                    <w:t>▲</w:t>
                  </w:r>
                  <w:r>
                    <w:rPr>
                      <w:rFonts w:ascii="仿宋_GB2312" w:hAnsi="仿宋_GB2312" w:cs="仿宋_GB2312" w:eastAsia="仿宋_GB2312"/>
                      <w:sz w:val="20"/>
                      <w:color w:val="000000"/>
                    </w:rPr>
                    <w:t>具备无线（包括</w:t>
                  </w:r>
                  <w:r>
                    <w:rPr>
                      <w:rFonts w:ascii="仿宋_GB2312" w:hAnsi="仿宋_GB2312" w:cs="仿宋_GB2312" w:eastAsia="仿宋_GB2312"/>
                      <w:sz w:val="20"/>
                      <w:color w:val="000000"/>
                    </w:rPr>
                    <w:t>Wi-Fi和Bluetooth蓝牙）独立模块，支持单独拆卸。</w:t>
                  </w:r>
                </w:p>
                <w:p>
                  <w:pPr>
                    <w:pStyle w:val="null3"/>
                  </w:pPr>
                  <w:r>
                    <w:rPr>
                      <w:rFonts w:ascii="仿宋_GB2312" w:hAnsi="仿宋_GB2312" w:cs="仿宋_GB2312" w:eastAsia="仿宋_GB2312"/>
                      <w:sz w:val="20"/>
                      <w:color w:val="000000"/>
                    </w:rPr>
                    <w:t>20.智能交互黑板内置Wi-Fi6无线网卡，支持2.4G、5G双频，支持无线设备同时连接数量≥20个。</w:t>
                  </w:r>
                </w:p>
                <w:p>
                  <w:pPr>
                    <w:pStyle w:val="null3"/>
                  </w:pPr>
                  <w:r>
                    <w:rPr>
                      <w:rFonts w:ascii="仿宋_GB2312" w:hAnsi="仿宋_GB2312" w:cs="仿宋_GB2312" w:eastAsia="仿宋_GB2312"/>
                      <w:sz w:val="20"/>
                      <w:color w:val="000000"/>
                    </w:rPr>
                    <w:t>21.在任意信号源下，从屏幕下方任意位置向上滑动，可调用快捷设置菜单；在同一界面下无需切换系统，可快速调节Windows 和Android 的设置，如声音、亮度、网络等。（提供响应的证明材料，包括但不限于产品彩页或产品照片佐证材料）</w:t>
                  </w:r>
                </w:p>
                <w:p>
                  <w:pPr>
                    <w:pStyle w:val="null3"/>
                  </w:pPr>
                  <w:r>
                    <w:rPr>
                      <w:rFonts w:ascii="仿宋_GB2312" w:hAnsi="仿宋_GB2312" w:cs="仿宋_GB2312" w:eastAsia="仿宋_GB2312"/>
                      <w:sz w:val="20"/>
                      <w:color w:val="000000"/>
                    </w:rPr>
                    <w:t>22.</w:t>
                  </w:r>
                  <w:r>
                    <w:rPr>
                      <w:rFonts w:ascii="仿宋_GB2312" w:hAnsi="仿宋_GB2312" w:cs="仿宋_GB2312" w:eastAsia="仿宋_GB2312"/>
                      <w:sz w:val="20"/>
                      <w:b/>
                    </w:rPr>
                    <w:t>▲</w:t>
                  </w:r>
                  <w:r>
                    <w:rPr>
                      <w:rFonts w:ascii="仿宋_GB2312" w:hAnsi="仿宋_GB2312" w:cs="仿宋_GB2312" w:eastAsia="仿宋_GB2312"/>
                      <w:sz w:val="20"/>
                      <w:color w:val="000000"/>
                    </w:rPr>
                    <w:t>智能交互黑板左右两侧可提供与教学应用密切相关的快捷键，数量各不少于</w:t>
                  </w:r>
                  <w:r>
                    <w:rPr>
                      <w:rFonts w:ascii="仿宋_GB2312" w:hAnsi="仿宋_GB2312" w:cs="仿宋_GB2312" w:eastAsia="仿宋_GB2312"/>
                      <w:sz w:val="20"/>
                      <w:color w:val="000000"/>
                    </w:rPr>
                    <w:t>15个，并支持自定义设置：时间，显示模式，支持单侧显示、双侧同时显示，该快捷键至少具有关闭窗口、展台、桌面、多屏互动等教学常用按键。（提供响应的证明材料，包括但不限于产品彩页或产品照片佐证材料）</w:t>
                  </w:r>
                </w:p>
                <w:p>
                  <w:pPr>
                    <w:pStyle w:val="null3"/>
                  </w:pPr>
                  <w:r>
                    <w:rPr>
                      <w:rFonts w:ascii="仿宋_GB2312" w:hAnsi="仿宋_GB2312" w:cs="仿宋_GB2312" w:eastAsia="仿宋_GB2312"/>
                      <w:sz w:val="20"/>
                      <w:color w:val="000000"/>
                    </w:rPr>
                    <w:t>23.</w:t>
                  </w:r>
                  <w:r>
                    <w:rPr>
                      <w:rFonts w:ascii="仿宋_GB2312" w:hAnsi="仿宋_GB2312" w:cs="仿宋_GB2312" w:eastAsia="仿宋_GB2312"/>
                      <w:sz w:val="20"/>
                      <w:b/>
                    </w:rPr>
                    <w:t>▲</w:t>
                  </w:r>
                  <w:r>
                    <w:rPr>
                      <w:rFonts w:ascii="仿宋_GB2312" w:hAnsi="仿宋_GB2312" w:cs="仿宋_GB2312" w:eastAsia="仿宋_GB2312"/>
                      <w:sz w:val="20"/>
                      <w:color w:val="000000"/>
                    </w:rPr>
                    <w:t>智能交互黑板具有悬浮菜单，两指可快速移动悬浮菜单至按压位置，悬浮菜单可进行自定义分组，可添加</w:t>
                  </w:r>
                  <w:r>
                    <w:rPr>
                      <w:rFonts w:ascii="仿宋_GB2312" w:hAnsi="仿宋_GB2312" w:cs="仿宋_GB2312" w:eastAsia="仿宋_GB2312"/>
                      <w:sz w:val="20"/>
                      <w:color w:val="000000"/>
                    </w:rPr>
                    <w:t>AI互动软件等不少于30个应用。</w:t>
                  </w:r>
                </w:p>
                <w:p>
                  <w:pPr>
                    <w:pStyle w:val="null3"/>
                  </w:pPr>
                  <w:r>
                    <w:rPr>
                      <w:rFonts w:ascii="仿宋_GB2312" w:hAnsi="仿宋_GB2312" w:cs="仿宋_GB2312" w:eastAsia="仿宋_GB2312"/>
                      <w:sz w:val="20"/>
                      <w:color w:val="000000"/>
                    </w:rPr>
                    <w:t>支持智能手势，可通过多指长按屏幕实现悬浮窗快速调用、屏幕息屏或亮屏、屏幕下移、多任务等功能，方便教学操作。</w:t>
                  </w:r>
                </w:p>
                <w:p>
                  <w:pPr>
                    <w:pStyle w:val="null3"/>
                  </w:pPr>
                  <w:r>
                    <w:rPr>
                      <w:rFonts w:ascii="仿宋_GB2312" w:hAnsi="仿宋_GB2312" w:cs="仿宋_GB2312" w:eastAsia="仿宋_GB2312"/>
                      <w:sz w:val="20"/>
                      <w:color w:val="000000"/>
                    </w:rPr>
                    <w:t>24.为节约用电，具备自动待机功能，在无操作或无信号输入时，自动进入待机节能状态，时间间隔可自定义。</w:t>
                  </w:r>
                </w:p>
                <w:p>
                  <w:pPr>
                    <w:pStyle w:val="null3"/>
                  </w:pPr>
                  <w:r>
                    <w:rPr>
                      <w:rFonts w:ascii="仿宋_GB2312" w:hAnsi="仿宋_GB2312" w:cs="仿宋_GB2312" w:eastAsia="仿宋_GB2312"/>
                      <w:sz w:val="20"/>
                      <w:color w:val="000000"/>
                    </w:rPr>
                    <w:t>25.智能节电，可自定义设置，在无操作或无信号输入15分钟或更长时间,出现关机提示倒计时。</w:t>
                  </w:r>
                </w:p>
                <w:p>
                  <w:pPr>
                    <w:pStyle w:val="null3"/>
                  </w:pPr>
                  <w:r>
                    <w:rPr>
                      <w:rFonts w:ascii="仿宋_GB2312" w:hAnsi="仿宋_GB2312" w:cs="仿宋_GB2312" w:eastAsia="仿宋_GB2312"/>
                      <w:sz w:val="20"/>
                      <w:color w:val="000000"/>
                    </w:rPr>
                    <w:t>26.为方便管理，智能交互黑板具备锁屏功能，支持密码锁屏和二维码锁屏2种方式。</w:t>
                  </w:r>
                </w:p>
                <w:p>
                  <w:pPr>
                    <w:pStyle w:val="null3"/>
                  </w:pPr>
                  <w:r>
                    <w:rPr>
                      <w:rFonts w:ascii="仿宋_GB2312" w:hAnsi="仿宋_GB2312" w:cs="仿宋_GB2312" w:eastAsia="仿宋_GB2312"/>
                      <w:sz w:val="20"/>
                      <w:color w:val="000000"/>
                    </w:rPr>
                    <w:t>智能交互黑板支持远程升级，及时给用户推送新版应用。</w:t>
                  </w:r>
                </w:p>
                <w:p>
                  <w:pPr>
                    <w:pStyle w:val="null3"/>
                  </w:pPr>
                  <w:r>
                    <w:rPr>
                      <w:rFonts w:ascii="仿宋_GB2312" w:hAnsi="仿宋_GB2312" w:cs="仿宋_GB2312" w:eastAsia="仿宋_GB2312"/>
                      <w:sz w:val="20"/>
                      <w:b/>
                      <w:color w:val="000000"/>
                    </w:rPr>
                    <w:t>OPS电脑</w:t>
                  </w:r>
                </w:p>
                <w:p>
                  <w:pPr>
                    <w:pStyle w:val="null3"/>
                  </w:pPr>
                  <w:r>
                    <w:rPr>
                      <w:rFonts w:ascii="仿宋_GB2312" w:hAnsi="仿宋_GB2312" w:cs="仿宋_GB2312" w:eastAsia="仿宋_GB2312"/>
                      <w:sz w:val="20"/>
                      <w:color w:val="000000"/>
                    </w:rPr>
                    <w:t>1.80pin通用标准接口,即插即用。</w:t>
                  </w:r>
                </w:p>
                <w:p>
                  <w:pPr>
                    <w:pStyle w:val="null3"/>
                  </w:pPr>
                  <w:r>
                    <w:rPr>
                      <w:rFonts w:ascii="仿宋_GB2312" w:hAnsi="仿宋_GB2312" w:cs="仿宋_GB2312" w:eastAsia="仿宋_GB2312"/>
                      <w:sz w:val="20"/>
                      <w:color w:val="000000"/>
                    </w:rPr>
                    <w:t>2.CPU：不低于6核12线程 ，3.0GHz 主频，4.6GHz睿频，内存：≥16G DDR4。硬盘：≥512G SSD固态硬盘。</w:t>
                  </w:r>
                </w:p>
                <w:p>
                  <w:pPr>
                    <w:pStyle w:val="null3"/>
                  </w:pPr>
                  <w:r>
                    <w:rPr>
                      <w:rFonts w:ascii="仿宋_GB2312" w:hAnsi="仿宋_GB2312" w:cs="仿宋_GB2312" w:eastAsia="仿宋_GB2312"/>
                      <w:sz w:val="20"/>
                      <w:color w:val="000000"/>
                    </w:rPr>
                    <w:t>3.OPS具备独立复位按键。</w:t>
                  </w:r>
                </w:p>
                <w:p>
                  <w:pPr>
                    <w:pStyle w:val="null3"/>
                  </w:pPr>
                  <w:r>
                    <w:rPr>
                      <w:rFonts w:ascii="仿宋_GB2312" w:hAnsi="仿宋_GB2312" w:cs="仿宋_GB2312" w:eastAsia="仿宋_GB2312"/>
                      <w:sz w:val="20"/>
                      <w:color w:val="000000"/>
                    </w:rPr>
                    <w:t>4.接口：整机非外扩展具备≥5个USB接口；具有独立非外扩展的输出接口：≥1路HDMI等；具有3.5mm圆孔接口；line out≥1路；RJ45≥1路。</w:t>
                  </w:r>
                </w:p>
                <w:p>
                  <w:pPr>
                    <w:pStyle w:val="null3"/>
                  </w:pPr>
                  <w:r>
                    <w:rPr>
                      <w:rFonts w:ascii="仿宋_GB2312" w:hAnsi="仿宋_GB2312" w:cs="仿宋_GB2312" w:eastAsia="仿宋_GB2312"/>
                      <w:sz w:val="20"/>
                      <w:color w:val="000000"/>
                    </w:rPr>
                    <w:t>其他要求：投标所提供的软件产品，必须完全符合或者高于以上功能要求。提供</w:t>
                  </w:r>
                  <w:r>
                    <w:rPr>
                      <w:rFonts w:ascii="仿宋_GB2312" w:hAnsi="仿宋_GB2312" w:cs="仿宋_GB2312" w:eastAsia="仿宋_GB2312"/>
                      <w:sz w:val="20"/>
                      <w:b/>
                    </w:rPr>
                    <w:t>▲</w:t>
                  </w:r>
                  <w:r>
                    <w:rPr>
                      <w:rFonts w:ascii="仿宋_GB2312" w:hAnsi="仿宋_GB2312" w:cs="仿宋_GB2312" w:eastAsia="仿宋_GB2312"/>
                      <w:sz w:val="20"/>
                      <w:color w:val="000000"/>
                    </w:rPr>
                    <w:t>产品功能截图或检测报告说明。</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智能红外无线功放</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 集成：D类数字功放，红外线无线接收模块，反馈抑制模块于一体</w:t>
                  </w:r>
                </w:p>
                <w:p>
                  <w:pPr>
                    <w:pStyle w:val="null3"/>
                  </w:pPr>
                  <w:r>
                    <w:rPr>
                      <w:rFonts w:ascii="仿宋_GB2312" w:hAnsi="仿宋_GB2312" w:cs="仿宋_GB2312" w:eastAsia="仿宋_GB2312"/>
                      <w:sz w:val="20"/>
                      <w:color w:val="000000"/>
                    </w:rPr>
                    <w:t>2. 采用红外光线进行音频传输，可在室外阳光环境下工作，不串频，无干扰。</w:t>
                  </w:r>
                </w:p>
                <w:p>
                  <w:pPr>
                    <w:pStyle w:val="null3"/>
                  </w:pPr>
                  <w:r>
                    <w:rPr>
                      <w:rFonts w:ascii="仿宋_GB2312" w:hAnsi="仿宋_GB2312" w:cs="仿宋_GB2312" w:eastAsia="仿宋_GB2312"/>
                      <w:sz w:val="20"/>
                      <w:color w:val="000000"/>
                    </w:rPr>
                    <w:t xml:space="preserve">3. </w:t>
                  </w:r>
                  <w:r>
                    <w:rPr>
                      <w:rFonts w:ascii="仿宋_GB2312" w:hAnsi="仿宋_GB2312" w:cs="仿宋_GB2312" w:eastAsia="仿宋_GB2312"/>
                      <w:sz w:val="20"/>
                      <w:b/>
                    </w:rPr>
                    <w:t>▲</w:t>
                  </w:r>
                  <w:r>
                    <w:rPr>
                      <w:rFonts w:ascii="仿宋_GB2312" w:hAnsi="仿宋_GB2312" w:cs="仿宋_GB2312" w:eastAsia="仿宋_GB2312"/>
                      <w:sz w:val="20"/>
                      <w:color w:val="000000"/>
                    </w:rPr>
                    <w:t>频道组数</w:t>
                  </w:r>
                  <w:r>
                    <w:rPr>
                      <w:rFonts w:ascii="仿宋_GB2312" w:hAnsi="仿宋_GB2312" w:cs="仿宋_GB2312" w:eastAsia="仿宋_GB2312"/>
                      <w:sz w:val="20"/>
                      <w:color w:val="000000"/>
                    </w:rPr>
                    <w:t>≥3通道，支持两支红外无线话筒和一支红外翻页笔同时使用。（提供响应的证明材料，包括但不限于产品彩页或产品照片佐证材料）</w:t>
                  </w:r>
                </w:p>
                <w:p>
                  <w:pPr>
                    <w:pStyle w:val="null3"/>
                  </w:pPr>
                  <w:r>
                    <w:rPr>
                      <w:rFonts w:ascii="仿宋_GB2312" w:hAnsi="仿宋_GB2312" w:cs="仿宋_GB2312" w:eastAsia="仿宋_GB2312"/>
                      <w:sz w:val="20"/>
                      <w:color w:val="000000"/>
                    </w:rPr>
                    <w:t>4. 红外传输接口≥RJ45网口×2，可支持4个红外传感器，最长传输距离≥70米</w:t>
                  </w:r>
                </w:p>
                <w:p>
                  <w:pPr>
                    <w:pStyle w:val="null3"/>
                  </w:pPr>
                  <w:r>
                    <w:rPr>
                      <w:rFonts w:ascii="仿宋_GB2312" w:hAnsi="仿宋_GB2312" w:cs="仿宋_GB2312" w:eastAsia="仿宋_GB2312"/>
                      <w:sz w:val="20"/>
                      <w:color w:val="000000"/>
                    </w:rPr>
                    <w:t xml:space="preserve">5. </w:t>
                  </w:r>
                  <w:r>
                    <w:rPr>
                      <w:rFonts w:ascii="仿宋_GB2312" w:hAnsi="仿宋_GB2312" w:cs="仿宋_GB2312" w:eastAsia="仿宋_GB2312"/>
                      <w:sz w:val="20"/>
                      <w:b/>
                    </w:rPr>
                    <w:t>▲</w:t>
                  </w:r>
                  <w:r>
                    <w:rPr>
                      <w:rFonts w:ascii="仿宋_GB2312" w:hAnsi="仿宋_GB2312" w:cs="仿宋_GB2312" w:eastAsia="仿宋_GB2312"/>
                      <w:sz w:val="20"/>
                      <w:color w:val="000000"/>
                    </w:rPr>
                    <w:t>线路输入接口</w:t>
                  </w:r>
                  <w:r>
                    <w:rPr>
                      <w:rFonts w:ascii="仿宋_GB2312" w:hAnsi="仿宋_GB2312" w:cs="仿宋_GB2312" w:eastAsia="仿宋_GB2312"/>
                      <w:sz w:val="20"/>
                      <w:color w:val="000000"/>
                    </w:rPr>
                    <w:t>≥2组；有线话筒输入接口≥2个（其中1个自带48V幻象供电）；USB数字声卡接口≥1个；USB多媒体接口（摄像头）≥2个，混音输出接口≥2个；话筒独立输出接口≥1个；音箱接线端口≥4组。（提供响应的证明材料，包括但不限于产品彩页或产品照片佐证材料）</w:t>
                  </w:r>
                </w:p>
                <w:p>
                  <w:pPr>
                    <w:pStyle w:val="null3"/>
                  </w:pPr>
                  <w:r>
                    <w:rPr>
                      <w:rFonts w:ascii="仿宋_GB2312" w:hAnsi="仿宋_GB2312" w:cs="仿宋_GB2312" w:eastAsia="仿宋_GB2312"/>
                      <w:sz w:val="20"/>
                      <w:color w:val="000000"/>
                    </w:rPr>
                    <w:t xml:space="preserve">6. </w:t>
                  </w:r>
                  <w:r>
                    <w:rPr>
                      <w:rFonts w:ascii="仿宋_GB2312" w:hAnsi="仿宋_GB2312" w:cs="仿宋_GB2312" w:eastAsia="仿宋_GB2312"/>
                      <w:sz w:val="20"/>
                      <w:b/>
                    </w:rPr>
                    <w:t>▲</w:t>
                  </w:r>
                  <w:r>
                    <w:rPr>
                      <w:rFonts w:ascii="仿宋_GB2312" w:hAnsi="仿宋_GB2312" w:cs="仿宋_GB2312" w:eastAsia="仿宋_GB2312"/>
                      <w:sz w:val="20"/>
                      <w:color w:val="000000"/>
                    </w:rPr>
                    <w:t>前面板配备每个红外通道音量物理旋钮、每个线路输入音量物理旋钮、数字声卡输入音量物理旋钮、有线话筒输入音量物理旋钮、高低音调节物理旋钮，具备参数存储按钮，恢复出厂值按钮。（提供响应的证明材料，包括但不限于产品彩页或产品照片佐证材料）</w:t>
                  </w:r>
                </w:p>
                <w:p>
                  <w:pPr>
                    <w:pStyle w:val="null3"/>
                  </w:pPr>
                  <w:r>
                    <w:rPr>
                      <w:rFonts w:ascii="仿宋_GB2312" w:hAnsi="仿宋_GB2312" w:cs="仿宋_GB2312" w:eastAsia="仿宋_GB2312"/>
                      <w:sz w:val="20"/>
                      <w:color w:val="000000"/>
                    </w:rPr>
                    <w:t xml:space="preserve">7. </w:t>
                  </w:r>
                  <w:r>
                    <w:rPr>
                      <w:rFonts w:ascii="仿宋_GB2312" w:hAnsi="仿宋_GB2312" w:cs="仿宋_GB2312" w:eastAsia="仿宋_GB2312"/>
                      <w:sz w:val="20"/>
                      <w:b/>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RS232中控，实现每路音量调节，高低音调节，参数储存/恢复，电源开关，通过第三方中控实现摄像机联动等控制。</w:t>
                  </w:r>
                </w:p>
                <w:p>
                  <w:pPr>
                    <w:pStyle w:val="null3"/>
                  </w:pPr>
                  <w:r>
                    <w:rPr>
                      <w:rFonts w:ascii="仿宋_GB2312" w:hAnsi="仿宋_GB2312" w:cs="仿宋_GB2312" w:eastAsia="仿宋_GB2312"/>
                      <w:sz w:val="20"/>
                      <w:color w:val="000000"/>
                    </w:rPr>
                    <w:t>8. 前面板配置中文液晶屏，及时反馈设备状态。</w:t>
                  </w:r>
                </w:p>
                <w:p>
                  <w:pPr>
                    <w:pStyle w:val="null3"/>
                  </w:pPr>
                  <w:r>
                    <w:rPr>
                      <w:rFonts w:ascii="仿宋_GB2312" w:hAnsi="仿宋_GB2312" w:cs="仿宋_GB2312" w:eastAsia="仿宋_GB2312"/>
                      <w:sz w:val="20"/>
                      <w:color w:val="000000"/>
                    </w:rPr>
                    <w:t>9. 频率响应：50Hz~20KHz ±3dB</w:t>
                  </w:r>
                </w:p>
                <w:p>
                  <w:pPr>
                    <w:pStyle w:val="null3"/>
                  </w:pPr>
                  <w:r>
                    <w:rPr>
                      <w:rFonts w:ascii="仿宋_GB2312" w:hAnsi="仿宋_GB2312" w:cs="仿宋_GB2312" w:eastAsia="仿宋_GB2312"/>
                      <w:sz w:val="20"/>
                      <w:color w:val="000000"/>
                    </w:rPr>
                    <w:t>10. 失真：≤0.05%</w:t>
                  </w:r>
                </w:p>
                <w:p>
                  <w:pPr>
                    <w:pStyle w:val="null3"/>
                  </w:pPr>
                  <w:r>
                    <w:rPr>
                      <w:rFonts w:ascii="仿宋_GB2312" w:hAnsi="仿宋_GB2312" w:cs="仿宋_GB2312" w:eastAsia="仿宋_GB2312"/>
                      <w:sz w:val="20"/>
                      <w:color w:val="000000"/>
                    </w:rPr>
                    <w:t>11. 信噪比≥78dB(MIC 1.2.),  ≥80dB(LINE),  ≥98dB(IR MIC)（A计权）</w:t>
                  </w:r>
                </w:p>
                <w:p>
                  <w:pPr>
                    <w:pStyle w:val="null3"/>
                  </w:pPr>
                  <w:r>
                    <w:rPr>
                      <w:rFonts w:ascii="仿宋_GB2312" w:hAnsi="仿宋_GB2312" w:cs="仿宋_GB2312" w:eastAsia="仿宋_GB2312"/>
                      <w:sz w:val="20"/>
                      <w:color w:val="000000"/>
                    </w:rPr>
                    <w:t>12. 动态范围100dB</w:t>
                  </w:r>
                </w:p>
                <w:p>
                  <w:pPr>
                    <w:pStyle w:val="null3"/>
                  </w:pPr>
                  <w:r>
                    <w:rPr>
                      <w:rFonts w:ascii="仿宋_GB2312" w:hAnsi="仿宋_GB2312" w:cs="仿宋_GB2312" w:eastAsia="仿宋_GB2312"/>
                      <w:sz w:val="20"/>
                      <w:color w:val="000000"/>
                    </w:rPr>
                    <w:t>13. RF载波稳定性:±0.005% (-10℃-40℃)</w:t>
                  </w:r>
                </w:p>
                <w:p>
                  <w:pPr>
                    <w:pStyle w:val="null3"/>
                  </w:pPr>
                  <w:r>
                    <w:rPr>
                      <w:rFonts w:ascii="仿宋_GB2312" w:hAnsi="仿宋_GB2312" w:cs="仿宋_GB2312" w:eastAsia="仿宋_GB2312"/>
                      <w:sz w:val="20"/>
                      <w:color w:val="000000"/>
                    </w:rPr>
                    <w:t xml:space="preserve">14. </w:t>
                  </w:r>
                  <w:r>
                    <w:rPr>
                      <w:rFonts w:ascii="仿宋_GB2312" w:hAnsi="仿宋_GB2312" w:cs="仿宋_GB2312" w:eastAsia="仿宋_GB2312"/>
                      <w:sz w:val="20"/>
                      <w:b/>
                    </w:rPr>
                    <w:t>▲</w:t>
                  </w:r>
                  <w:r>
                    <w:rPr>
                      <w:rFonts w:ascii="仿宋_GB2312" w:hAnsi="仿宋_GB2312" w:cs="仿宋_GB2312" w:eastAsia="仿宋_GB2312"/>
                      <w:sz w:val="20"/>
                      <w:color w:val="000000"/>
                    </w:rPr>
                    <w:t>额定输出功率</w:t>
                  </w:r>
                  <w:r>
                    <w:rPr>
                      <w:rFonts w:ascii="仿宋_GB2312" w:hAnsi="仿宋_GB2312" w:cs="仿宋_GB2312" w:eastAsia="仿宋_GB2312"/>
                      <w:sz w:val="20"/>
                      <w:color w:val="000000"/>
                    </w:rPr>
                    <w:t>:（8Ω） 2x70W ；（4Ω）2×130W</w:t>
                  </w:r>
                </w:p>
                <w:p>
                  <w:pPr>
                    <w:pStyle w:val="null3"/>
                  </w:pPr>
                  <w:r>
                    <w:rPr>
                      <w:rFonts w:ascii="仿宋_GB2312" w:hAnsi="仿宋_GB2312" w:cs="仿宋_GB2312" w:eastAsia="仿宋_GB2312"/>
                      <w:sz w:val="20"/>
                      <w:color w:val="000000"/>
                    </w:rPr>
                    <w:t>15. 输入灵敏度:20mV(MIC 1.2.),  700mV(LINE)</w:t>
                  </w:r>
                </w:p>
                <w:p>
                  <w:pPr>
                    <w:pStyle w:val="null3"/>
                  </w:pPr>
                  <w:r>
                    <w:rPr>
                      <w:rFonts w:ascii="仿宋_GB2312" w:hAnsi="仿宋_GB2312" w:cs="仿宋_GB2312" w:eastAsia="仿宋_GB2312"/>
                      <w:sz w:val="20"/>
                      <w:color w:val="000000"/>
                    </w:rPr>
                    <w:t>16. 输入阻抗:22KΩ (MIC 1.2.),  390Ω (LINE)</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红外线传感器</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0"/>
                      <w:b/>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 同时支持3个或以上红外通道传输（同时支持3支或以上红外线话筒稳定传输）。</w:t>
                  </w:r>
                  <w:r>
                    <w:rPr>
                      <w:rFonts w:ascii="仿宋_GB2312" w:hAnsi="仿宋_GB2312" w:cs="仿宋_GB2312" w:eastAsia="仿宋_GB2312"/>
                      <w:sz w:val="20"/>
                      <w:color w:val="000000"/>
                    </w:rPr>
                    <w:t>（提供响应的证明材料，包括但不限于产品彩页或产品照片佐证材料）</w:t>
                  </w:r>
                </w:p>
                <w:p>
                  <w:pPr>
                    <w:pStyle w:val="null3"/>
                    <w:spacing w:after="120"/>
                  </w:pPr>
                  <w:r>
                    <w:rPr>
                      <w:rFonts w:ascii="仿宋_GB2312" w:hAnsi="仿宋_GB2312" w:cs="仿宋_GB2312" w:eastAsia="仿宋_GB2312"/>
                      <w:sz w:val="20"/>
                      <w:color w:val="000000"/>
                    </w:rPr>
                    <w:t>2</w:t>
                  </w:r>
                  <w:r>
                    <w:rPr>
                      <w:rFonts w:ascii="仿宋_GB2312" w:hAnsi="仿宋_GB2312" w:cs="仿宋_GB2312" w:eastAsia="仿宋_GB2312"/>
                      <w:sz w:val="20"/>
                      <w:color w:val="000000"/>
                    </w:rPr>
                    <w:t>.接口：RJ45网络接口。</w:t>
                  </w:r>
                </w:p>
                <w:p>
                  <w:pPr>
                    <w:pStyle w:val="null3"/>
                    <w:spacing w:after="120"/>
                  </w:pPr>
                  <w:r>
                    <w:rPr>
                      <w:rFonts w:ascii="仿宋_GB2312" w:hAnsi="仿宋_GB2312" w:cs="仿宋_GB2312" w:eastAsia="仿宋_GB2312"/>
                      <w:sz w:val="20"/>
                      <w:color w:val="000000"/>
                    </w:rPr>
                    <w:t>3</w:t>
                  </w:r>
                  <w:r>
                    <w:rPr>
                      <w:rFonts w:ascii="仿宋_GB2312" w:hAnsi="仿宋_GB2312" w:cs="仿宋_GB2312" w:eastAsia="仿宋_GB2312"/>
                      <w:sz w:val="20"/>
                      <w:color w:val="000000"/>
                    </w:rPr>
                    <w:t>. 尺寸规格：(Φ)110mmX(H)48mm</w:t>
                  </w:r>
                </w:p>
                <w:p>
                  <w:pPr>
                    <w:pStyle w:val="null3"/>
                    <w:spacing w:after="120"/>
                  </w:pPr>
                  <w:r>
                    <w:rPr>
                      <w:rFonts w:ascii="仿宋_GB2312" w:hAnsi="仿宋_GB2312" w:cs="仿宋_GB2312" w:eastAsia="仿宋_GB2312"/>
                      <w:sz w:val="20"/>
                      <w:color w:val="000000"/>
                    </w:rPr>
                    <w:t>4</w:t>
                  </w:r>
                  <w:r>
                    <w:rPr>
                      <w:rFonts w:ascii="仿宋_GB2312" w:hAnsi="仿宋_GB2312" w:cs="仿宋_GB2312" w:eastAsia="仿宋_GB2312"/>
                      <w:sz w:val="20"/>
                      <w:color w:val="000000"/>
                    </w:rPr>
                    <w:t>. 重量：300g</w:t>
                  </w:r>
                </w:p>
                <w:p>
                  <w:pPr>
                    <w:pStyle w:val="null3"/>
                    <w:spacing w:after="120"/>
                  </w:pPr>
                  <w:r>
                    <w:rPr>
                      <w:rFonts w:ascii="仿宋_GB2312" w:hAnsi="仿宋_GB2312" w:cs="仿宋_GB2312" w:eastAsia="仿宋_GB2312"/>
                      <w:sz w:val="20"/>
                      <w:b/>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 接收半径：≥26m(直线无遮挡)</w:t>
                  </w:r>
                  <w:r>
                    <w:rPr>
                      <w:rFonts w:ascii="仿宋_GB2312" w:hAnsi="仿宋_GB2312" w:cs="仿宋_GB2312" w:eastAsia="仿宋_GB2312"/>
                      <w:sz w:val="20"/>
                      <w:color w:val="000000"/>
                    </w:rPr>
                    <w:t>（提供响应的证明材料，包括但不限于产品彩页或产品照片佐证材料）</w:t>
                  </w:r>
                </w:p>
                <w:p>
                  <w:pPr>
                    <w:pStyle w:val="null3"/>
                    <w:spacing w:after="120"/>
                  </w:pPr>
                  <w:r>
                    <w:rPr>
                      <w:rFonts w:ascii="仿宋_GB2312" w:hAnsi="仿宋_GB2312" w:cs="仿宋_GB2312" w:eastAsia="仿宋_GB2312"/>
                      <w:sz w:val="20"/>
                      <w:color w:val="000000"/>
                    </w:rPr>
                    <w:t>6</w:t>
                  </w:r>
                  <w:r>
                    <w:rPr>
                      <w:rFonts w:ascii="仿宋_GB2312" w:hAnsi="仿宋_GB2312" w:cs="仿宋_GB2312" w:eastAsia="仿宋_GB2312"/>
                      <w:sz w:val="20"/>
                      <w:color w:val="000000"/>
                    </w:rPr>
                    <w:t>.覆盖角度：360°</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红外线颈挂式水滴形话筒</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 无线传输制式：红外线(波长850nm)，高灵敏度红外线发射管≥6颗，可在阳光下工作。</w:t>
                  </w:r>
                </w:p>
                <w:p>
                  <w:pPr>
                    <w:pStyle w:val="null3"/>
                  </w:pPr>
                  <w:r>
                    <w:rPr>
                      <w:rFonts w:ascii="仿宋_GB2312" w:hAnsi="仿宋_GB2312" w:cs="仿宋_GB2312" w:eastAsia="仿宋_GB2312"/>
                      <w:sz w:val="20"/>
                      <w:color w:val="000000"/>
                    </w:rPr>
                    <w:t>2. 有效传输距离：与配套主机实现26米（室内直线无遮挡）稳定传输。</w:t>
                  </w:r>
                </w:p>
                <w:p>
                  <w:pPr>
                    <w:pStyle w:val="null3"/>
                  </w:pPr>
                  <w:r>
                    <w:rPr>
                      <w:rFonts w:ascii="仿宋_GB2312" w:hAnsi="仿宋_GB2312" w:cs="仿宋_GB2312" w:eastAsia="仿宋_GB2312"/>
                      <w:sz w:val="20"/>
                      <w:color w:val="000000"/>
                    </w:rPr>
                    <w:t>3. 拾音传感器：电容式驻极体音头ECM。</w:t>
                  </w:r>
                </w:p>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4. 通道调节：双通道设计，可自由调节通道。</w:t>
                  </w:r>
                </w:p>
                <w:p>
                  <w:pPr>
                    <w:pStyle w:val="null3"/>
                  </w:pPr>
                  <w:r>
                    <w:rPr>
                      <w:rFonts w:ascii="仿宋_GB2312" w:hAnsi="仿宋_GB2312" w:cs="仿宋_GB2312" w:eastAsia="仿宋_GB2312"/>
                      <w:sz w:val="20"/>
                      <w:color w:val="000000"/>
                    </w:rPr>
                    <w:t>5. 电池工作时间≥6小时。</w:t>
                  </w:r>
                </w:p>
                <w:p>
                  <w:pPr>
                    <w:pStyle w:val="null3"/>
                  </w:pPr>
                  <w:r>
                    <w:rPr>
                      <w:rFonts w:ascii="仿宋_GB2312" w:hAnsi="仿宋_GB2312" w:cs="仿宋_GB2312" w:eastAsia="仿宋_GB2312"/>
                      <w:sz w:val="20"/>
                      <w:color w:val="000000"/>
                    </w:rPr>
                    <w:t>6. 安全电路设计：电池反装不会短路，电池反装充电不会短路，装入性能不匹配电池不工作、不充电。</w:t>
                  </w:r>
                </w:p>
                <w:p>
                  <w:pPr>
                    <w:pStyle w:val="null3"/>
                  </w:pPr>
                  <w:r>
                    <w:rPr>
                      <w:rFonts w:ascii="仿宋_GB2312" w:hAnsi="仿宋_GB2312" w:cs="仿宋_GB2312" w:eastAsia="仿宋_GB2312"/>
                      <w:sz w:val="20"/>
                      <w:color w:val="000000"/>
                    </w:rPr>
                    <w:t>7. 外部音源接入：能支持外部音源输入，可连接手机等移动设备。</w:t>
                  </w:r>
                </w:p>
                <w:p>
                  <w:pPr>
                    <w:pStyle w:val="null3"/>
                  </w:pPr>
                  <w:r>
                    <w:rPr>
                      <w:rFonts w:ascii="仿宋_GB2312" w:hAnsi="仿宋_GB2312" w:cs="仿宋_GB2312" w:eastAsia="仿宋_GB2312"/>
                      <w:sz w:val="20"/>
                      <w:color w:val="000000"/>
                    </w:rPr>
                    <w:t>8. 通过指示灯反馈设备电量及使用状态。</w:t>
                  </w:r>
                </w:p>
                <w:p>
                  <w:pPr>
                    <w:pStyle w:val="null3"/>
                  </w:pPr>
                  <w:r>
                    <w:rPr>
                      <w:rFonts w:ascii="仿宋_GB2312" w:hAnsi="仿宋_GB2312" w:cs="仿宋_GB2312" w:eastAsia="仿宋_GB2312"/>
                      <w:sz w:val="20"/>
                      <w:color w:val="000000"/>
                    </w:rPr>
                    <w:t>9. 采用水滴形外观，重量≤50g。</w:t>
                  </w:r>
                </w:p>
                <w:p>
                  <w:pPr>
                    <w:pStyle w:val="null3"/>
                  </w:pPr>
                  <w:r>
                    <w:rPr>
                      <w:rFonts w:ascii="仿宋_GB2312" w:hAnsi="仿宋_GB2312" w:cs="仿宋_GB2312" w:eastAsia="仿宋_GB2312"/>
                      <w:sz w:val="20"/>
                      <w:color w:val="000000"/>
                    </w:rPr>
                    <w:t>10. 佩戴方式：可颈挂，颈挂绳在受到一定拉力的情况下自动断开，并可手动复位。</w:t>
                  </w:r>
                </w:p>
                <w:p>
                  <w:pPr>
                    <w:pStyle w:val="null3"/>
                  </w:pPr>
                  <w:r>
                    <w:rPr>
                      <w:rFonts w:ascii="仿宋_GB2312" w:hAnsi="仿宋_GB2312" w:cs="仿宋_GB2312" w:eastAsia="仿宋_GB2312"/>
                      <w:sz w:val="20"/>
                      <w:color w:val="000000"/>
                    </w:rPr>
                    <w:t>11. 音量调节：采用滚轮式音量调节钮，避免音量调节时产生噪声。</w:t>
                  </w:r>
                </w:p>
                <w:p>
                  <w:pPr>
                    <w:pStyle w:val="null3"/>
                  </w:pPr>
                  <w:r>
                    <w:rPr>
                      <w:rFonts w:ascii="仿宋_GB2312" w:hAnsi="仿宋_GB2312" w:cs="仿宋_GB2312" w:eastAsia="仿宋_GB2312"/>
                      <w:sz w:val="20"/>
                      <w:color w:val="000000"/>
                    </w:rPr>
                    <w:t>12. 功率调节：可调节发射功率大小。</w:t>
                  </w:r>
                </w:p>
                <w:p>
                  <w:pPr>
                    <w:pStyle w:val="null3"/>
                  </w:pPr>
                  <w:r>
                    <w:rPr>
                      <w:rFonts w:ascii="仿宋_GB2312" w:hAnsi="仿宋_GB2312" w:cs="仿宋_GB2312" w:eastAsia="仿宋_GB2312"/>
                      <w:sz w:val="20"/>
                      <w:color w:val="000000"/>
                    </w:rPr>
                    <w:t>13. 兼容性：兼容同品牌红外线全系列接收设备。</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红外线手持话筒</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 无线传输制式：红外线(波长850nm)，高灵敏度红外线发射管≥6颗。</w:t>
                  </w:r>
                </w:p>
                <w:p>
                  <w:pPr>
                    <w:pStyle w:val="null3"/>
                  </w:pPr>
                  <w:r>
                    <w:rPr>
                      <w:rFonts w:ascii="仿宋_GB2312" w:hAnsi="仿宋_GB2312" w:cs="仿宋_GB2312" w:eastAsia="仿宋_GB2312"/>
                      <w:sz w:val="20"/>
                      <w:color w:val="000000"/>
                    </w:rPr>
                    <w:t>2. 拾音传感器：电容式驻极体音头ECM。</w:t>
                  </w:r>
                </w:p>
                <w:p>
                  <w:pPr>
                    <w:pStyle w:val="null3"/>
                  </w:pPr>
                  <w:r>
                    <w:rPr>
                      <w:rFonts w:ascii="仿宋_GB2312" w:hAnsi="仿宋_GB2312" w:cs="仿宋_GB2312" w:eastAsia="仿宋_GB2312"/>
                      <w:sz w:val="20"/>
                      <w:color w:val="000000"/>
                    </w:rPr>
                    <w:t>3. 通道调节：双通道设计，可自由调节通道。</w:t>
                  </w:r>
                </w:p>
                <w:p>
                  <w:pPr>
                    <w:pStyle w:val="null3"/>
                  </w:pPr>
                  <w:r>
                    <w:rPr>
                      <w:rFonts w:ascii="仿宋_GB2312" w:hAnsi="仿宋_GB2312" w:cs="仿宋_GB2312" w:eastAsia="仿宋_GB2312"/>
                      <w:sz w:val="20"/>
                      <w:color w:val="000000"/>
                    </w:rPr>
                    <w:t>4. 电池工作时间≥6小时。</w:t>
                  </w:r>
                </w:p>
                <w:p>
                  <w:pPr>
                    <w:pStyle w:val="null3"/>
                  </w:pPr>
                  <w:r>
                    <w:rPr>
                      <w:rFonts w:ascii="仿宋_GB2312" w:hAnsi="仿宋_GB2312" w:cs="仿宋_GB2312" w:eastAsia="仿宋_GB2312"/>
                      <w:sz w:val="20"/>
                      <w:color w:val="000000"/>
                    </w:rPr>
                    <w:t>5. 话筒具备防止电池短路设计，即：无法将电池反装入话筒内，且在任何电池短路的情况下都不会对设备造成损坏。</w:t>
                  </w:r>
                </w:p>
                <w:p>
                  <w:pPr>
                    <w:pStyle w:val="null3"/>
                  </w:pPr>
                  <w:r>
                    <w:rPr>
                      <w:rFonts w:ascii="仿宋_GB2312" w:hAnsi="仿宋_GB2312" w:cs="仿宋_GB2312" w:eastAsia="仿宋_GB2312"/>
                      <w:sz w:val="20"/>
                      <w:color w:val="000000"/>
                    </w:rPr>
                    <w:t>6. 兼容性：兼容同品牌红外线全系列接收设备。</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双路座充</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1.标配两个充电位，且每个充电位都能给两种不同形状话筒充电（颈挂水滴形话筒、手持话筒），话筒可以互换充电位充电。（提供响应的证明材料，包括但不限于产品彩页或产品照片佐证材料）</w:t>
                  </w:r>
                </w:p>
                <w:p>
                  <w:pPr>
                    <w:pStyle w:val="null3"/>
                  </w:pPr>
                  <w:r>
                    <w:rPr>
                      <w:rFonts w:ascii="仿宋_GB2312" w:hAnsi="仿宋_GB2312" w:cs="仿宋_GB2312" w:eastAsia="仿宋_GB2312"/>
                      <w:sz w:val="20"/>
                      <w:color w:val="000000"/>
                    </w:rPr>
                    <w:t>2. 充电保护：对不关话筒的情况下可以自动断开内部电路并进行充电。</w:t>
                  </w:r>
                </w:p>
                <w:p>
                  <w:pPr>
                    <w:pStyle w:val="null3"/>
                  </w:pPr>
                  <w:r>
                    <w:rPr>
                      <w:rFonts w:ascii="仿宋_GB2312" w:hAnsi="仿宋_GB2312" w:cs="仿宋_GB2312" w:eastAsia="仿宋_GB2312"/>
                      <w:sz w:val="20"/>
                      <w:color w:val="000000"/>
                    </w:rPr>
                    <w:t>3. 充电指示：可根据充电指示灯判断充电情况。</w:t>
                  </w:r>
                </w:p>
                <w:p>
                  <w:pPr>
                    <w:pStyle w:val="null3"/>
                  </w:pPr>
                  <w:r>
                    <w:rPr>
                      <w:rFonts w:ascii="仿宋_GB2312" w:hAnsi="仿宋_GB2312" w:cs="仿宋_GB2312" w:eastAsia="仿宋_GB2312"/>
                      <w:sz w:val="20"/>
                      <w:color w:val="000000"/>
                    </w:rPr>
                    <w:t>4. 电池识别保护：能自动识别是否是充电电池，检测到非充电电池会自动断电保护。</w:t>
                  </w:r>
                </w:p>
                <w:p>
                  <w:pPr>
                    <w:pStyle w:val="null3"/>
                  </w:pPr>
                  <w:r>
                    <w:rPr>
                      <w:rFonts w:ascii="仿宋_GB2312" w:hAnsi="仿宋_GB2312" w:cs="仿宋_GB2312" w:eastAsia="仿宋_GB2312"/>
                      <w:sz w:val="20"/>
                      <w:color w:val="000000"/>
                    </w:rPr>
                    <w:t>5. 电源接口：Type-C。</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垂直阵列主扩扬声器</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w:t>
                  </w:r>
                  <w:r>
                    <w:rPr>
                      <w:rFonts w:ascii="仿宋_GB2312" w:hAnsi="仿宋_GB2312" w:cs="仿宋_GB2312" w:eastAsia="仿宋_GB2312"/>
                      <w:sz w:val="20"/>
                      <w:color w:val="000000"/>
                    </w:rPr>
                    <w:t>1.喇叭单元≥4个3寸高性能铁氧体驱动单元。（提供响应的证明材料，包括但不限于产品彩页或产品照片佐证材料）</w:t>
                  </w:r>
                </w:p>
                <w:p>
                  <w:pPr>
                    <w:pStyle w:val="null3"/>
                  </w:pPr>
                  <w:r>
                    <w:rPr>
                      <w:rFonts w:ascii="仿宋_GB2312" w:hAnsi="仿宋_GB2312" w:cs="仿宋_GB2312" w:eastAsia="仿宋_GB2312"/>
                      <w:sz w:val="20"/>
                      <w:color w:val="000000"/>
                    </w:rPr>
                    <w:t>2. 外观工艺：UV防水浸涂漆，铝制网罩，防锈箱体，IPx4防水级别，室内、外均可安装。</w:t>
                  </w:r>
                </w:p>
                <w:p>
                  <w:pPr>
                    <w:pStyle w:val="null3"/>
                  </w:pPr>
                  <w:r>
                    <w:rPr>
                      <w:rFonts w:ascii="仿宋_GB2312" w:hAnsi="仿宋_GB2312" w:cs="仿宋_GB2312" w:eastAsia="仿宋_GB2312"/>
                      <w:sz w:val="20"/>
                      <w:color w:val="000000"/>
                    </w:rPr>
                    <w:t>3. 安全设计：UL94V-0阻燃级别材料。</w:t>
                  </w:r>
                </w:p>
                <w:p>
                  <w:pPr>
                    <w:pStyle w:val="null3"/>
                  </w:pPr>
                  <w:r>
                    <w:rPr>
                      <w:rFonts w:ascii="仿宋_GB2312" w:hAnsi="仿宋_GB2312" w:cs="仿宋_GB2312" w:eastAsia="仿宋_GB2312"/>
                      <w:sz w:val="20"/>
                      <w:color w:val="000000"/>
                    </w:rPr>
                    <w:t>4. 阻抗：8Ω；</w:t>
                  </w:r>
                </w:p>
                <w:p>
                  <w:pPr>
                    <w:pStyle w:val="null3"/>
                  </w:pPr>
                  <w:r>
                    <w:rPr>
                      <w:rFonts w:ascii="仿宋_GB2312" w:hAnsi="仿宋_GB2312" w:cs="仿宋_GB2312" w:eastAsia="仿宋_GB2312"/>
                      <w:sz w:val="20"/>
                      <w:color w:val="000000"/>
                    </w:rPr>
                    <w:t>5. 功率：额定120W，峰值400W</w:t>
                  </w:r>
                </w:p>
                <w:p>
                  <w:pPr>
                    <w:pStyle w:val="null3"/>
                  </w:pPr>
                  <w:r>
                    <w:rPr>
                      <w:rFonts w:ascii="仿宋_GB2312" w:hAnsi="仿宋_GB2312" w:cs="仿宋_GB2312" w:eastAsia="仿宋_GB2312"/>
                      <w:sz w:val="20"/>
                      <w:color w:val="000000"/>
                    </w:rPr>
                    <w:t>6. 灵敏度（1W/1m）：98dB；</w:t>
                  </w:r>
                </w:p>
                <w:p>
                  <w:pPr>
                    <w:pStyle w:val="null3"/>
                  </w:pPr>
                  <w:r>
                    <w:rPr>
                      <w:rFonts w:ascii="仿宋_GB2312" w:hAnsi="仿宋_GB2312" w:cs="仿宋_GB2312" w:eastAsia="仿宋_GB2312"/>
                      <w:sz w:val="20"/>
                      <w:color w:val="000000"/>
                    </w:rPr>
                    <w:t>7. 最大声压级（1W/1m）：123dB；</w:t>
                  </w:r>
                </w:p>
                <w:p>
                  <w:pPr>
                    <w:pStyle w:val="null3"/>
                  </w:pPr>
                  <w:r>
                    <w:rPr>
                      <w:rFonts w:ascii="仿宋_GB2312" w:hAnsi="仿宋_GB2312" w:cs="仿宋_GB2312" w:eastAsia="仿宋_GB2312"/>
                      <w:sz w:val="20"/>
                      <w:color w:val="000000"/>
                    </w:rPr>
                    <w:t>8. 频率响应：120Hz~16kHz（-6dB）；75Hz~20kHz（10dB）</w:t>
                  </w:r>
                </w:p>
                <w:p>
                  <w:pPr>
                    <w:pStyle w:val="null3"/>
                  </w:pPr>
                  <w:r>
                    <w:rPr>
                      <w:rFonts w:ascii="仿宋_GB2312" w:hAnsi="仿宋_GB2312" w:cs="仿宋_GB2312" w:eastAsia="仿宋_GB2312"/>
                      <w:sz w:val="20"/>
                      <w:color w:val="000000"/>
                    </w:rPr>
                    <w:t>9. 扩散角度（-6dB）：垂直&gt;20°，水平&gt;120°；</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bl>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8"/>
              <w:gridCol w:w="2258"/>
              <w:gridCol w:w="200"/>
              <w:gridCol w:w="18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吸顶空调</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提供有效的节能产品认证证书</w:t>
                  </w:r>
                  <w:r>
                    <w:rPr>
                      <w:rFonts w:ascii="仿宋_GB2312" w:hAnsi="仿宋_GB2312" w:cs="仿宋_GB2312" w:eastAsia="仿宋_GB2312"/>
                      <w:sz w:val="20"/>
                      <w:color w:val="000000"/>
                    </w:rPr>
                    <w:t>）</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吸顶式天花机一拖五主要参数如下：</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变频、冷暖、遥控控制</w:t>
                  </w:r>
                  <w:r>
                    <w:br/>
                  </w:r>
                  <w:r>
                    <w:rPr>
                      <w:rFonts w:ascii="仿宋_GB2312" w:hAnsi="仿宋_GB2312" w:cs="仿宋_GB2312" w:eastAsia="仿宋_GB2312"/>
                      <w:sz w:val="20"/>
                      <w:color w:val="000000"/>
                    </w:rPr>
                    <w:t>2. 制冷量：</w:t>
                  </w:r>
                  <w:r>
                    <w:rPr>
                      <w:rFonts w:ascii="仿宋_GB2312" w:hAnsi="仿宋_GB2312" w:cs="仿宋_GB2312" w:eastAsia="仿宋_GB2312"/>
                      <w:sz w:val="20"/>
                      <w:color w:val="000000"/>
                    </w:rPr>
                    <w:t>5</w:t>
                  </w:r>
                  <w:r>
                    <w:rPr>
                      <w:rFonts w:ascii="仿宋_GB2312" w:hAnsi="仿宋_GB2312" w:cs="仿宋_GB2312" w:eastAsia="仿宋_GB2312"/>
                      <w:sz w:val="20"/>
                      <w:color w:val="000000"/>
                    </w:rPr>
                    <w:t>匹，即</w:t>
                  </w:r>
                  <w:r>
                    <w:rPr>
                      <w:rFonts w:ascii="仿宋_GB2312" w:hAnsi="仿宋_GB2312" w:cs="仿宋_GB2312" w:eastAsia="仿宋_GB2312"/>
                      <w:sz w:val="20"/>
                      <w:color w:val="000000"/>
                    </w:rPr>
                    <w:t>12.4KW</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 适用面积：约</w:t>
                  </w:r>
                  <w:r>
                    <w:rPr>
                      <w:rFonts w:ascii="仿宋_GB2312" w:hAnsi="仿宋_GB2312" w:cs="仿宋_GB2312" w:eastAsia="仿宋_GB2312"/>
                      <w:sz w:val="20"/>
                      <w:color w:val="000000"/>
                    </w:rPr>
                    <w:t>60-75</w:t>
                  </w:r>
                  <w:r>
                    <w:rPr>
                      <w:rFonts w:ascii="仿宋_GB2312" w:hAnsi="仿宋_GB2312" w:cs="仿宋_GB2312" w:eastAsia="仿宋_GB2312"/>
                      <w:sz w:val="20"/>
                      <w:color w:val="000000"/>
                    </w:rPr>
                    <w:t>平方米，取决于房间的隔断情况、朝向、采光等因素。</w:t>
                  </w:r>
                  <w:r>
                    <w:br/>
                  </w:r>
                  <w:r>
                    <w:rPr>
                      <w:rFonts w:ascii="仿宋_GB2312" w:hAnsi="仿宋_GB2312" w:cs="仿宋_GB2312" w:eastAsia="仿宋_GB2312"/>
                      <w:sz w:val="20"/>
                      <w:color w:val="000000"/>
                    </w:rPr>
                    <w:t>4. 外形尺寸：约9</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0mm × </w:t>
                  </w:r>
                  <w:r>
                    <w:rPr>
                      <w:rFonts w:ascii="仿宋_GB2312" w:hAnsi="仿宋_GB2312" w:cs="仿宋_GB2312" w:eastAsia="仿宋_GB2312"/>
                      <w:sz w:val="20"/>
                      <w:color w:val="000000"/>
                    </w:rPr>
                    <w:t>950</w:t>
                  </w:r>
                  <w:r>
                    <w:rPr>
                      <w:rFonts w:ascii="仿宋_GB2312" w:hAnsi="仿宋_GB2312" w:cs="仿宋_GB2312" w:eastAsia="仿宋_GB2312"/>
                      <w:sz w:val="20"/>
                      <w:color w:val="000000"/>
                    </w:rPr>
                    <w:t xml:space="preserve">mm × </w:t>
                  </w:r>
                  <w:r>
                    <w:rPr>
                      <w:rFonts w:ascii="仿宋_GB2312" w:hAnsi="仿宋_GB2312" w:cs="仿宋_GB2312" w:eastAsia="仿宋_GB2312"/>
                      <w:sz w:val="20"/>
                      <w:color w:val="000000"/>
                    </w:rPr>
                    <w:t>287</w:t>
                  </w:r>
                  <w:r>
                    <w:rPr>
                      <w:rFonts w:ascii="仿宋_GB2312" w:hAnsi="仿宋_GB2312" w:cs="仿宋_GB2312" w:eastAsia="仿宋_GB2312"/>
                      <w:sz w:val="20"/>
                      <w:color w:val="000000"/>
                    </w:rPr>
                    <w:t>mm。</w:t>
                  </w:r>
                  <w:r>
                    <w:br/>
                  </w:r>
                  <w:r>
                    <w:rPr>
                      <w:rFonts w:ascii="仿宋_GB2312" w:hAnsi="仿宋_GB2312" w:cs="仿宋_GB2312" w:eastAsia="仿宋_GB2312"/>
                      <w:sz w:val="20"/>
                      <w:color w:val="000000"/>
                    </w:rPr>
                    <w:t>5. 制冷量：≥1</w:t>
                  </w:r>
                  <w:r>
                    <w:rPr>
                      <w:rFonts w:ascii="仿宋_GB2312" w:hAnsi="仿宋_GB2312" w:cs="仿宋_GB2312" w:eastAsia="仿宋_GB2312"/>
                      <w:sz w:val="20"/>
                      <w:color w:val="000000"/>
                    </w:rPr>
                    <w:t>2400</w:t>
                  </w:r>
                  <w:r>
                    <w:rPr>
                      <w:rFonts w:ascii="仿宋_GB2312" w:hAnsi="仿宋_GB2312" w:cs="仿宋_GB2312" w:eastAsia="仿宋_GB2312"/>
                      <w:sz w:val="20"/>
                      <w:color w:val="000000"/>
                    </w:rPr>
                    <w:t>W。</w:t>
                  </w:r>
                  <w:r>
                    <w:br/>
                  </w:r>
                  <w:r>
                    <w:rPr>
                      <w:rFonts w:ascii="仿宋_GB2312" w:hAnsi="仿宋_GB2312" w:cs="仿宋_GB2312" w:eastAsia="仿宋_GB2312"/>
                      <w:sz w:val="20"/>
                      <w:color w:val="000000"/>
                    </w:rPr>
                    <w:t>6. 电源：220V/50HZ。</w:t>
                  </w:r>
                </w:p>
                <w:p>
                  <w:pPr>
                    <w:pStyle w:val="null3"/>
                  </w:pPr>
                  <w:r>
                    <w:rPr>
                      <w:rFonts w:ascii="仿宋_GB2312" w:hAnsi="仿宋_GB2312" w:cs="仿宋_GB2312" w:eastAsia="仿宋_GB2312"/>
                      <w:sz w:val="20"/>
                      <w:color w:val="000000"/>
                    </w:rPr>
                    <w:t>7.</w:t>
                  </w:r>
                  <w:r>
                    <w:rPr>
                      <w:rFonts w:ascii="仿宋_GB2312" w:hAnsi="仿宋_GB2312" w:cs="仿宋_GB2312" w:eastAsia="仿宋_GB2312"/>
                      <w:sz w:val="20"/>
                      <w:color w:val="000000"/>
                    </w:rPr>
                    <w:t>包含安装费、外机支架费、铜管增加费及打孔费</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自签订合同之日起60日历日内到货并全部安装调试合格完毕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合同生效后，乙方按合同履约完成，经甲方验收合格，乙方需提供合同总金额发票，验收入库资料</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由甲方组织实施。（2）甲方根据合同要求对货物进行验收，确认货物的产地、规格、型号和数量。如果有必要可通采购代理机构并邀请有关专家验收。（3）终验合格后以合同、货物验收单、发票复印件作为资产入账依据，及时登记入册。（4）验收依据：①招标文件、响应文件、澄清表（函）；②本合同及附件文本；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免费保修期：按国家有关产品“三包”规定执行“三包”，硬件免费保修期最短不得少于两年，软件免费保修期最短不得少于三年。（2）免费保修期内免费上门维修（免收维修费和元器件费）、免费更换零部件，并提供终身维修服务。（3）技术服务应在接到通知后4小时到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售后服务要求：（1）免费送货上门，免费按采购人要求安装调试，免费技术培训，直至操作人员熟练操作产品的各项功能。（2）免费保修期内接到报障电话在承诺时间内派工程技术人员上门维修解决问题，如果需要更换配件的，要求更换的配件应跟被更换的品牌、类型相一致或者是同类同档次的替代品，后者需征得用户方管理人员同意。（4）若产品自带软件的，则须提供免费保修期内免费升级服务。 3.5.2为顺利推进政府采购电子化交易平台应用工作，供应商需要在线提交所有通过电子化交易平台实施的政府采购项目的投标文件，同时，线下提交投标文件叁份、电子版（U盘1个）壹份（包含word及PDF格式投标文件所有内容。）纸质投标文件建议A4纸双面打印，装订成册并编制目录和页码，密封并加盖公章。邮寄或现场提交均可。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投标人提供2024年06月至投标文件递交截止日已缴存的任意一个月的社会保障资金缴存单据或社保机构开具的社会保险参保缴费情况证明，依法不需要缴纳社会保障资金的投标人应提供相关文件证明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投标人提供2024年06月至投标文件递交截止日已缴存的任意一个月的纳税证明或完税证明，纳税证明或完税证明上应有代收机构或税务机关的公章，依法免税的投标人应提供相关文件证明</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1资格要求.docx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w:t>
            </w:r>
          </w:p>
        </w:tc>
        <w:tc>
          <w:tcPr>
            <w:tcW w:type="dxa" w:w="1661"/>
          </w:tcPr>
          <w:p>
            <w:pPr>
              <w:pStyle w:val="null3"/>
            </w:pPr>
            <w:r>
              <w:rPr>
                <w:rFonts w:ascii="仿宋_GB2312" w:hAnsi="仿宋_GB2312" w:cs="仿宋_GB2312" w:eastAsia="仿宋_GB2312"/>
              </w:rPr>
              <w:t>1资格要求.docx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2分项报价表.docx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1资格要求.docx 产品技术参数表 投标函 中小企业声明函 残疾人福利性单位声明函 商务应答表 标的清单 2分项报价表.docx 3相关方案及业绩.docx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1资格要求.docx 产品技术参数表 投标函 中小企业声明函 残疾人福利性单位声明函 商务应答表 标的清单 2分项报价表.docx 3相关方案及业绩.docx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投标有效期是否满足招标最低要求90天的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标的清单 2分项报价表.docx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商务、技术要求是否满足实质性要求</w:t>
            </w:r>
          </w:p>
        </w:tc>
        <w:tc>
          <w:tcPr>
            <w:tcW w:type="dxa" w:w="3322"/>
          </w:tcPr>
          <w:p>
            <w:pPr>
              <w:pStyle w:val="null3"/>
            </w:pPr>
            <w:r>
              <w:rPr>
                <w:rFonts w:ascii="仿宋_GB2312" w:hAnsi="仿宋_GB2312" w:cs="仿宋_GB2312" w:eastAsia="仿宋_GB2312"/>
              </w:rPr>
              <w:t>商务、技术要求是否满足实质性要求的（供货期大于招标要求、质保期小于招标要求、付款方式不满足招标要求）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投标产品技术参数完全符合招标文件要求，没有负偏离的得35分，参数中每有一条技术指标负偏离扣0.5分，加“▲”参数每有一条技术指标负偏离扣1分，扣完为止。满分35分。 注：加“▲”参数投标供应商须提供相关技术参数佐证材料（佐证材料包括但不限于：产品彩页、检测报告、官网截图 等证明材料，佐证材料须包含产品的技术参数，并按要求放入投标文件中）予以证明其技术参数的响应性。供应商自行承担因证明材料不全而被视为技术参数偏离的险。要求提供佐证材料以佐证材料为准，不提供的按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 8分） 设备选型：每完全满足一个评审标准得2分，满分8分；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供应商需提供科学、完整、合理、规范的实施方案及措施。内容包含：①项目实施方案计划②进度保证措施③人员配置方案④供货、安装、调试方案、验收措施。 二、评审标准 1、完整性：方案须全面，对评审内容中的各项要求描述详细； 2、可实施性：切合本项目实际情况，实施步骤清晰、合理； 3、针对性：方案能够紧扣项目实际情况，内容科学合理。 三、赋分依据（满分6分） ①项目实施方案计划：每完全满足一个评审标准得0.5分，满分1.5分； ②进度保证措施:每完全满足一个评审标准得0.5分，满分1.5分； ③人员配置方案:每完全满足一个评审标准得0.5分，满分1.5分； ④供货、安装、调试方案、验收：每完全满足一个评审标准得0.5分，满分1.5分。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根据项目实际需求提供售后服务方案。内容包含：①售后服务范围及保障措施②响应时间③故障处理及补救措施④定期回访及维护。 二、评审标准 1.完整性：方案须全面，对评审内容中的各项要求有详细描述； 2.可实施性：切合本项目实际情况，提出步骤清晰、合理的方案； 3.针对性：方案能够紧扣项目实际情况，内容科学合理。 三、赋分依据（满分9分） ①售后服务范围及保障措施：每完全满足一个评审标准得1分，满分3分； ②响应时间:每完全满足一个评审标准得1分，满分3分； ③故障处理及补救措施:每完全满足一个评审标准得0.5分，满分1.5分； ④定期回访及维护：完全满足一个评审标准得0.5分，满分1.5分。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投标人针对本项目提供验收方案。验收方案包括：①验收计划②验收内容方式。 二、评审标准： 1、完整性：方案须全面，对评审内容中的各项要求描述详细； 2、可实施性、合理性：切合本项目实际情况，实施步骤清晰、合理； 三、赋分依据（满分2分）： ①验收计划：每完全满足一项评审标准得0.5分，满分1分； ②验收内容及方式：每完全满足一项评审标准得0.5分，满分1分。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3相关方案及业绩.docx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投标人提供自2022年1月1日起（以合同签订日为准）至今承担过类似业绩，每提供1个业绩合同得2分，最高得10分。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3相关方案及业绩.docx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2分项报价表.docx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2分项报价表.docx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详见附件：1资格要求.docx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详见附件：3相关方案及业绩.docx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