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68172">
      <w:pPr>
        <w:pStyle w:val="3"/>
        <w:tabs>
          <w:tab w:val="right" w:leader="dot" w:pos="9460"/>
        </w:tabs>
        <w:spacing w:line="360" w:lineRule="auto"/>
        <w:ind w:left="0" w:leftChars="0"/>
        <w:jc w:val="center"/>
        <w:outlineLvl w:val="2"/>
        <w:rPr>
          <w:rFonts w:ascii="仿宋" w:hAnsi="仿宋" w:eastAsia="仿宋" w:cs="仿宋"/>
          <w:b/>
          <w:bCs/>
          <w:color w:val="auto"/>
          <w:sz w:val="40"/>
          <w:szCs w:val="40"/>
          <w:lang w:val="zh-CN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lang w:val="zh-CN" w:eastAsia="zh-CN"/>
        </w:rPr>
        <w:t>保证金退还信息表</w:t>
      </w:r>
    </w:p>
    <w:p w14:paraId="528DCF9B">
      <w:pPr>
        <w:tabs>
          <w:tab w:val="left" w:pos="9240"/>
        </w:tabs>
        <w:spacing w:line="480" w:lineRule="auto"/>
        <w:rPr>
          <w:rFonts w:ascii="仿宋" w:hAnsi="仿宋" w:eastAsia="仿宋" w:cs="仿宋"/>
          <w:b/>
          <w:bCs/>
          <w:color w:val="auto"/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4"/>
          <w:sz w:val="24"/>
        </w:rPr>
        <w:t>致：</w:t>
      </w:r>
      <w:r>
        <w:rPr>
          <w:rFonts w:hint="eastAsia" w:ascii="仿宋" w:hAnsi="仿宋" w:eastAsia="仿宋" w:cs="仿宋"/>
          <w:b/>
          <w:bCs/>
          <w:color w:val="auto"/>
          <w:spacing w:val="4"/>
          <w:sz w:val="24"/>
          <w:u w:val="single"/>
        </w:rPr>
        <w:t>西安辰和工程咨询有限公司</w:t>
      </w:r>
    </w:p>
    <w:p w14:paraId="12693AC6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我单位为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</w:rPr>
        <w:t>项目（项目编号：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</w:rPr>
        <w:t>）提交的保证金：（大写）人民币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4"/>
        </w:rPr>
        <w:t>元（小写¥：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4"/>
        </w:rPr>
        <w:t>元），按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</w:rPr>
        <w:t>文件规定退还至下列账户：</w:t>
      </w:r>
    </w:p>
    <w:tbl>
      <w:tblPr>
        <w:tblStyle w:val="4"/>
        <w:tblW w:w="98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"/>
        <w:gridCol w:w="1972"/>
        <w:gridCol w:w="2654"/>
        <w:gridCol w:w="1478"/>
        <w:gridCol w:w="3149"/>
      </w:tblGrid>
      <w:tr w14:paraId="617B85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  <w:jc w:val="center"/>
        </w:trPr>
        <w:tc>
          <w:tcPr>
            <w:tcW w:w="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1A5C3D">
            <w:pPr>
              <w:keepNext w:val="0"/>
              <w:keepLines w:val="0"/>
              <w:pageBreakBefore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收款单位</w:t>
            </w:r>
          </w:p>
        </w:tc>
        <w:tc>
          <w:tcPr>
            <w:tcW w:w="1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151CEE">
            <w:pPr>
              <w:keepNext w:val="0"/>
              <w:keepLines w:val="0"/>
              <w:pageBreakBefore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收款单位名称</w:t>
            </w:r>
          </w:p>
        </w:tc>
        <w:tc>
          <w:tcPr>
            <w:tcW w:w="72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EC2497">
            <w:pPr>
              <w:keepNext w:val="0"/>
              <w:keepLines w:val="0"/>
              <w:pageBreakBefore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001DE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F79F9EC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07EBA8">
            <w:pPr>
              <w:keepNext w:val="0"/>
              <w:keepLines w:val="0"/>
              <w:pageBreakBefore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账号</w:t>
            </w:r>
          </w:p>
        </w:tc>
        <w:tc>
          <w:tcPr>
            <w:tcW w:w="72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D481BD">
            <w:pPr>
              <w:keepNext w:val="0"/>
              <w:keepLines w:val="0"/>
              <w:pageBreakBefore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1AC5EF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1BA796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8BBE3">
            <w:pPr>
              <w:keepNext w:val="0"/>
              <w:keepLines w:val="0"/>
              <w:pageBreakBefore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开户银行</w:t>
            </w:r>
          </w:p>
        </w:tc>
        <w:tc>
          <w:tcPr>
            <w:tcW w:w="72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43C45">
            <w:pPr>
              <w:keepNext w:val="0"/>
              <w:keepLines w:val="0"/>
              <w:pageBreakBefore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0DBCB9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E7FA5B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BA455">
            <w:pPr>
              <w:keepNext w:val="0"/>
              <w:keepLines w:val="0"/>
              <w:pageBreakBefore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开户银行行号</w:t>
            </w:r>
          </w:p>
        </w:tc>
        <w:tc>
          <w:tcPr>
            <w:tcW w:w="72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4D274D">
            <w:pPr>
              <w:keepNext w:val="0"/>
              <w:keepLines w:val="0"/>
              <w:pageBreakBefore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0AF39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E9543C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77C3D">
            <w:pPr>
              <w:keepNext w:val="0"/>
              <w:keepLines w:val="0"/>
              <w:pageBreakBefore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联 系 人</w:t>
            </w:r>
          </w:p>
        </w:tc>
        <w:tc>
          <w:tcPr>
            <w:tcW w:w="26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15E2D">
            <w:pPr>
              <w:keepNext w:val="0"/>
              <w:keepLines w:val="0"/>
              <w:pageBreakBefore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8E287D">
            <w:pPr>
              <w:keepNext w:val="0"/>
              <w:keepLines w:val="0"/>
              <w:pageBreakBefore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联系电话</w:t>
            </w:r>
          </w:p>
        </w:tc>
        <w:tc>
          <w:tcPr>
            <w:tcW w:w="3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9BDE1">
            <w:pPr>
              <w:keepNext w:val="0"/>
              <w:keepLines w:val="0"/>
              <w:pageBreakBefore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</w:tbl>
    <w:p w14:paraId="786F0C7B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备注：</w:t>
      </w:r>
    </w:p>
    <w:p w14:paraId="2E490237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1、</w:t>
      </w: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投标</w:t>
      </w:r>
      <w:r>
        <w:rPr>
          <w:rFonts w:hint="eastAsia" w:ascii="仿宋" w:hAnsi="仿宋" w:eastAsia="仿宋" w:cs="仿宋"/>
          <w:b/>
          <w:color w:val="auto"/>
          <w:sz w:val="24"/>
        </w:rPr>
        <w:t>保证金将退还至原转入账户，请按照转入保证金账户填写此表。</w:t>
      </w:r>
    </w:p>
    <w:p w14:paraId="1BC9C1F7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2、各供应商请正确填写《</w:t>
      </w: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投标</w:t>
      </w:r>
      <w:r>
        <w:rPr>
          <w:rFonts w:hint="eastAsia" w:ascii="仿宋" w:hAnsi="仿宋" w:eastAsia="仿宋" w:cs="仿宋"/>
          <w:b/>
          <w:color w:val="auto"/>
          <w:sz w:val="24"/>
        </w:rPr>
        <w:t>保证金退还信息表》，</w:t>
      </w: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投标</w:t>
      </w:r>
      <w:r>
        <w:rPr>
          <w:rFonts w:hint="eastAsia" w:ascii="仿宋" w:hAnsi="仿宋" w:eastAsia="仿宋" w:cs="仿宋"/>
          <w:b/>
          <w:color w:val="auto"/>
          <w:sz w:val="24"/>
        </w:rPr>
        <w:t>结束后，将根据所提供信息退还各供应商保证金，未</w:t>
      </w: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中标</w:t>
      </w:r>
      <w:r>
        <w:rPr>
          <w:rFonts w:hint="eastAsia" w:ascii="仿宋" w:hAnsi="仿宋" w:eastAsia="仿宋" w:cs="仿宋"/>
          <w:b/>
          <w:color w:val="auto"/>
          <w:sz w:val="24"/>
        </w:rPr>
        <w:t>供应商的保证金在</w:t>
      </w: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中标</w:t>
      </w:r>
      <w:r>
        <w:rPr>
          <w:rFonts w:hint="eastAsia" w:ascii="仿宋" w:hAnsi="仿宋" w:eastAsia="仿宋" w:cs="仿宋"/>
          <w:b/>
          <w:color w:val="auto"/>
          <w:sz w:val="24"/>
        </w:rPr>
        <w:t>通知书发出后五个工作日内按原账户退还，</w:t>
      </w: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中标</w:t>
      </w:r>
      <w:r>
        <w:rPr>
          <w:rFonts w:hint="eastAsia" w:ascii="仿宋" w:hAnsi="仿宋" w:eastAsia="仿宋" w:cs="仿宋"/>
          <w:b/>
          <w:color w:val="auto"/>
          <w:sz w:val="24"/>
        </w:rPr>
        <w:t>供应商的保证金在合同签订后五个工作日内按原账户退还。</w:t>
      </w:r>
    </w:p>
    <w:p w14:paraId="719254B1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3、</w:t>
      </w: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中标</w:t>
      </w:r>
      <w:r>
        <w:rPr>
          <w:rFonts w:hint="eastAsia" w:ascii="仿宋" w:hAnsi="仿宋" w:eastAsia="仿宋" w:cs="仿宋"/>
          <w:b/>
          <w:color w:val="auto"/>
          <w:sz w:val="24"/>
        </w:rPr>
        <w:t>供应商与采购人签订合同后须在2日内将合同原件送至采购代理机构。</w:t>
      </w:r>
    </w:p>
    <w:p w14:paraId="6371E181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注：因供应商自身原因导致未及时退还的，由供应商自行负责。</w:t>
      </w:r>
    </w:p>
    <w:p w14:paraId="065E5FD0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4、有下列情形之一的，</w:t>
      </w: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投标</w:t>
      </w:r>
      <w:r>
        <w:rPr>
          <w:rFonts w:hint="eastAsia" w:ascii="仿宋" w:hAnsi="仿宋" w:eastAsia="仿宋" w:cs="仿宋"/>
          <w:b/>
          <w:color w:val="auto"/>
          <w:sz w:val="24"/>
        </w:rPr>
        <w:t>保证金不予退还：</w:t>
      </w:r>
    </w:p>
    <w:p w14:paraId="59082D5D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（1）供应商在递交</w:t>
      </w: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投标</w:t>
      </w:r>
      <w:r>
        <w:rPr>
          <w:rFonts w:hint="eastAsia" w:ascii="仿宋" w:hAnsi="仿宋" w:eastAsia="仿宋" w:cs="仿宋"/>
          <w:b/>
          <w:color w:val="auto"/>
          <w:sz w:val="24"/>
        </w:rPr>
        <w:t>文件截止时间后撤回</w:t>
      </w: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投标</w:t>
      </w:r>
      <w:r>
        <w:rPr>
          <w:rFonts w:hint="eastAsia" w:ascii="仿宋" w:hAnsi="仿宋" w:eastAsia="仿宋" w:cs="仿宋"/>
          <w:b/>
          <w:color w:val="auto"/>
          <w:sz w:val="24"/>
        </w:rPr>
        <w:t>文件的；</w:t>
      </w:r>
    </w:p>
    <w:p w14:paraId="13F0871B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（2）供应商在</w:t>
      </w: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投标</w:t>
      </w:r>
      <w:r>
        <w:rPr>
          <w:rFonts w:hint="eastAsia" w:ascii="仿宋" w:hAnsi="仿宋" w:eastAsia="仿宋" w:cs="仿宋"/>
          <w:b/>
          <w:color w:val="auto"/>
          <w:sz w:val="24"/>
        </w:rPr>
        <w:t>文件中提供虚假材料的；</w:t>
      </w:r>
    </w:p>
    <w:p w14:paraId="78B0FD1F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（3）除因不可抗力或</w:t>
      </w: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</w:rPr>
        <w:t>文件认可的情形以外，</w:t>
      </w: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中标</w:t>
      </w:r>
      <w:r>
        <w:rPr>
          <w:rFonts w:hint="eastAsia" w:ascii="仿宋" w:hAnsi="仿宋" w:eastAsia="仿宋" w:cs="仿宋"/>
          <w:b/>
          <w:color w:val="auto"/>
          <w:sz w:val="24"/>
        </w:rPr>
        <w:t>供应商不与采购人签订合同的；</w:t>
      </w:r>
    </w:p>
    <w:p w14:paraId="42B28951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（4）供应商与采购人、其他供应商或者采购代理机构恶意串通的；</w:t>
      </w:r>
    </w:p>
    <w:p w14:paraId="68AFE8AD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（5）</w:t>
      </w: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</w:rPr>
        <w:t>文件规定的其他情形。</w:t>
      </w:r>
    </w:p>
    <w:p w14:paraId="4FFDCBD3">
      <w:pPr>
        <w:widowControl/>
        <w:spacing w:line="360" w:lineRule="auto"/>
        <w:ind w:firstLine="1440" w:firstLineChars="600"/>
        <w:jc w:val="right"/>
        <w:rPr>
          <w:rFonts w:ascii="仿宋" w:hAnsi="仿宋" w:eastAsia="仿宋" w:cs="仿宋"/>
          <w:color w:val="auto"/>
          <w:kern w:val="0"/>
          <w:sz w:val="24"/>
          <w:lang w:val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24"/>
          <w:lang w:val="zh-CN"/>
        </w:rPr>
        <w:t>供</w:t>
      </w:r>
      <w:r>
        <w:rPr>
          <w:rFonts w:hint="eastAsia" w:ascii="仿宋" w:hAnsi="仿宋" w:eastAsia="仿宋" w:cs="仿宋"/>
          <w:color w:val="auto"/>
          <w:kern w:val="0"/>
          <w:sz w:val="24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4"/>
          <w:lang w:val="zh-CN"/>
        </w:rPr>
        <w:t>应</w:t>
      </w:r>
      <w:r>
        <w:rPr>
          <w:rFonts w:hint="eastAsia" w:ascii="仿宋" w:hAnsi="仿宋" w:eastAsia="仿宋" w:cs="仿宋"/>
          <w:color w:val="auto"/>
          <w:kern w:val="0"/>
          <w:sz w:val="24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4"/>
          <w:lang w:val="zh-CN"/>
        </w:rPr>
        <w:t>商：</w:t>
      </w:r>
      <w:r>
        <w:rPr>
          <w:rFonts w:hint="eastAsia" w:ascii="仿宋" w:hAnsi="仿宋" w:eastAsia="仿宋" w:cs="仿宋"/>
          <w:color w:val="auto"/>
          <w:kern w:val="0"/>
          <w:sz w:val="24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kern w:val="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4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4"/>
          <w:lang w:val="zh-CN"/>
        </w:rPr>
        <w:t>（公</w:t>
      </w:r>
      <w:r>
        <w:rPr>
          <w:rFonts w:hint="eastAsia" w:ascii="仿宋" w:hAnsi="仿宋" w:eastAsia="仿宋" w:cs="仿宋"/>
          <w:color w:val="auto"/>
          <w:kern w:val="0"/>
          <w:sz w:val="24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4"/>
          <w:lang w:val="zh-CN"/>
        </w:rPr>
        <w:t>章）</w:t>
      </w:r>
    </w:p>
    <w:p w14:paraId="73B4EDB6">
      <w:pPr>
        <w:widowControl/>
        <w:spacing w:line="360" w:lineRule="auto"/>
        <w:ind w:firstLine="1440" w:firstLineChars="600"/>
        <w:jc w:val="right"/>
        <w:rPr>
          <w:rFonts w:ascii="仿宋" w:hAnsi="仿宋" w:eastAsia="仿宋" w:cs="仿宋"/>
          <w:color w:val="auto"/>
          <w:kern w:val="0"/>
          <w:sz w:val="24"/>
          <w:lang w:val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kern w:val="0"/>
          <w:sz w:val="24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4"/>
          <w:lang w:val="zh-CN"/>
        </w:rPr>
        <w:t>（签字或盖章）</w:t>
      </w:r>
    </w:p>
    <w:p w14:paraId="0DD3B6F7">
      <w:pPr>
        <w:ind w:firstLine="4320" w:firstLineChars="1800"/>
      </w:pP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color w:val="auto"/>
          <w:sz w:val="24"/>
          <w:szCs w:val="24"/>
          <w:lang w:val="zh-CN"/>
        </w:rPr>
        <w:t>日      期：</w:t>
      </w:r>
      <w:r>
        <w:rPr>
          <w:rFonts w:hint="eastAsia"/>
          <w:b w:val="0"/>
          <w:bCs w:val="0"/>
          <w:color w:val="auto"/>
          <w:sz w:val="24"/>
          <w:szCs w:val="24"/>
          <w:u w:val="single"/>
          <w:lang w:val="zh-CN"/>
        </w:rPr>
        <w:t xml:space="preserve">        </w:t>
      </w:r>
      <w:r>
        <w:rPr>
          <w:rFonts w:hint="eastAsia"/>
          <w:b w:val="0"/>
          <w:bCs w:val="0"/>
          <w:color w:val="auto"/>
          <w:sz w:val="24"/>
          <w:szCs w:val="24"/>
          <w:lang w:val="zh-CN"/>
        </w:rPr>
        <w:t>年</w:t>
      </w:r>
      <w:r>
        <w:rPr>
          <w:rFonts w:hint="eastAsia"/>
          <w:b w:val="0"/>
          <w:bCs w:val="0"/>
          <w:color w:val="auto"/>
          <w:sz w:val="24"/>
          <w:szCs w:val="24"/>
          <w:u w:val="single"/>
          <w:lang w:val="zh-CN"/>
        </w:rPr>
        <w:t xml:space="preserve">    </w:t>
      </w:r>
      <w:r>
        <w:rPr>
          <w:rFonts w:hint="eastAsia"/>
          <w:b w:val="0"/>
          <w:bCs w:val="0"/>
          <w:color w:val="auto"/>
          <w:sz w:val="24"/>
          <w:szCs w:val="24"/>
          <w:lang w:val="zh-CN"/>
        </w:rPr>
        <w:t>月</w:t>
      </w:r>
      <w:r>
        <w:rPr>
          <w:rFonts w:hint="eastAsia"/>
          <w:b w:val="0"/>
          <w:bCs w:val="0"/>
          <w:color w:val="auto"/>
          <w:sz w:val="24"/>
          <w:szCs w:val="24"/>
          <w:u w:val="single"/>
          <w:lang w:val="zh-CN"/>
        </w:rPr>
        <w:t xml:space="preserve">    </w:t>
      </w:r>
      <w:r>
        <w:rPr>
          <w:rFonts w:hint="eastAsia"/>
          <w:b w:val="0"/>
          <w:bCs w:val="0"/>
          <w:color w:val="auto"/>
          <w:sz w:val="24"/>
          <w:szCs w:val="24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D05BEF"/>
    <w:rsid w:val="32D0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tabs>
        <w:tab w:val="left" w:pos="284"/>
        <w:tab w:val="right" w:leader="dot" w:pos="8296"/>
      </w:tabs>
    </w:pPr>
    <w:rPr>
      <w:rFonts w:ascii="Times New Roman" w:hAnsi="Times New Roman" w:eastAsia="宋体" w:cs="Times New Roman"/>
    </w:rPr>
  </w:style>
  <w:style w:type="paragraph" w:styleId="3">
    <w:name w:val="toc 2"/>
    <w:basedOn w:val="1"/>
    <w:next w:val="1"/>
    <w:qFormat/>
    <w:uiPriority w:val="39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2025-06-23T08:40:00Z</dcterms:created>
  <dc:creator>西安辰和</dc:creator>
  <cp:lastModifiedBy>西安辰和</cp:lastModifiedBy>
  <dcterms:modified xsi:type="dcterms:W3CDTF">2025-06-23T08:40:25Z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4224066E25BA475BA4AD7776948C5B0F_11</vt:lpwstr>
  </property>
  <property fmtid="{D5CDD505-2E9C-101B-9397-08002B2CF9AE}" pid="4" name="KSOTemplateDocerSaveRecord">
    <vt:lpwstr>eyJoZGlkIjoiMzk0ZmQyOWM0YzhmZTA0MzUxM2QxZGZiODk3MTllMDgiLCJ1c2VySWQiOiIzNzQ4ODExNzAifQ==</vt:lpwstr>
  </property>
</Properties>
</file>