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FEB2B1">
      <w:pPr>
        <w:pStyle w:val="4"/>
        <w:jc w:val="center"/>
        <w:rPr>
          <w:rFonts w:hint="eastAsia" w:ascii="宋体" w:hAnsi="宋体" w:eastAsia="宋体" w:cs="宋体"/>
          <w:b/>
          <w:bCs/>
          <w:sz w:val="28"/>
          <w:szCs w:val="28"/>
        </w:rPr>
      </w:pPr>
      <w:r>
        <w:rPr>
          <w:rFonts w:hint="eastAsia" w:ascii="宋体" w:hAnsi="宋体" w:eastAsia="宋体" w:cs="宋体"/>
          <w:b/>
          <w:bCs/>
          <w:sz w:val="28"/>
          <w:szCs w:val="28"/>
        </w:rPr>
        <w:t>商务及合同主要条款</w:t>
      </w:r>
    </w:p>
    <w:tbl>
      <w:tblPr>
        <w:tblStyle w:val="9"/>
        <w:tblW w:w="8317" w:type="dxa"/>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28" w:type="dxa"/>
          <w:bottom w:w="0" w:type="dxa"/>
          <w:right w:w="28" w:type="dxa"/>
        </w:tblCellMar>
      </w:tblPr>
      <w:tblGrid>
        <w:gridCol w:w="1016"/>
        <w:gridCol w:w="7301"/>
      </w:tblGrid>
      <w:tr w14:paraId="4CA8270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301" w:hRule="atLeast"/>
        </w:trPr>
        <w:tc>
          <w:tcPr>
            <w:tcW w:w="1016" w:type="dxa"/>
            <w:vAlign w:val="center"/>
          </w:tcPr>
          <w:p w14:paraId="71E5F243">
            <w:pPr>
              <w:adjustRightInd w:val="0"/>
              <w:spacing w:line="500" w:lineRule="exact"/>
              <w:rPr>
                <w:rFonts w:hint="eastAsia" w:ascii="宋体" w:hAnsi="宋体" w:eastAsia="宋体" w:cs="宋体"/>
                <w:sz w:val="18"/>
                <w:szCs w:val="18"/>
              </w:rPr>
            </w:pPr>
            <w:r>
              <w:rPr>
                <w:rFonts w:hint="eastAsia" w:ascii="宋体" w:hAnsi="宋体" w:eastAsia="宋体" w:cs="宋体"/>
                <w:sz w:val="18"/>
                <w:szCs w:val="18"/>
              </w:rPr>
              <w:t>条款号</w:t>
            </w:r>
          </w:p>
        </w:tc>
        <w:tc>
          <w:tcPr>
            <w:tcW w:w="7301" w:type="dxa"/>
            <w:vAlign w:val="center"/>
          </w:tcPr>
          <w:p w14:paraId="7020B86D">
            <w:pPr>
              <w:adjustRightInd w:val="0"/>
              <w:spacing w:line="500" w:lineRule="exact"/>
              <w:jc w:val="center"/>
              <w:rPr>
                <w:rFonts w:hint="eastAsia" w:ascii="宋体" w:hAnsi="宋体" w:eastAsia="宋体" w:cs="宋体"/>
                <w:sz w:val="18"/>
                <w:szCs w:val="18"/>
              </w:rPr>
            </w:pPr>
            <w:r>
              <w:rPr>
                <w:rFonts w:hint="eastAsia" w:ascii="宋体" w:hAnsi="宋体" w:eastAsia="宋体" w:cs="宋体"/>
                <w:b/>
                <w:bCs/>
                <w:sz w:val="18"/>
                <w:szCs w:val="18"/>
              </w:rPr>
              <w:t>内      容</w:t>
            </w:r>
          </w:p>
        </w:tc>
      </w:tr>
      <w:tr w14:paraId="670EC47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16" w:type="dxa"/>
            <w:vAlign w:val="center"/>
          </w:tcPr>
          <w:p w14:paraId="5E84D17E">
            <w:pPr>
              <w:adjustRightInd w:val="0"/>
              <w:spacing w:line="500" w:lineRule="exact"/>
              <w:rPr>
                <w:rFonts w:hint="eastAsia" w:ascii="宋体" w:hAnsi="宋体" w:eastAsia="宋体" w:cs="宋体"/>
                <w:sz w:val="18"/>
                <w:szCs w:val="18"/>
              </w:rPr>
            </w:pPr>
            <w:r>
              <w:rPr>
                <w:rFonts w:hint="eastAsia" w:ascii="宋体" w:hAnsi="宋体" w:eastAsia="宋体" w:cs="宋体"/>
                <w:sz w:val="18"/>
                <w:szCs w:val="18"/>
              </w:rPr>
              <w:t>1</w:t>
            </w:r>
          </w:p>
        </w:tc>
        <w:tc>
          <w:tcPr>
            <w:tcW w:w="7301" w:type="dxa"/>
            <w:vAlign w:val="center"/>
          </w:tcPr>
          <w:p w14:paraId="5084DBEE">
            <w:pPr>
              <w:adjustRightInd w:val="0"/>
              <w:spacing w:line="500" w:lineRule="exact"/>
              <w:rPr>
                <w:rFonts w:hint="eastAsia" w:ascii="宋体" w:hAnsi="宋体" w:eastAsia="宋体" w:cs="宋体"/>
                <w:sz w:val="18"/>
                <w:szCs w:val="18"/>
              </w:rPr>
            </w:pPr>
            <w:r>
              <w:rPr>
                <w:rFonts w:hint="eastAsia" w:ascii="宋体" w:hAnsi="宋体" w:eastAsia="宋体" w:cs="宋体"/>
                <w:sz w:val="18"/>
                <w:szCs w:val="18"/>
              </w:rPr>
              <w:t>服务地点：甲方指定地点</w:t>
            </w:r>
          </w:p>
        </w:tc>
      </w:tr>
      <w:tr w14:paraId="7D406C1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363" w:hRule="atLeast"/>
        </w:trPr>
        <w:tc>
          <w:tcPr>
            <w:tcW w:w="1016" w:type="dxa"/>
            <w:vAlign w:val="center"/>
          </w:tcPr>
          <w:p w14:paraId="3DD3FE5E">
            <w:pPr>
              <w:adjustRightInd w:val="0"/>
              <w:spacing w:line="500" w:lineRule="exact"/>
              <w:rPr>
                <w:rFonts w:hint="eastAsia" w:ascii="宋体" w:hAnsi="宋体" w:eastAsia="宋体" w:cs="宋体"/>
                <w:sz w:val="18"/>
                <w:szCs w:val="18"/>
              </w:rPr>
            </w:pPr>
            <w:r>
              <w:rPr>
                <w:rFonts w:hint="eastAsia" w:ascii="宋体" w:hAnsi="宋体" w:eastAsia="宋体" w:cs="宋体"/>
                <w:sz w:val="18"/>
                <w:szCs w:val="18"/>
              </w:rPr>
              <w:t>2</w:t>
            </w:r>
          </w:p>
        </w:tc>
        <w:tc>
          <w:tcPr>
            <w:tcW w:w="7301" w:type="dxa"/>
            <w:vAlign w:val="center"/>
          </w:tcPr>
          <w:p w14:paraId="42EC5271">
            <w:pPr>
              <w:adjustRightInd w:val="0"/>
              <w:spacing w:line="500" w:lineRule="exact"/>
              <w:rPr>
                <w:rFonts w:hint="eastAsia" w:ascii="宋体" w:hAnsi="宋体" w:eastAsia="宋体" w:cs="宋体"/>
                <w:sz w:val="18"/>
                <w:szCs w:val="18"/>
              </w:rPr>
            </w:pPr>
            <w:r>
              <w:rPr>
                <w:rFonts w:hint="eastAsia" w:ascii="宋体" w:hAnsi="宋体" w:eastAsia="宋体" w:cs="宋体"/>
                <w:sz w:val="18"/>
                <w:szCs w:val="18"/>
                <w:lang w:val="en-US" w:eastAsia="zh-CN"/>
              </w:rPr>
              <w:t>工期</w:t>
            </w:r>
            <w:r>
              <w:rPr>
                <w:rFonts w:hint="eastAsia" w:ascii="宋体" w:hAnsi="宋体" w:eastAsia="宋体" w:cs="宋体"/>
                <w:sz w:val="18"/>
                <w:szCs w:val="18"/>
              </w:rPr>
              <w:t>：</w:t>
            </w:r>
          </w:p>
        </w:tc>
      </w:tr>
      <w:tr w14:paraId="041CB6C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16" w:type="dxa"/>
            <w:vAlign w:val="center"/>
          </w:tcPr>
          <w:p w14:paraId="2DBBC424">
            <w:pPr>
              <w:adjustRightInd w:val="0"/>
              <w:spacing w:line="500" w:lineRule="exact"/>
              <w:rPr>
                <w:rFonts w:hint="eastAsia" w:ascii="宋体" w:hAnsi="宋体" w:eastAsia="宋体" w:cs="宋体"/>
                <w:sz w:val="18"/>
                <w:szCs w:val="18"/>
              </w:rPr>
            </w:pPr>
            <w:r>
              <w:rPr>
                <w:rFonts w:hint="eastAsia" w:ascii="宋体" w:hAnsi="宋体" w:eastAsia="宋体" w:cs="宋体"/>
                <w:sz w:val="18"/>
                <w:szCs w:val="18"/>
              </w:rPr>
              <w:t>3</w:t>
            </w:r>
          </w:p>
        </w:tc>
        <w:tc>
          <w:tcPr>
            <w:tcW w:w="7301" w:type="dxa"/>
            <w:vAlign w:val="center"/>
          </w:tcPr>
          <w:p w14:paraId="0CFDC1A9">
            <w:pPr>
              <w:adjustRightInd w:val="0"/>
              <w:spacing w:line="500" w:lineRule="exact"/>
              <w:rPr>
                <w:rFonts w:hint="eastAsia" w:ascii="宋体" w:hAnsi="宋体" w:eastAsia="宋体" w:cs="宋体"/>
                <w:sz w:val="18"/>
                <w:szCs w:val="18"/>
              </w:rPr>
            </w:pPr>
            <w:r>
              <w:rPr>
                <w:rFonts w:hint="eastAsia" w:ascii="宋体" w:hAnsi="宋体" w:eastAsia="宋体" w:cs="宋体"/>
                <w:sz w:val="18"/>
                <w:szCs w:val="18"/>
              </w:rPr>
              <w:t>付款程序及付款方式：</w:t>
            </w:r>
          </w:p>
          <w:p w14:paraId="32C2FF38">
            <w:pPr>
              <w:adjustRightInd w:val="0"/>
              <w:spacing w:line="500" w:lineRule="exact"/>
              <w:rPr>
                <w:rFonts w:hint="eastAsia" w:ascii="宋体" w:hAnsi="宋体" w:eastAsia="宋体" w:cs="宋体"/>
                <w:sz w:val="18"/>
                <w:szCs w:val="18"/>
              </w:rPr>
            </w:pPr>
            <w:r>
              <w:rPr>
                <w:rFonts w:hint="eastAsia" w:ascii="宋体" w:hAnsi="宋体" w:eastAsia="宋体" w:cs="宋体"/>
                <w:sz w:val="18"/>
                <w:szCs w:val="18"/>
              </w:rPr>
              <w:t>（1）银行转账。</w:t>
            </w:r>
          </w:p>
          <w:p w14:paraId="4E198139">
            <w:pPr>
              <w:adjustRightInd w:val="0"/>
              <w:spacing w:line="500" w:lineRule="exact"/>
              <w:rPr>
                <w:rFonts w:hint="eastAsia" w:ascii="宋体" w:hAnsi="宋体" w:eastAsia="宋体" w:cs="宋体"/>
                <w:sz w:val="18"/>
                <w:szCs w:val="18"/>
              </w:rPr>
            </w:pPr>
            <w:r>
              <w:rPr>
                <w:rFonts w:hint="eastAsia" w:ascii="宋体" w:hAnsi="宋体" w:eastAsia="宋体" w:cs="宋体"/>
                <w:sz w:val="18"/>
                <w:szCs w:val="18"/>
              </w:rPr>
              <w:t>（2）</w:t>
            </w:r>
            <w:r>
              <w:rPr>
                <w:rFonts w:hint="eastAsia" w:ascii="宋体" w:hAnsi="宋体" w:cs="宋体"/>
                <w:sz w:val="18"/>
                <w:szCs w:val="18"/>
                <w:lang w:eastAsia="zh-CN"/>
              </w:rPr>
              <w:t>通过甲方组织的验收并收到乙方发票后，达到付款条件起 14 日内</w:t>
            </w:r>
            <w:r>
              <w:rPr>
                <w:rFonts w:hint="eastAsia" w:ascii="宋体" w:hAnsi="宋体" w:eastAsia="宋体" w:cs="宋体"/>
                <w:sz w:val="18"/>
                <w:szCs w:val="18"/>
                <w:highlight w:val="none"/>
                <w:lang w:eastAsia="zh-CN"/>
              </w:rPr>
              <w:t>，支付合同总金额的 100.00%。</w:t>
            </w:r>
            <w:r>
              <w:rPr>
                <w:rFonts w:hint="eastAsia" w:ascii="宋体" w:hAnsi="宋体" w:eastAsia="宋体" w:cs="宋体"/>
                <w:sz w:val="18"/>
                <w:szCs w:val="18"/>
              </w:rPr>
              <w:t>。</w:t>
            </w:r>
          </w:p>
          <w:p w14:paraId="43D4B5E3">
            <w:pPr>
              <w:adjustRightInd w:val="0"/>
              <w:spacing w:line="500" w:lineRule="exact"/>
              <w:rPr>
                <w:rFonts w:hint="eastAsia" w:ascii="宋体" w:hAnsi="宋体" w:eastAsia="宋体" w:cs="宋体"/>
                <w:sz w:val="18"/>
                <w:szCs w:val="18"/>
              </w:rPr>
            </w:pPr>
            <w:r>
              <w:rPr>
                <w:rFonts w:hint="eastAsia" w:ascii="宋体" w:hAnsi="宋体" w:eastAsia="宋体" w:cs="宋体"/>
                <w:sz w:val="18"/>
                <w:szCs w:val="18"/>
              </w:rPr>
              <w:t xml:space="preserve">乙方开户行：                  </w:t>
            </w:r>
          </w:p>
          <w:p w14:paraId="1DE408E9">
            <w:pPr>
              <w:adjustRightInd w:val="0"/>
              <w:spacing w:line="500" w:lineRule="exact"/>
              <w:rPr>
                <w:rFonts w:hint="eastAsia" w:ascii="宋体" w:hAnsi="宋体" w:eastAsia="宋体" w:cs="宋体"/>
                <w:sz w:val="18"/>
                <w:szCs w:val="18"/>
              </w:rPr>
            </w:pPr>
            <w:r>
              <w:rPr>
                <w:rFonts w:hint="eastAsia" w:ascii="宋体" w:hAnsi="宋体" w:eastAsia="宋体" w:cs="宋体"/>
                <w:sz w:val="18"/>
                <w:szCs w:val="18"/>
              </w:rPr>
              <w:t xml:space="preserve">乙方户  名：                  </w:t>
            </w:r>
          </w:p>
          <w:p w14:paraId="7F13FE50">
            <w:pPr>
              <w:adjustRightInd w:val="0"/>
              <w:spacing w:line="500" w:lineRule="exact"/>
              <w:rPr>
                <w:rFonts w:hint="eastAsia" w:ascii="宋体" w:hAnsi="宋体" w:eastAsia="宋体" w:cs="宋体"/>
                <w:sz w:val="18"/>
                <w:szCs w:val="18"/>
              </w:rPr>
            </w:pPr>
            <w:r>
              <w:rPr>
                <w:rFonts w:hint="eastAsia" w:ascii="宋体" w:hAnsi="宋体" w:eastAsia="宋体" w:cs="宋体"/>
                <w:sz w:val="18"/>
                <w:szCs w:val="18"/>
              </w:rPr>
              <w:t xml:space="preserve">乙方账  号：                   </w:t>
            </w:r>
          </w:p>
        </w:tc>
      </w:tr>
      <w:tr w14:paraId="781FDFB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200" w:hRule="atLeast"/>
        </w:trPr>
        <w:tc>
          <w:tcPr>
            <w:tcW w:w="1016" w:type="dxa"/>
            <w:vAlign w:val="center"/>
          </w:tcPr>
          <w:p w14:paraId="1E8BCA00">
            <w:pPr>
              <w:adjustRightInd w:val="0"/>
              <w:spacing w:line="500" w:lineRule="exact"/>
              <w:rPr>
                <w:rFonts w:hint="eastAsia" w:ascii="宋体" w:hAnsi="宋体" w:eastAsia="宋体" w:cs="宋体"/>
                <w:sz w:val="18"/>
                <w:szCs w:val="18"/>
              </w:rPr>
            </w:pPr>
            <w:r>
              <w:rPr>
                <w:rFonts w:hint="eastAsia" w:ascii="宋体" w:hAnsi="宋体" w:eastAsia="宋体" w:cs="宋体"/>
                <w:sz w:val="18"/>
                <w:szCs w:val="18"/>
              </w:rPr>
              <w:t>4</w:t>
            </w:r>
          </w:p>
        </w:tc>
        <w:tc>
          <w:tcPr>
            <w:tcW w:w="7301" w:type="dxa"/>
            <w:vAlign w:val="center"/>
          </w:tcPr>
          <w:p w14:paraId="00F466AB">
            <w:pPr>
              <w:adjustRightInd w:val="0"/>
              <w:spacing w:line="500" w:lineRule="exact"/>
              <w:rPr>
                <w:rFonts w:hint="eastAsia" w:ascii="宋体" w:hAnsi="宋体" w:eastAsia="宋体" w:cs="宋体"/>
                <w:sz w:val="18"/>
                <w:szCs w:val="18"/>
              </w:rPr>
            </w:pPr>
            <w:r>
              <w:rPr>
                <w:rFonts w:hint="eastAsia" w:ascii="宋体" w:hAnsi="宋体" w:eastAsia="宋体" w:cs="宋体"/>
                <w:sz w:val="18"/>
                <w:szCs w:val="18"/>
              </w:rPr>
              <w:t>知识产权：</w:t>
            </w:r>
          </w:p>
          <w:p w14:paraId="6E87E7CD">
            <w:pPr>
              <w:adjustRightInd w:val="0"/>
              <w:spacing w:line="500" w:lineRule="exact"/>
              <w:rPr>
                <w:rFonts w:hint="eastAsia" w:ascii="宋体" w:hAnsi="宋体" w:eastAsia="宋体" w:cs="宋体"/>
                <w:sz w:val="18"/>
                <w:szCs w:val="18"/>
              </w:rPr>
            </w:pPr>
            <w:r>
              <w:rPr>
                <w:rFonts w:hint="eastAsia" w:ascii="宋体" w:hAnsi="宋体" w:eastAsia="宋体" w:cs="宋体"/>
                <w:sz w:val="18"/>
                <w:szCs w:val="18"/>
              </w:rPr>
              <w:t>乙方应保证所提供的的产品及服务不会出现因第三方提出侵犯其专利权、商标权或其它知识产权而引发法律或经济纠纷，否则由乙方承担全部责任。任何被乙方用于未经授权的商业目的行为所造成的违约或侵权责任由乙方承但。</w:t>
            </w:r>
          </w:p>
        </w:tc>
      </w:tr>
    </w:tbl>
    <w:p w14:paraId="3A51C01C">
      <w:pPr>
        <w:pStyle w:val="12"/>
        <w:spacing w:line="360" w:lineRule="auto"/>
        <w:rPr>
          <w:rFonts w:hint="eastAsia" w:ascii="宋体" w:hAnsi="宋体" w:eastAsia="宋体" w:cs="宋体"/>
          <w:sz w:val="18"/>
          <w:szCs w:val="18"/>
        </w:rPr>
      </w:pPr>
    </w:p>
    <w:p w14:paraId="212643DC">
      <w:pPr>
        <w:rPr>
          <w:rFonts w:hint="eastAsia" w:ascii="宋体" w:hAnsi="宋体" w:eastAsia="宋体" w:cs="宋体"/>
          <w:sz w:val="18"/>
          <w:szCs w:val="18"/>
        </w:rPr>
      </w:pPr>
      <w:r>
        <w:rPr>
          <w:rFonts w:hint="eastAsia" w:ascii="宋体" w:hAnsi="宋体" w:eastAsia="宋体" w:cs="宋体"/>
          <w:sz w:val="18"/>
          <w:szCs w:val="18"/>
        </w:rPr>
        <w:br w:type="page"/>
      </w:r>
    </w:p>
    <w:p w14:paraId="315D3F38">
      <w:pPr>
        <w:jc w:val="left"/>
        <w:rPr>
          <w:rFonts w:hint="eastAsia" w:ascii="宋体" w:hAnsi="宋体" w:eastAsia="宋体" w:cs="宋体"/>
          <w:b/>
          <w:bCs/>
          <w:sz w:val="18"/>
          <w:szCs w:val="18"/>
        </w:rPr>
      </w:pPr>
      <w:r>
        <w:rPr>
          <w:rFonts w:hint="eastAsia" w:ascii="宋体" w:hAnsi="宋体" w:eastAsia="宋体" w:cs="宋体"/>
          <w:b/>
          <w:bCs/>
          <w:sz w:val="18"/>
          <w:szCs w:val="18"/>
        </w:rPr>
        <w:t>政府采购合同                        合同编号：</w:t>
      </w:r>
    </w:p>
    <w:p w14:paraId="2C6BC7E6">
      <w:pPr>
        <w:pStyle w:val="7"/>
        <w:rPr>
          <w:rFonts w:hint="eastAsia" w:ascii="宋体" w:hAnsi="宋体" w:eastAsia="宋体" w:cs="宋体"/>
          <w:b/>
          <w:bCs/>
          <w:sz w:val="18"/>
          <w:szCs w:val="18"/>
        </w:rPr>
      </w:pPr>
    </w:p>
    <w:p w14:paraId="454C9BCE">
      <w:pPr>
        <w:pStyle w:val="7"/>
        <w:rPr>
          <w:rFonts w:hint="eastAsia" w:ascii="宋体" w:hAnsi="宋体" w:eastAsia="宋体" w:cs="宋体"/>
          <w:b/>
          <w:bCs/>
          <w:szCs w:val="28"/>
        </w:rPr>
      </w:pPr>
    </w:p>
    <w:p w14:paraId="0212F0DF">
      <w:pPr>
        <w:pStyle w:val="7"/>
        <w:rPr>
          <w:rFonts w:hint="eastAsia" w:ascii="宋体" w:hAnsi="宋体" w:eastAsia="宋体" w:cs="宋体"/>
          <w:szCs w:val="28"/>
        </w:rPr>
      </w:pPr>
    </w:p>
    <w:p w14:paraId="6E250326">
      <w:pPr>
        <w:jc w:val="center"/>
        <w:rPr>
          <w:rFonts w:hint="eastAsia" w:ascii="宋体" w:hAnsi="宋体" w:eastAsia="宋体" w:cs="宋体"/>
          <w:b/>
          <w:bCs/>
          <w:sz w:val="44"/>
          <w:szCs w:val="44"/>
        </w:rPr>
      </w:pPr>
      <w:r>
        <w:rPr>
          <w:rFonts w:hint="eastAsia" w:ascii="宋体" w:hAnsi="宋体" w:eastAsia="宋体" w:cs="宋体"/>
          <w:b/>
          <w:bCs/>
          <w:sz w:val="44"/>
          <w:szCs w:val="44"/>
        </w:rPr>
        <w:t>采购项目</w:t>
      </w:r>
    </w:p>
    <w:p w14:paraId="0B8D3FC3">
      <w:pPr>
        <w:rPr>
          <w:rFonts w:hint="eastAsia" w:ascii="宋体" w:hAnsi="宋体" w:eastAsia="宋体" w:cs="宋体"/>
          <w:sz w:val="28"/>
          <w:szCs w:val="28"/>
        </w:rPr>
      </w:pPr>
    </w:p>
    <w:p w14:paraId="6DD18CAB">
      <w:pPr>
        <w:rPr>
          <w:rFonts w:hint="eastAsia" w:ascii="宋体" w:hAnsi="宋体" w:eastAsia="宋体" w:cs="宋体"/>
          <w:sz w:val="28"/>
          <w:szCs w:val="28"/>
        </w:rPr>
      </w:pPr>
    </w:p>
    <w:p w14:paraId="5C06E399">
      <w:pPr>
        <w:pStyle w:val="7"/>
        <w:rPr>
          <w:rFonts w:hint="eastAsia" w:ascii="宋体" w:hAnsi="宋体" w:eastAsia="宋体" w:cs="宋体"/>
          <w:szCs w:val="28"/>
        </w:rPr>
      </w:pPr>
    </w:p>
    <w:p w14:paraId="56CDF62B">
      <w:pPr>
        <w:pStyle w:val="7"/>
        <w:rPr>
          <w:rFonts w:hint="eastAsia" w:ascii="宋体" w:hAnsi="宋体" w:eastAsia="宋体" w:cs="宋体"/>
          <w:szCs w:val="28"/>
        </w:rPr>
      </w:pPr>
    </w:p>
    <w:p w14:paraId="1427D003">
      <w:pPr>
        <w:rPr>
          <w:rFonts w:hint="eastAsia" w:ascii="宋体" w:hAnsi="宋体" w:eastAsia="宋体" w:cs="宋体"/>
          <w:sz w:val="28"/>
          <w:szCs w:val="28"/>
        </w:rPr>
      </w:pPr>
    </w:p>
    <w:p w14:paraId="3DDA2CB4">
      <w:pPr>
        <w:rPr>
          <w:rFonts w:hint="eastAsia" w:ascii="宋体" w:hAnsi="宋体" w:eastAsia="宋体" w:cs="宋体"/>
          <w:sz w:val="28"/>
          <w:szCs w:val="28"/>
        </w:rPr>
      </w:pPr>
    </w:p>
    <w:p w14:paraId="69E7A433">
      <w:pPr>
        <w:jc w:val="center"/>
        <w:rPr>
          <w:rFonts w:hint="eastAsia" w:ascii="宋体" w:hAnsi="宋体" w:eastAsia="宋体" w:cs="宋体"/>
          <w:b/>
          <w:sz w:val="28"/>
          <w:szCs w:val="28"/>
        </w:rPr>
      </w:pPr>
    </w:p>
    <w:p w14:paraId="378DD27B">
      <w:pPr>
        <w:rPr>
          <w:rFonts w:hint="eastAsia" w:ascii="宋体" w:hAnsi="宋体" w:eastAsia="宋体" w:cs="宋体"/>
          <w:b/>
          <w:sz w:val="28"/>
          <w:szCs w:val="28"/>
        </w:rPr>
      </w:pPr>
    </w:p>
    <w:p w14:paraId="524E089B">
      <w:pPr>
        <w:jc w:val="center"/>
        <w:rPr>
          <w:rFonts w:hint="eastAsia" w:ascii="宋体" w:hAnsi="宋体" w:eastAsia="宋体" w:cs="宋体"/>
          <w:b/>
          <w:sz w:val="28"/>
          <w:szCs w:val="28"/>
        </w:rPr>
      </w:pPr>
    </w:p>
    <w:p w14:paraId="2B562B93">
      <w:pPr>
        <w:rPr>
          <w:rFonts w:hint="eastAsia" w:ascii="宋体" w:hAnsi="宋体" w:eastAsia="宋体" w:cs="宋体"/>
          <w:b/>
          <w:sz w:val="28"/>
          <w:szCs w:val="28"/>
        </w:rPr>
      </w:pPr>
    </w:p>
    <w:p w14:paraId="4FE11EC3">
      <w:pPr>
        <w:spacing w:before="156" w:beforeLines="50" w:line="360" w:lineRule="auto"/>
        <w:rPr>
          <w:rFonts w:hint="eastAsia" w:ascii="宋体" w:hAnsi="宋体" w:eastAsia="宋体" w:cs="宋体"/>
          <w:bCs/>
          <w:sz w:val="28"/>
          <w:szCs w:val="28"/>
        </w:rPr>
      </w:pPr>
    </w:p>
    <w:p w14:paraId="7FFFD9FB">
      <w:pPr>
        <w:spacing w:before="156" w:beforeLines="50" w:line="360" w:lineRule="auto"/>
        <w:ind w:firstLine="1386" w:firstLineChars="493"/>
        <w:jc w:val="left"/>
        <w:rPr>
          <w:rFonts w:hint="eastAsia" w:ascii="宋体" w:hAnsi="宋体" w:eastAsia="宋体" w:cs="宋体"/>
          <w:sz w:val="28"/>
          <w:szCs w:val="28"/>
          <w:u w:val="single"/>
        </w:rPr>
      </w:pPr>
      <w:r>
        <w:rPr>
          <w:rFonts w:hint="eastAsia" w:ascii="宋体" w:hAnsi="宋体" w:eastAsia="宋体" w:cs="宋体"/>
          <w:b/>
          <w:bCs/>
          <w:sz w:val="28"/>
          <w:szCs w:val="28"/>
        </w:rPr>
        <w:t>采购人：</w:t>
      </w:r>
    </w:p>
    <w:p w14:paraId="6C11E1AD">
      <w:pPr>
        <w:spacing w:before="156" w:beforeLines="50" w:line="360" w:lineRule="auto"/>
        <w:ind w:firstLine="1386" w:firstLineChars="493"/>
        <w:jc w:val="left"/>
        <w:rPr>
          <w:rFonts w:hint="eastAsia" w:ascii="宋体" w:hAnsi="宋体" w:eastAsia="宋体" w:cs="宋体"/>
          <w:b/>
          <w:bCs/>
          <w:sz w:val="28"/>
          <w:szCs w:val="28"/>
        </w:rPr>
      </w:pPr>
      <w:r>
        <w:rPr>
          <w:rFonts w:hint="eastAsia" w:ascii="宋体" w:hAnsi="宋体" w:eastAsia="宋体" w:cs="宋体"/>
          <w:b/>
          <w:bCs/>
          <w:sz w:val="28"/>
          <w:szCs w:val="28"/>
        </w:rPr>
        <w:t>供应商：</w:t>
      </w:r>
    </w:p>
    <w:p w14:paraId="60F8647E">
      <w:pPr>
        <w:pStyle w:val="7"/>
        <w:jc w:val="center"/>
        <w:rPr>
          <w:rFonts w:hint="eastAsia" w:ascii="宋体" w:hAnsi="宋体" w:eastAsia="宋体" w:cs="宋体"/>
          <w:szCs w:val="28"/>
        </w:rPr>
      </w:pPr>
      <w:r>
        <w:rPr>
          <w:rFonts w:hint="eastAsia" w:ascii="宋体" w:hAnsi="宋体" w:eastAsia="宋体" w:cs="宋体"/>
          <w:b/>
          <w:bCs/>
          <w:szCs w:val="28"/>
        </w:rPr>
        <w:t>二〇二五年  月</w:t>
      </w:r>
      <w:r>
        <w:rPr>
          <w:rFonts w:hint="eastAsia" w:ascii="宋体" w:hAnsi="宋体" w:eastAsia="宋体" w:cs="宋体"/>
          <w:b/>
          <w:bCs/>
          <w:szCs w:val="28"/>
        </w:rPr>
        <w:br w:type="page"/>
      </w:r>
    </w:p>
    <w:p w14:paraId="28A5C3F9">
      <w:pPr>
        <w:jc w:val="center"/>
        <w:rPr>
          <w:rFonts w:hint="eastAsia" w:ascii="宋体" w:hAnsi="宋体" w:eastAsia="宋体" w:cs="宋体"/>
          <w:b/>
          <w:bCs/>
          <w:sz w:val="28"/>
          <w:szCs w:val="28"/>
        </w:rPr>
      </w:pPr>
      <w:r>
        <w:rPr>
          <w:rFonts w:hint="eastAsia" w:ascii="宋体" w:hAnsi="宋体" w:eastAsia="宋体" w:cs="宋体"/>
          <w:b/>
          <w:bCs/>
          <w:sz w:val="28"/>
          <w:szCs w:val="28"/>
        </w:rPr>
        <w:t>合同主要条款</w:t>
      </w:r>
    </w:p>
    <w:p w14:paraId="2EB6F305">
      <w:pPr>
        <w:adjustRightInd w:val="0"/>
        <w:snapToGrid w:val="0"/>
        <w:spacing w:line="500" w:lineRule="exact"/>
        <w:ind w:firstLine="361" w:firstLineChars="200"/>
        <w:rPr>
          <w:rFonts w:hint="eastAsia" w:ascii="宋体" w:hAnsi="宋体" w:eastAsia="宋体" w:cs="宋体"/>
          <w:b/>
          <w:sz w:val="18"/>
          <w:szCs w:val="18"/>
        </w:rPr>
      </w:pPr>
      <w:r>
        <w:rPr>
          <w:rFonts w:hint="eastAsia" w:ascii="宋体" w:hAnsi="宋体" w:eastAsia="宋体" w:cs="宋体"/>
          <w:b/>
          <w:sz w:val="18"/>
          <w:szCs w:val="18"/>
        </w:rPr>
        <w:t>采购人（甲方）：</w:t>
      </w:r>
      <w:r>
        <w:rPr>
          <w:rFonts w:hint="eastAsia" w:ascii="宋体" w:hAnsi="宋体" w:eastAsia="宋体" w:cs="宋体"/>
          <w:b/>
          <w:sz w:val="18"/>
          <w:szCs w:val="18"/>
          <w:u w:val="single"/>
        </w:rPr>
        <w:t>陕西省交通运行监测中心</w:t>
      </w:r>
    </w:p>
    <w:p w14:paraId="71726273">
      <w:pPr>
        <w:adjustRightInd w:val="0"/>
        <w:snapToGrid w:val="0"/>
        <w:spacing w:line="500" w:lineRule="exact"/>
        <w:ind w:firstLine="361" w:firstLineChars="200"/>
        <w:rPr>
          <w:rFonts w:hint="eastAsia" w:ascii="宋体" w:hAnsi="宋体" w:eastAsia="宋体" w:cs="宋体"/>
          <w:sz w:val="18"/>
          <w:szCs w:val="18"/>
          <w:u w:val="single"/>
        </w:rPr>
      </w:pPr>
      <w:r>
        <w:rPr>
          <w:rFonts w:hint="eastAsia" w:ascii="宋体" w:hAnsi="宋体" w:eastAsia="宋体" w:cs="宋体"/>
          <w:b/>
          <w:sz w:val="18"/>
          <w:szCs w:val="18"/>
        </w:rPr>
        <w:t>供应商（乙方）：</w:t>
      </w:r>
    </w:p>
    <w:p w14:paraId="0A4D7777">
      <w:pPr>
        <w:adjustRightInd w:val="0"/>
        <w:snapToGrid w:val="0"/>
        <w:spacing w:line="500" w:lineRule="exact"/>
        <w:ind w:firstLine="360" w:firstLineChars="200"/>
        <w:rPr>
          <w:rFonts w:hint="eastAsia" w:ascii="宋体" w:hAnsi="宋体" w:eastAsia="宋体" w:cs="宋体"/>
          <w:sz w:val="18"/>
          <w:szCs w:val="18"/>
          <w:u w:val="single"/>
        </w:rPr>
      </w:pPr>
      <w:r>
        <w:rPr>
          <w:rFonts w:hint="eastAsia" w:ascii="宋体" w:hAnsi="宋体" w:eastAsia="宋体" w:cs="宋体"/>
          <w:sz w:val="18"/>
          <w:szCs w:val="18"/>
        </w:rPr>
        <w:t>根据《中华人民共和国民法典》及其他有关法律、法规，遵循平等、自愿、公平和诚信的原则，双方就下述项目范围与相关服务事项协商一致，订立本合同。</w:t>
      </w:r>
    </w:p>
    <w:p w14:paraId="00AF946F">
      <w:pPr>
        <w:spacing w:line="500" w:lineRule="exact"/>
        <w:rPr>
          <w:rFonts w:hint="eastAsia" w:ascii="宋体" w:hAnsi="宋体" w:eastAsia="宋体" w:cs="宋体"/>
          <w:b/>
          <w:sz w:val="28"/>
          <w:szCs w:val="28"/>
        </w:rPr>
      </w:pPr>
      <w:bookmarkStart w:id="0" w:name="_Toc24654"/>
      <w:bookmarkStart w:id="1" w:name="_Toc12273"/>
      <w:bookmarkStart w:id="2" w:name="_Toc8253"/>
      <w:bookmarkStart w:id="3" w:name="_Toc3961"/>
      <w:r>
        <w:rPr>
          <w:rFonts w:hint="eastAsia" w:ascii="宋体" w:hAnsi="宋体" w:eastAsia="宋体" w:cs="宋体"/>
          <w:b/>
          <w:sz w:val="28"/>
          <w:szCs w:val="28"/>
        </w:rPr>
        <w:t>一、项目概况</w:t>
      </w:r>
      <w:bookmarkEnd w:id="0"/>
      <w:bookmarkEnd w:id="1"/>
      <w:bookmarkEnd w:id="2"/>
      <w:bookmarkEnd w:id="3"/>
    </w:p>
    <w:p w14:paraId="4C6A1A12">
      <w:pPr>
        <w:adjustRightInd w:val="0"/>
        <w:snapToGrid w:val="0"/>
        <w:spacing w:line="500" w:lineRule="exact"/>
        <w:ind w:firstLine="356" w:firstLineChars="198"/>
        <w:rPr>
          <w:rFonts w:hint="eastAsia" w:ascii="宋体" w:hAnsi="宋体" w:eastAsia="宋体" w:cs="宋体"/>
          <w:sz w:val="18"/>
          <w:szCs w:val="18"/>
        </w:rPr>
      </w:pPr>
      <w:r>
        <w:rPr>
          <w:rFonts w:hint="eastAsia" w:ascii="宋体" w:hAnsi="宋体" w:eastAsia="宋体" w:cs="宋体"/>
          <w:sz w:val="18"/>
          <w:szCs w:val="18"/>
        </w:rPr>
        <w:t>1.项目名称：（项目名称）；</w:t>
      </w:r>
    </w:p>
    <w:p w14:paraId="5C57ADBB">
      <w:pPr>
        <w:adjustRightInd w:val="0"/>
        <w:snapToGrid w:val="0"/>
        <w:spacing w:line="500" w:lineRule="exact"/>
        <w:ind w:firstLine="356" w:firstLineChars="198"/>
        <w:rPr>
          <w:rFonts w:hint="eastAsia" w:ascii="宋体" w:hAnsi="宋体" w:eastAsia="宋体" w:cs="宋体"/>
          <w:sz w:val="18"/>
          <w:szCs w:val="18"/>
        </w:rPr>
      </w:pPr>
      <w:r>
        <w:rPr>
          <w:rFonts w:hint="eastAsia" w:ascii="宋体" w:hAnsi="宋体" w:eastAsia="宋体" w:cs="宋体"/>
          <w:sz w:val="18"/>
          <w:szCs w:val="18"/>
        </w:rPr>
        <w:t>2.项目地点：陕西省西安市；</w:t>
      </w:r>
    </w:p>
    <w:p w14:paraId="5DEC4E67">
      <w:pPr>
        <w:spacing w:line="500" w:lineRule="exact"/>
        <w:rPr>
          <w:rFonts w:hint="eastAsia" w:ascii="宋体" w:hAnsi="宋体" w:eastAsia="宋体" w:cs="宋体"/>
          <w:b/>
          <w:sz w:val="28"/>
          <w:szCs w:val="28"/>
        </w:rPr>
      </w:pPr>
      <w:bookmarkStart w:id="4" w:name="_Toc24180"/>
      <w:bookmarkStart w:id="5" w:name="_Toc7460"/>
      <w:bookmarkStart w:id="6" w:name="_Toc19765"/>
      <w:bookmarkStart w:id="7" w:name="_Toc20644"/>
      <w:r>
        <w:rPr>
          <w:rFonts w:hint="eastAsia" w:ascii="宋体" w:hAnsi="宋体" w:eastAsia="宋体" w:cs="宋体"/>
          <w:b/>
          <w:sz w:val="28"/>
          <w:szCs w:val="28"/>
        </w:rPr>
        <w:t>二、组成本合同的文件</w:t>
      </w:r>
      <w:bookmarkEnd w:id="4"/>
      <w:bookmarkEnd w:id="5"/>
      <w:bookmarkEnd w:id="6"/>
      <w:bookmarkEnd w:id="7"/>
    </w:p>
    <w:p w14:paraId="494A83F5">
      <w:pPr>
        <w:adjustRightInd w:val="0"/>
        <w:snapToGrid w:val="0"/>
        <w:spacing w:line="500" w:lineRule="exact"/>
        <w:ind w:firstLine="360" w:firstLineChars="200"/>
        <w:rPr>
          <w:rFonts w:hint="eastAsia" w:ascii="宋体" w:hAnsi="宋体" w:eastAsia="宋体" w:cs="宋体"/>
          <w:sz w:val="18"/>
          <w:szCs w:val="18"/>
        </w:rPr>
      </w:pPr>
      <w:bookmarkStart w:id="8" w:name="_Toc7040"/>
      <w:bookmarkStart w:id="9" w:name="_Toc15565"/>
      <w:bookmarkStart w:id="10" w:name="_Toc6332"/>
      <w:bookmarkStart w:id="11" w:name="_Toc20296"/>
      <w:r>
        <w:rPr>
          <w:rFonts w:hint="eastAsia" w:ascii="宋体" w:hAnsi="宋体" w:eastAsia="宋体" w:cs="宋体"/>
          <w:sz w:val="18"/>
          <w:szCs w:val="18"/>
        </w:rPr>
        <w:t>1.中标通知书（成交通知书）、政府采购招投标文件、澄清函等文件；</w:t>
      </w:r>
    </w:p>
    <w:p w14:paraId="7922DDD4">
      <w:pPr>
        <w:adjustRightInd w:val="0"/>
        <w:snapToGrid w:val="0"/>
        <w:spacing w:line="500" w:lineRule="exact"/>
        <w:ind w:firstLine="356" w:firstLineChars="198"/>
        <w:rPr>
          <w:rFonts w:hint="eastAsia" w:ascii="宋体" w:hAnsi="宋体" w:eastAsia="宋体" w:cs="宋体"/>
          <w:sz w:val="28"/>
          <w:szCs w:val="28"/>
        </w:rPr>
      </w:pPr>
      <w:r>
        <w:rPr>
          <w:rFonts w:hint="eastAsia" w:ascii="宋体" w:hAnsi="宋体" w:eastAsia="宋体" w:cs="宋体"/>
          <w:sz w:val="18"/>
          <w:szCs w:val="18"/>
        </w:rPr>
        <w:t>2.本合同签订后，双方依法签订的补充协议</w:t>
      </w:r>
      <w:r>
        <w:rPr>
          <w:rFonts w:hint="eastAsia" w:ascii="宋体" w:hAnsi="宋体" w:eastAsia="宋体" w:cs="宋体"/>
          <w:sz w:val="28"/>
          <w:szCs w:val="28"/>
        </w:rPr>
        <w:t>。</w:t>
      </w:r>
    </w:p>
    <w:bookmarkEnd w:id="8"/>
    <w:bookmarkEnd w:id="9"/>
    <w:bookmarkEnd w:id="10"/>
    <w:bookmarkEnd w:id="11"/>
    <w:p w14:paraId="49A3B921">
      <w:pPr>
        <w:spacing w:line="500" w:lineRule="exact"/>
        <w:rPr>
          <w:rFonts w:hint="eastAsia" w:ascii="宋体" w:hAnsi="宋体" w:eastAsia="宋体" w:cs="宋体"/>
          <w:b/>
          <w:sz w:val="28"/>
          <w:szCs w:val="28"/>
        </w:rPr>
      </w:pPr>
      <w:r>
        <w:rPr>
          <w:rFonts w:hint="eastAsia" w:ascii="宋体" w:hAnsi="宋体" w:eastAsia="宋体" w:cs="宋体"/>
          <w:b/>
          <w:sz w:val="28"/>
          <w:szCs w:val="28"/>
        </w:rPr>
        <w:t>三、合同金额</w:t>
      </w:r>
    </w:p>
    <w:p w14:paraId="1F705ECA">
      <w:pPr>
        <w:adjustRightInd w:val="0"/>
        <w:snapToGrid w:val="0"/>
        <w:spacing w:line="500" w:lineRule="exact"/>
        <w:ind w:firstLine="356" w:firstLineChars="198"/>
        <w:rPr>
          <w:rFonts w:hint="eastAsia" w:ascii="宋体" w:hAnsi="宋体" w:eastAsia="宋体" w:cs="宋体"/>
          <w:sz w:val="18"/>
          <w:szCs w:val="18"/>
        </w:rPr>
      </w:pPr>
      <w:r>
        <w:rPr>
          <w:rFonts w:hint="eastAsia" w:ascii="宋体" w:hAnsi="宋体" w:eastAsia="宋体" w:cs="宋体"/>
          <w:sz w:val="18"/>
          <w:szCs w:val="18"/>
        </w:rPr>
        <w:t>合同金额（大写）：（¥</w:t>
      </w:r>
      <w:r>
        <w:rPr>
          <w:rFonts w:hint="eastAsia" w:ascii="宋体" w:hAnsi="宋体" w:eastAsia="宋体" w:cs="宋体"/>
          <w:sz w:val="18"/>
          <w:szCs w:val="18"/>
          <w:u w:val="single"/>
        </w:rPr>
        <w:t xml:space="preserve">            元</w:t>
      </w:r>
      <w:r>
        <w:rPr>
          <w:rFonts w:hint="eastAsia" w:ascii="宋体" w:hAnsi="宋体" w:eastAsia="宋体" w:cs="宋体"/>
          <w:sz w:val="18"/>
          <w:szCs w:val="18"/>
        </w:rPr>
        <w:t>）。</w:t>
      </w:r>
    </w:p>
    <w:p w14:paraId="039BA5DC">
      <w:pPr>
        <w:adjustRightInd w:val="0"/>
        <w:snapToGrid w:val="0"/>
        <w:spacing w:line="500" w:lineRule="exact"/>
        <w:ind w:firstLine="356" w:firstLineChars="198"/>
        <w:rPr>
          <w:rFonts w:hint="eastAsia" w:ascii="宋体" w:hAnsi="宋体" w:eastAsia="宋体" w:cs="宋体"/>
          <w:sz w:val="18"/>
          <w:szCs w:val="18"/>
        </w:rPr>
      </w:pPr>
      <w:r>
        <w:rPr>
          <w:rFonts w:hint="eastAsia" w:ascii="宋体" w:hAnsi="宋体" w:eastAsia="宋体" w:cs="宋体"/>
          <w:sz w:val="18"/>
          <w:szCs w:val="18"/>
        </w:rPr>
        <w:t>合同价格为含税价，乙方提供服务所发生的一切费用等都已包含于合同价款中。</w:t>
      </w:r>
    </w:p>
    <w:p w14:paraId="37798BC1">
      <w:pPr>
        <w:spacing w:line="500" w:lineRule="exact"/>
        <w:rPr>
          <w:rFonts w:hint="eastAsia" w:ascii="宋体" w:hAnsi="宋体" w:eastAsia="宋体" w:cs="宋体"/>
          <w:b/>
          <w:sz w:val="28"/>
          <w:szCs w:val="28"/>
        </w:rPr>
      </w:pPr>
      <w:bookmarkStart w:id="12" w:name="_Toc15258"/>
      <w:bookmarkStart w:id="13" w:name="_Toc25097"/>
      <w:bookmarkStart w:id="14" w:name="_Toc12205"/>
      <w:bookmarkStart w:id="15" w:name="_Toc23403"/>
      <w:r>
        <w:rPr>
          <w:rFonts w:hint="eastAsia" w:ascii="宋体" w:hAnsi="宋体" w:eastAsia="宋体" w:cs="宋体"/>
          <w:b/>
          <w:sz w:val="28"/>
          <w:szCs w:val="28"/>
        </w:rPr>
        <w:t>四、付款方式</w:t>
      </w:r>
      <w:bookmarkEnd w:id="12"/>
      <w:bookmarkEnd w:id="13"/>
      <w:bookmarkEnd w:id="14"/>
      <w:bookmarkEnd w:id="15"/>
    </w:p>
    <w:p w14:paraId="6727906A">
      <w:pPr>
        <w:spacing w:line="500" w:lineRule="exact"/>
        <w:ind w:firstLine="360" w:firstLineChars="200"/>
        <w:rPr>
          <w:rFonts w:hint="eastAsia" w:ascii="宋体" w:hAnsi="宋体" w:eastAsia="宋体" w:cs="宋体"/>
          <w:sz w:val="18"/>
          <w:szCs w:val="18"/>
        </w:rPr>
      </w:pPr>
      <w:bookmarkStart w:id="16" w:name="_Toc10035"/>
      <w:bookmarkStart w:id="17" w:name="_Toc26843"/>
      <w:bookmarkStart w:id="18" w:name="_Toc24217"/>
      <w:bookmarkStart w:id="19" w:name="_Toc1205"/>
      <w:r>
        <w:rPr>
          <w:rFonts w:hint="eastAsia" w:ascii="宋体" w:hAnsi="宋体" w:eastAsia="宋体" w:cs="宋体"/>
          <w:sz w:val="18"/>
          <w:szCs w:val="18"/>
        </w:rPr>
        <w:t>1.银行转账。</w:t>
      </w:r>
    </w:p>
    <w:p w14:paraId="2A96823E">
      <w:pPr>
        <w:pStyle w:val="12"/>
        <w:ind w:firstLine="360" w:firstLineChars="200"/>
        <w:rPr>
          <w:rFonts w:hint="eastAsia" w:ascii="宋体" w:hAnsi="宋体" w:eastAsia="宋体" w:cs="宋体"/>
          <w:sz w:val="18"/>
          <w:szCs w:val="18"/>
        </w:rPr>
      </w:pPr>
      <w:r>
        <w:rPr>
          <w:rFonts w:hint="eastAsia" w:ascii="宋体" w:hAnsi="宋体" w:eastAsia="宋体" w:cs="宋体"/>
          <w:kern w:val="2"/>
          <w:sz w:val="18"/>
          <w:szCs w:val="18"/>
          <w:lang w:eastAsia="zh-CN" w:bidi="ar-SA"/>
        </w:rPr>
        <w:t>2.通过甲方组织的验收并收到乙方发票后，达到付款条件起 14 日内，支付合同总金额的 100.00%。</w:t>
      </w:r>
    </w:p>
    <w:p w14:paraId="513EB9D2">
      <w:pPr>
        <w:spacing w:line="500" w:lineRule="exact"/>
        <w:ind w:firstLine="360" w:firstLineChars="200"/>
        <w:rPr>
          <w:rFonts w:hint="eastAsia" w:ascii="宋体" w:hAnsi="宋体" w:eastAsia="宋体" w:cs="宋体"/>
          <w:sz w:val="18"/>
          <w:szCs w:val="18"/>
        </w:rPr>
      </w:pPr>
      <w:r>
        <w:rPr>
          <w:rFonts w:hint="eastAsia" w:ascii="宋体" w:hAnsi="宋体" w:eastAsia="宋体" w:cs="宋体"/>
          <w:sz w:val="18"/>
          <w:szCs w:val="18"/>
        </w:rPr>
        <w:t>乙方开户行：</w:t>
      </w:r>
    </w:p>
    <w:p w14:paraId="7CB0D995">
      <w:pPr>
        <w:spacing w:line="500" w:lineRule="exact"/>
        <w:ind w:firstLine="360" w:firstLineChars="200"/>
        <w:rPr>
          <w:rFonts w:hint="eastAsia" w:ascii="宋体" w:hAnsi="宋体" w:eastAsia="宋体" w:cs="宋体"/>
          <w:sz w:val="18"/>
          <w:szCs w:val="18"/>
        </w:rPr>
      </w:pPr>
      <w:r>
        <w:rPr>
          <w:rFonts w:hint="eastAsia" w:ascii="宋体" w:hAnsi="宋体" w:eastAsia="宋体" w:cs="宋体"/>
          <w:sz w:val="18"/>
          <w:szCs w:val="18"/>
        </w:rPr>
        <w:t>乙方户  名：</w:t>
      </w:r>
    </w:p>
    <w:p w14:paraId="39D0978B">
      <w:pPr>
        <w:adjustRightInd w:val="0"/>
        <w:snapToGrid w:val="0"/>
        <w:spacing w:line="500" w:lineRule="exact"/>
        <w:ind w:firstLine="360" w:firstLineChars="200"/>
        <w:rPr>
          <w:rFonts w:hint="eastAsia" w:ascii="宋体" w:hAnsi="宋体" w:eastAsia="宋体" w:cs="宋体"/>
          <w:sz w:val="28"/>
          <w:szCs w:val="28"/>
        </w:rPr>
      </w:pPr>
      <w:r>
        <w:rPr>
          <w:rFonts w:hint="eastAsia" w:ascii="宋体" w:hAnsi="宋体" w:eastAsia="宋体" w:cs="宋体"/>
          <w:sz w:val="18"/>
          <w:szCs w:val="18"/>
        </w:rPr>
        <w:t>乙方账  号：</w:t>
      </w:r>
    </w:p>
    <w:p w14:paraId="4C8611F2">
      <w:pPr>
        <w:numPr>
          <w:ilvl w:val="0"/>
          <w:numId w:val="1"/>
        </w:numPr>
        <w:adjustRightInd w:val="0"/>
        <w:snapToGrid w:val="0"/>
        <w:spacing w:line="500" w:lineRule="exact"/>
        <w:rPr>
          <w:rFonts w:hint="eastAsia" w:ascii="宋体" w:hAnsi="宋体" w:eastAsia="宋体" w:cs="宋体"/>
          <w:b/>
          <w:sz w:val="28"/>
          <w:szCs w:val="28"/>
        </w:rPr>
      </w:pPr>
      <w:r>
        <w:rPr>
          <w:rFonts w:hint="eastAsia" w:ascii="宋体" w:hAnsi="宋体" w:eastAsia="宋体" w:cs="宋体"/>
          <w:b/>
          <w:sz w:val="28"/>
          <w:szCs w:val="28"/>
        </w:rPr>
        <w:t>服务期限：</w:t>
      </w:r>
    </w:p>
    <w:bookmarkEnd w:id="16"/>
    <w:bookmarkEnd w:id="17"/>
    <w:bookmarkEnd w:id="18"/>
    <w:bookmarkEnd w:id="19"/>
    <w:p w14:paraId="793D2816">
      <w:pPr>
        <w:tabs>
          <w:tab w:val="left" w:pos="720"/>
          <w:tab w:val="left" w:pos="3780"/>
          <w:tab w:val="left" w:pos="6480"/>
        </w:tabs>
        <w:autoSpaceDE w:val="0"/>
        <w:autoSpaceDN w:val="0"/>
        <w:spacing w:line="500" w:lineRule="exact"/>
        <w:jc w:val="left"/>
        <w:rPr>
          <w:rFonts w:hint="eastAsia" w:ascii="宋体" w:hAnsi="宋体" w:eastAsia="宋体" w:cs="宋体"/>
          <w:b/>
          <w:sz w:val="28"/>
          <w:szCs w:val="28"/>
        </w:rPr>
      </w:pPr>
    </w:p>
    <w:p w14:paraId="69AF4154">
      <w:pPr>
        <w:tabs>
          <w:tab w:val="left" w:pos="720"/>
          <w:tab w:val="left" w:pos="3780"/>
          <w:tab w:val="left" w:pos="6480"/>
        </w:tabs>
        <w:autoSpaceDE w:val="0"/>
        <w:autoSpaceDN w:val="0"/>
        <w:spacing w:line="500" w:lineRule="exact"/>
        <w:jc w:val="left"/>
        <w:rPr>
          <w:rFonts w:hint="eastAsia" w:ascii="宋体" w:hAnsi="宋体" w:eastAsia="宋体" w:cs="宋体"/>
          <w:b/>
          <w:sz w:val="28"/>
          <w:szCs w:val="28"/>
        </w:rPr>
      </w:pPr>
      <w:r>
        <w:rPr>
          <w:rFonts w:hint="eastAsia" w:ascii="宋体" w:hAnsi="宋体" w:eastAsia="宋体" w:cs="宋体"/>
          <w:b/>
          <w:sz w:val="28"/>
          <w:szCs w:val="28"/>
        </w:rPr>
        <w:t>六、内容及要求：</w:t>
      </w:r>
    </w:p>
    <w:p w14:paraId="63ECFC37">
      <w:pPr>
        <w:tabs>
          <w:tab w:val="left" w:pos="840"/>
        </w:tabs>
        <w:spacing w:line="500" w:lineRule="exact"/>
        <w:ind w:firstLine="360" w:firstLineChars="200"/>
        <w:rPr>
          <w:rFonts w:hint="eastAsia" w:ascii="宋体" w:hAnsi="宋体" w:eastAsia="宋体" w:cs="宋体"/>
          <w:sz w:val="18"/>
          <w:szCs w:val="18"/>
        </w:rPr>
      </w:pPr>
      <w:r>
        <w:rPr>
          <w:rFonts w:hint="eastAsia" w:ascii="宋体" w:hAnsi="宋体" w:eastAsia="宋体" w:cs="宋体"/>
          <w:sz w:val="18"/>
          <w:szCs w:val="18"/>
        </w:rPr>
        <w:t>（在合同签订时，按照项目政府采购招投标文件要求及响应内容明确）</w:t>
      </w:r>
    </w:p>
    <w:p w14:paraId="5367FDFE">
      <w:pPr>
        <w:spacing w:line="500" w:lineRule="exact"/>
        <w:rPr>
          <w:rFonts w:hint="eastAsia" w:ascii="宋体" w:hAnsi="宋体" w:eastAsia="宋体" w:cs="宋体"/>
          <w:b/>
          <w:sz w:val="28"/>
          <w:szCs w:val="28"/>
        </w:rPr>
      </w:pPr>
      <w:bookmarkStart w:id="20" w:name="_Toc8837"/>
      <w:bookmarkStart w:id="21" w:name="_Toc11563"/>
      <w:bookmarkStart w:id="22" w:name="_Toc11798"/>
      <w:bookmarkStart w:id="23" w:name="_Toc14609"/>
      <w:r>
        <w:rPr>
          <w:rFonts w:hint="eastAsia" w:ascii="宋体" w:hAnsi="宋体" w:eastAsia="宋体" w:cs="宋体"/>
          <w:b/>
          <w:sz w:val="28"/>
          <w:szCs w:val="28"/>
        </w:rPr>
        <w:t>七、项目实施地点</w:t>
      </w:r>
      <w:bookmarkEnd w:id="20"/>
      <w:bookmarkEnd w:id="21"/>
      <w:bookmarkEnd w:id="22"/>
      <w:bookmarkEnd w:id="23"/>
    </w:p>
    <w:p w14:paraId="3EFB8F1E">
      <w:pPr>
        <w:spacing w:line="500" w:lineRule="exact"/>
        <w:rPr>
          <w:rFonts w:hint="eastAsia" w:ascii="宋体" w:hAnsi="宋体" w:eastAsia="宋体" w:cs="宋体"/>
          <w:b/>
          <w:sz w:val="28"/>
          <w:szCs w:val="28"/>
        </w:rPr>
      </w:pPr>
      <w:bookmarkStart w:id="24" w:name="_Toc32413"/>
      <w:bookmarkEnd w:id="24"/>
      <w:bookmarkStart w:id="25" w:name="_Toc3186"/>
      <w:bookmarkEnd w:id="25"/>
      <w:bookmarkStart w:id="26" w:name="_Toc25637"/>
      <w:bookmarkEnd w:id="26"/>
    </w:p>
    <w:p w14:paraId="0DE86B43">
      <w:pPr>
        <w:spacing w:line="500" w:lineRule="exact"/>
        <w:rPr>
          <w:rFonts w:hint="eastAsia" w:ascii="宋体" w:hAnsi="宋体" w:eastAsia="宋体" w:cs="宋体"/>
          <w:b/>
          <w:sz w:val="28"/>
          <w:szCs w:val="28"/>
        </w:rPr>
      </w:pPr>
      <w:r>
        <w:rPr>
          <w:rFonts w:hint="eastAsia" w:ascii="宋体" w:hAnsi="宋体" w:eastAsia="宋体" w:cs="宋体"/>
          <w:b/>
          <w:sz w:val="28"/>
          <w:szCs w:val="28"/>
        </w:rPr>
        <w:t>八、双方的责任义务</w:t>
      </w:r>
    </w:p>
    <w:p w14:paraId="69DC8D2E">
      <w:pPr>
        <w:spacing w:line="500" w:lineRule="exact"/>
        <w:ind w:firstLine="360" w:firstLineChars="200"/>
        <w:rPr>
          <w:rFonts w:hint="eastAsia" w:ascii="宋体" w:hAnsi="宋体" w:eastAsia="宋体" w:cs="宋体"/>
          <w:sz w:val="18"/>
          <w:szCs w:val="18"/>
        </w:rPr>
      </w:pPr>
      <w:r>
        <w:rPr>
          <w:rFonts w:hint="eastAsia" w:ascii="宋体" w:hAnsi="宋体" w:eastAsia="宋体" w:cs="宋体"/>
          <w:sz w:val="18"/>
          <w:szCs w:val="18"/>
        </w:rPr>
        <w:t>1.乙方服务内容应与政府采购招投标文件及本合同所指明的服务内容相一致，确保本项目正常交付使用，并负责后期服务。</w:t>
      </w:r>
    </w:p>
    <w:p w14:paraId="140D8BA8">
      <w:pPr>
        <w:spacing w:line="500" w:lineRule="exact"/>
        <w:ind w:firstLine="360" w:firstLineChars="200"/>
        <w:rPr>
          <w:rFonts w:hint="eastAsia" w:ascii="宋体" w:hAnsi="宋体" w:eastAsia="宋体" w:cs="宋体"/>
          <w:sz w:val="18"/>
          <w:szCs w:val="18"/>
        </w:rPr>
      </w:pPr>
      <w:r>
        <w:rPr>
          <w:rFonts w:hint="eastAsia" w:ascii="宋体" w:hAnsi="宋体" w:eastAsia="宋体" w:cs="宋体"/>
          <w:sz w:val="18"/>
          <w:szCs w:val="18"/>
        </w:rPr>
        <w:t>2.甲方应按合同约定的付款方式向乙方支付相关费用。</w:t>
      </w:r>
    </w:p>
    <w:p w14:paraId="3CD64BA5">
      <w:pPr>
        <w:pStyle w:val="8"/>
        <w:spacing w:beforeAutospacing="0" w:afterAutospacing="0"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3.如需乙方提供现场支持服务的，甲方应当尽合理努力为乙方提供办公场所、网络等便利条件。</w:t>
      </w:r>
    </w:p>
    <w:p w14:paraId="15F6AFA1">
      <w:pPr>
        <w:pStyle w:val="8"/>
        <w:spacing w:beforeAutospacing="0" w:afterAutospacing="0"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4.乙方确认，甲乙双方不建立劳务派遣关系或类似关系，乙方应向其员工承担用人单位的全部责任。乙方应与其员工签署劳动合同，依法缴纳社会保险，对员工承担用人单位的全部法定责任。</w:t>
      </w:r>
    </w:p>
    <w:p w14:paraId="34AC33C7">
      <w:pPr>
        <w:pStyle w:val="8"/>
        <w:spacing w:beforeAutospacing="0" w:afterAutospacing="0"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乙方员工工作期间受到伤害或发生安全责任事故的，由乙方负责处理，并由乙方承担全部法律责任。</w:t>
      </w:r>
    </w:p>
    <w:p w14:paraId="3E2101BC">
      <w:pPr>
        <w:pStyle w:val="8"/>
        <w:spacing w:beforeAutospacing="0" w:afterAutospacing="0"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5.甲方不对乙方员工承担任何用人单位或劳务派遣用工单位的责任。无论因任何原因导致甲方向乙方员工或雇员承担任何责任的，甲方有权向乙方追偿。</w:t>
      </w:r>
    </w:p>
    <w:p w14:paraId="158AD624">
      <w:pPr>
        <w:pStyle w:val="8"/>
        <w:spacing w:beforeAutospacing="0" w:afterAutospacing="0"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6.甲乙双方不构成代理关系，乙方不得以甲方名义对外签署或发布任何文件、制度等。</w:t>
      </w:r>
    </w:p>
    <w:p w14:paraId="1C83EB4E">
      <w:pPr>
        <w:pStyle w:val="8"/>
        <w:spacing w:beforeAutospacing="0" w:afterAutospacing="0"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7、乙方应勤勉敬业履行自身义务，及时、有预判性的处理好项目中的工作，不得因自身工作不到位影响设备正常运行，进而影响到甲方工作。如遇到需要紧急处理事宜，乙方应无条件配合甲方予以处理。</w:t>
      </w:r>
    </w:p>
    <w:p w14:paraId="0EC4AD86">
      <w:pPr>
        <w:spacing w:line="500" w:lineRule="exact"/>
        <w:rPr>
          <w:rFonts w:hint="eastAsia" w:ascii="宋体" w:hAnsi="宋体" w:eastAsia="宋体" w:cs="宋体"/>
          <w:b/>
          <w:sz w:val="28"/>
          <w:szCs w:val="28"/>
        </w:rPr>
      </w:pPr>
      <w:r>
        <w:rPr>
          <w:rFonts w:hint="eastAsia" w:ascii="宋体" w:hAnsi="宋体" w:eastAsia="宋体" w:cs="宋体"/>
          <w:b/>
          <w:sz w:val="28"/>
          <w:szCs w:val="28"/>
        </w:rPr>
        <w:t>九、验收</w:t>
      </w:r>
    </w:p>
    <w:p w14:paraId="5214B169">
      <w:pPr>
        <w:pStyle w:val="8"/>
        <w:spacing w:beforeAutospacing="0" w:afterAutospacing="0"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服务期满，经甲方验收合格后，确定项目完成。</w:t>
      </w:r>
    </w:p>
    <w:p w14:paraId="76610091">
      <w:pPr>
        <w:spacing w:line="500" w:lineRule="exact"/>
        <w:rPr>
          <w:rFonts w:hint="eastAsia" w:ascii="宋体" w:hAnsi="宋体" w:eastAsia="宋体" w:cs="宋体"/>
          <w:b/>
          <w:sz w:val="28"/>
          <w:szCs w:val="28"/>
        </w:rPr>
      </w:pPr>
      <w:r>
        <w:rPr>
          <w:rFonts w:hint="eastAsia" w:ascii="宋体" w:hAnsi="宋体" w:eastAsia="宋体" w:cs="宋体"/>
          <w:b/>
          <w:sz w:val="28"/>
          <w:szCs w:val="28"/>
        </w:rPr>
        <w:t>十、保密</w:t>
      </w:r>
    </w:p>
    <w:p w14:paraId="0B35EA5A">
      <w:pPr>
        <w:tabs>
          <w:tab w:val="left" w:pos="1080"/>
        </w:tabs>
        <w:spacing w:line="360" w:lineRule="auto"/>
        <w:ind w:firstLine="270" w:firstLineChars="150"/>
        <w:rPr>
          <w:rFonts w:hint="eastAsia" w:ascii="宋体" w:hAnsi="宋体" w:eastAsia="宋体" w:cs="宋体"/>
          <w:sz w:val="28"/>
          <w:szCs w:val="28"/>
        </w:rPr>
      </w:pPr>
      <w:r>
        <w:rPr>
          <w:rFonts w:hint="eastAsia" w:ascii="宋体" w:hAnsi="宋体" w:eastAsia="宋体" w:cs="宋体"/>
          <w:sz w:val="18"/>
          <w:szCs w:val="18"/>
        </w:rPr>
        <w:t>对工作中了解到的甲方的技术、机密等进行严格保密，不得向他人泄漏。本合同的解除或终止不免除乙方应承担的保密义务</w:t>
      </w:r>
      <w:r>
        <w:rPr>
          <w:rFonts w:hint="eastAsia" w:ascii="宋体" w:hAnsi="宋体" w:eastAsia="宋体" w:cs="宋体"/>
          <w:sz w:val="28"/>
          <w:szCs w:val="28"/>
        </w:rPr>
        <w:t>。</w:t>
      </w:r>
    </w:p>
    <w:p w14:paraId="28A31965">
      <w:pPr>
        <w:spacing w:line="500" w:lineRule="exact"/>
        <w:rPr>
          <w:rFonts w:hint="eastAsia" w:ascii="宋体" w:hAnsi="宋体" w:eastAsia="宋体" w:cs="宋体"/>
          <w:b/>
          <w:sz w:val="28"/>
          <w:szCs w:val="28"/>
        </w:rPr>
      </w:pPr>
      <w:r>
        <w:rPr>
          <w:rFonts w:hint="eastAsia" w:ascii="宋体" w:hAnsi="宋体" w:eastAsia="宋体" w:cs="宋体"/>
          <w:b/>
          <w:sz w:val="28"/>
          <w:szCs w:val="28"/>
        </w:rPr>
        <w:t>十一、知识产权</w:t>
      </w:r>
    </w:p>
    <w:p w14:paraId="67D37D51">
      <w:pPr>
        <w:adjustRightInd w:val="0"/>
        <w:spacing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1.乙方应对所供产品具有或已取得合法知识产权，乙方应保证所供产品及服务不会出现因第三方提出侵犯其专利权、商标权或其它知识产权而引发法律或经济纠纷，否则由乙方负责解决并承担全部责任；如因此影响到甲方的正常使用，甲方有权单方解除本合同，乙方应无条件向甲方退回已收取的全部合同价款，给甲方造成损失的，由乙方一并赔偿。</w:t>
      </w:r>
    </w:p>
    <w:p w14:paraId="6C216CD6">
      <w:pPr>
        <w:pStyle w:val="8"/>
        <w:adjustRightInd w:val="0"/>
        <w:spacing w:beforeAutospacing="0" w:afterAutospacing="0"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2.本合同履行过程中，甲方向乙方及乙方人员提供的信息、材料、技术等知识产权仍归甲方所有；本合同的签订与履行不代表甲方对乙方的知识产权转让和许可，乙方仅可出于为甲方提供服务之目的而使用。</w:t>
      </w:r>
    </w:p>
    <w:p w14:paraId="435838CC">
      <w:pPr>
        <w:spacing w:line="500" w:lineRule="exact"/>
        <w:rPr>
          <w:rFonts w:hint="eastAsia" w:ascii="宋体" w:hAnsi="宋体" w:eastAsia="宋体" w:cs="宋体"/>
          <w:b/>
          <w:sz w:val="28"/>
          <w:szCs w:val="28"/>
        </w:rPr>
      </w:pPr>
      <w:r>
        <w:rPr>
          <w:rFonts w:hint="eastAsia" w:ascii="宋体" w:hAnsi="宋体" w:eastAsia="宋体" w:cs="宋体"/>
          <w:b/>
          <w:sz w:val="28"/>
          <w:szCs w:val="28"/>
        </w:rPr>
        <w:t>十二、合同争议的解决</w:t>
      </w:r>
    </w:p>
    <w:p w14:paraId="4E6760E3">
      <w:pPr>
        <w:tabs>
          <w:tab w:val="left" w:pos="498"/>
        </w:tabs>
        <w:spacing w:line="500" w:lineRule="exact"/>
        <w:ind w:firstLine="360" w:firstLineChars="200"/>
        <w:jc w:val="left"/>
        <w:rPr>
          <w:rFonts w:hint="eastAsia" w:ascii="宋体" w:hAnsi="宋体" w:eastAsia="宋体" w:cs="宋体"/>
          <w:sz w:val="28"/>
          <w:szCs w:val="28"/>
        </w:rPr>
      </w:pPr>
      <w:bookmarkStart w:id="27" w:name="_Toc4195"/>
      <w:bookmarkStart w:id="28" w:name="_Toc23875"/>
      <w:bookmarkStart w:id="29" w:name="_Toc10407"/>
      <w:bookmarkStart w:id="30" w:name="_Toc30951"/>
      <w:r>
        <w:rPr>
          <w:rFonts w:hint="eastAsia" w:ascii="宋体" w:hAnsi="宋体" w:eastAsia="宋体" w:cs="宋体"/>
          <w:sz w:val="18"/>
          <w:szCs w:val="18"/>
        </w:rPr>
        <w:t>合同执行中发生争议的，当事人双方应协商解决，协商达不成一致时，可向甲方所在地人民法院提请诉讼</w:t>
      </w:r>
      <w:r>
        <w:rPr>
          <w:rFonts w:hint="eastAsia" w:ascii="宋体" w:hAnsi="宋体" w:eastAsia="宋体" w:cs="宋体"/>
          <w:sz w:val="28"/>
          <w:szCs w:val="28"/>
        </w:rPr>
        <w:t>。</w:t>
      </w:r>
      <w:bookmarkEnd w:id="27"/>
      <w:bookmarkEnd w:id="28"/>
      <w:bookmarkEnd w:id="29"/>
      <w:bookmarkEnd w:id="30"/>
    </w:p>
    <w:p w14:paraId="50B59216">
      <w:pPr>
        <w:spacing w:line="500" w:lineRule="exact"/>
        <w:rPr>
          <w:rFonts w:hint="eastAsia" w:ascii="宋体" w:hAnsi="宋体" w:eastAsia="宋体" w:cs="宋体"/>
          <w:b/>
          <w:sz w:val="28"/>
          <w:szCs w:val="28"/>
        </w:rPr>
      </w:pPr>
      <w:bookmarkStart w:id="31" w:name="_Toc9278"/>
      <w:bookmarkStart w:id="32" w:name="_Toc9175"/>
      <w:bookmarkStart w:id="33" w:name="_Toc8978"/>
      <w:bookmarkStart w:id="34" w:name="_Toc31489"/>
      <w:r>
        <w:rPr>
          <w:rFonts w:hint="eastAsia" w:ascii="宋体" w:hAnsi="宋体" w:eastAsia="宋体" w:cs="宋体"/>
          <w:b/>
          <w:sz w:val="28"/>
          <w:szCs w:val="28"/>
        </w:rPr>
        <w:t>十三、不可抗力情况下的免责约定</w:t>
      </w:r>
      <w:bookmarkEnd w:id="31"/>
      <w:bookmarkEnd w:id="32"/>
      <w:bookmarkEnd w:id="33"/>
      <w:bookmarkEnd w:id="34"/>
    </w:p>
    <w:p w14:paraId="5A635316">
      <w:pPr>
        <w:tabs>
          <w:tab w:val="left" w:pos="498"/>
        </w:tabs>
        <w:spacing w:line="500" w:lineRule="exact"/>
        <w:ind w:firstLine="360" w:firstLineChars="200"/>
        <w:jc w:val="left"/>
        <w:rPr>
          <w:rFonts w:hint="eastAsia" w:ascii="宋体" w:hAnsi="宋体" w:eastAsia="宋体" w:cs="宋体"/>
          <w:sz w:val="18"/>
          <w:szCs w:val="18"/>
        </w:rPr>
      </w:pPr>
      <w:r>
        <w:rPr>
          <w:rFonts w:hint="eastAsia" w:ascii="宋体" w:hAnsi="宋体" w:eastAsia="宋体" w:cs="宋体"/>
          <w:sz w:val="18"/>
          <w:szCs w:val="18"/>
        </w:rPr>
        <w:t>双方约定在以下不可抗力情况下互不承担责任，共同协商解决。双方不可预见、不可避免、不可克服的客观情况，但不包括双方的违约或疏忽，这些事件包括但不限于：战争、严重火灾、洪水、台风、地震等。</w:t>
      </w:r>
    </w:p>
    <w:p w14:paraId="125169A0">
      <w:pPr>
        <w:spacing w:line="500" w:lineRule="exact"/>
        <w:rPr>
          <w:rFonts w:hint="eastAsia" w:ascii="宋体" w:hAnsi="宋体" w:eastAsia="宋体" w:cs="宋体"/>
          <w:b/>
          <w:sz w:val="28"/>
          <w:szCs w:val="28"/>
        </w:rPr>
      </w:pPr>
      <w:r>
        <w:rPr>
          <w:rFonts w:hint="eastAsia" w:ascii="宋体" w:hAnsi="宋体" w:eastAsia="宋体" w:cs="宋体"/>
          <w:b/>
          <w:sz w:val="28"/>
          <w:szCs w:val="28"/>
        </w:rPr>
        <w:t>十四、终止合同</w:t>
      </w:r>
    </w:p>
    <w:p w14:paraId="4AD29467">
      <w:pPr>
        <w:spacing w:line="500" w:lineRule="exact"/>
        <w:ind w:firstLine="360" w:firstLineChars="200"/>
        <w:rPr>
          <w:rFonts w:hint="eastAsia" w:ascii="宋体" w:hAnsi="宋体" w:eastAsia="宋体" w:cs="宋体"/>
          <w:sz w:val="18"/>
          <w:szCs w:val="18"/>
        </w:rPr>
      </w:pPr>
      <w:bookmarkStart w:id="35" w:name="_Toc21549"/>
      <w:bookmarkStart w:id="36" w:name="_Toc14819"/>
      <w:bookmarkStart w:id="37" w:name="_Toc5406"/>
      <w:bookmarkStart w:id="38" w:name="_Toc21744"/>
      <w:r>
        <w:rPr>
          <w:rFonts w:hint="eastAsia" w:ascii="宋体" w:hAnsi="宋体" w:eastAsia="宋体" w:cs="宋体"/>
          <w:sz w:val="18"/>
          <w:szCs w:val="18"/>
        </w:rPr>
        <w:t>除本合同约定，合同一经签订，不得擅自变更、中止或者终止合同。对确需变更、调整或者中止、终止合同的，应按规定履行相应的手续。</w:t>
      </w:r>
      <w:bookmarkEnd w:id="35"/>
      <w:bookmarkEnd w:id="36"/>
      <w:bookmarkEnd w:id="37"/>
      <w:bookmarkEnd w:id="38"/>
    </w:p>
    <w:p w14:paraId="3F2C92AC">
      <w:pPr>
        <w:spacing w:line="500" w:lineRule="exact"/>
        <w:rPr>
          <w:rFonts w:hint="eastAsia" w:ascii="宋体" w:hAnsi="宋体" w:eastAsia="宋体" w:cs="宋体"/>
          <w:b/>
          <w:sz w:val="28"/>
          <w:szCs w:val="28"/>
        </w:rPr>
      </w:pPr>
      <w:bookmarkStart w:id="39" w:name="_Toc9263"/>
      <w:bookmarkStart w:id="40" w:name="_Toc30688"/>
      <w:bookmarkStart w:id="41" w:name="_Toc3221"/>
      <w:bookmarkStart w:id="42" w:name="_Toc15052"/>
      <w:r>
        <w:rPr>
          <w:rFonts w:hint="eastAsia" w:ascii="宋体" w:hAnsi="宋体" w:eastAsia="宋体" w:cs="宋体"/>
          <w:b/>
          <w:sz w:val="28"/>
          <w:szCs w:val="28"/>
        </w:rPr>
        <w:t>十五、违约责任</w:t>
      </w:r>
      <w:bookmarkEnd w:id="39"/>
      <w:bookmarkEnd w:id="40"/>
      <w:bookmarkEnd w:id="41"/>
      <w:bookmarkEnd w:id="42"/>
    </w:p>
    <w:p w14:paraId="66DF5E7D">
      <w:pPr>
        <w:spacing w:line="500" w:lineRule="exact"/>
        <w:ind w:firstLine="360" w:firstLineChars="200"/>
        <w:rPr>
          <w:rFonts w:hint="eastAsia" w:ascii="宋体" w:hAnsi="宋体" w:eastAsia="宋体" w:cs="宋体"/>
          <w:sz w:val="18"/>
          <w:szCs w:val="18"/>
        </w:rPr>
      </w:pPr>
      <w:bookmarkStart w:id="43" w:name="_Toc22455"/>
      <w:bookmarkStart w:id="44" w:name="_Toc7557"/>
      <w:bookmarkStart w:id="45" w:name="_Toc11556"/>
      <w:bookmarkStart w:id="46" w:name="_Toc30063"/>
      <w:r>
        <w:rPr>
          <w:rFonts w:hint="eastAsia" w:ascii="宋体" w:hAnsi="宋体" w:eastAsia="宋体" w:cs="宋体"/>
          <w:sz w:val="18"/>
          <w:szCs w:val="18"/>
        </w:rPr>
        <w:t>1.按《中华人民共和国民法典》中的相关条款和本合同的约定执行。</w:t>
      </w:r>
      <w:bookmarkEnd w:id="43"/>
      <w:bookmarkEnd w:id="44"/>
      <w:bookmarkEnd w:id="45"/>
      <w:bookmarkEnd w:id="46"/>
    </w:p>
    <w:p w14:paraId="2670D392">
      <w:pPr>
        <w:spacing w:line="500" w:lineRule="exact"/>
        <w:ind w:firstLine="360" w:firstLineChars="200"/>
        <w:rPr>
          <w:rFonts w:hint="eastAsia" w:ascii="宋体" w:hAnsi="宋体" w:eastAsia="宋体" w:cs="宋体"/>
          <w:sz w:val="18"/>
          <w:szCs w:val="18"/>
        </w:rPr>
      </w:pPr>
      <w:r>
        <w:rPr>
          <w:rFonts w:hint="eastAsia" w:ascii="宋体" w:hAnsi="宋体" w:eastAsia="宋体" w:cs="宋体"/>
          <w:sz w:val="18"/>
          <w:szCs w:val="18"/>
        </w:rPr>
        <w:t>2.未按合同或政府采购招投标文件要求提供产品、服务，或供应的产品、服务质量不能满足甲方技术要求，经书面告知在合理期限内整改但仍不予调整的，甲方有权终止合同，并有权对乙方违约行为进行追究。</w:t>
      </w:r>
    </w:p>
    <w:p w14:paraId="2CAACEDA">
      <w:pPr>
        <w:pStyle w:val="8"/>
        <w:spacing w:beforeAutospacing="0" w:afterAutospacing="0"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3.任何一方有其他违反本合同情形的，应赔偿守约方全部损失，该损失包括但不限于对守约方所造成的直接损失、可得利益损失、守约方支付给第三方的赔偿费用/违约金/罚款、调查取证费用/公证费、诉讼费用、律师费用以及因此而支付的其他合理费用。</w:t>
      </w:r>
    </w:p>
    <w:p w14:paraId="6A9782D4">
      <w:pPr>
        <w:tabs>
          <w:tab w:val="left" w:pos="1080"/>
        </w:tabs>
        <w:spacing w:line="360" w:lineRule="auto"/>
        <w:ind w:firstLine="360" w:firstLineChars="200"/>
        <w:outlineLvl w:val="1"/>
        <w:rPr>
          <w:rFonts w:hint="eastAsia" w:ascii="宋体" w:hAnsi="宋体" w:eastAsia="宋体" w:cs="宋体"/>
          <w:kern w:val="0"/>
          <w:sz w:val="18"/>
          <w:szCs w:val="18"/>
        </w:rPr>
      </w:pPr>
      <w:bookmarkStart w:id="47" w:name="_Toc514246054"/>
      <w:r>
        <w:rPr>
          <w:rFonts w:hint="eastAsia" w:ascii="宋体" w:hAnsi="宋体" w:eastAsia="宋体" w:cs="宋体"/>
          <w:kern w:val="0"/>
          <w:sz w:val="18"/>
          <w:szCs w:val="18"/>
        </w:rPr>
        <w:t>4.甲方的违约责任</w:t>
      </w:r>
      <w:bookmarkEnd w:id="47"/>
    </w:p>
    <w:p w14:paraId="3EC8723D">
      <w:pPr>
        <w:spacing w:line="360" w:lineRule="auto"/>
        <w:ind w:firstLine="360" w:firstLineChars="200"/>
        <w:rPr>
          <w:rFonts w:hint="eastAsia" w:ascii="宋体" w:hAnsi="宋体" w:eastAsia="宋体" w:cs="宋体"/>
          <w:kern w:val="0"/>
          <w:sz w:val="18"/>
          <w:szCs w:val="18"/>
        </w:rPr>
      </w:pPr>
      <w:bookmarkStart w:id="48" w:name="_Toc514246055"/>
      <w:r>
        <w:rPr>
          <w:rFonts w:hint="eastAsia" w:ascii="宋体" w:hAnsi="宋体" w:eastAsia="宋体" w:cs="宋体"/>
          <w:kern w:val="0"/>
          <w:sz w:val="18"/>
          <w:szCs w:val="18"/>
        </w:rPr>
        <w:t>甲方因自身原因不按合同约定向乙方付款，每逾期一天，须按迟延付款额的</w:t>
      </w:r>
      <w:r>
        <w:rPr>
          <w:rFonts w:hint="eastAsia" w:ascii="宋体" w:hAnsi="宋体" w:eastAsia="宋体" w:cs="宋体"/>
          <w:kern w:val="0"/>
          <w:sz w:val="18"/>
          <w:szCs w:val="18"/>
          <w:u w:val="single"/>
        </w:rPr>
        <w:t>_0.01%_</w:t>
      </w:r>
      <w:bookmarkEnd w:id="48"/>
      <w:bookmarkStart w:id="49" w:name="_Toc514246056"/>
      <w:r>
        <w:rPr>
          <w:rFonts w:hint="eastAsia" w:ascii="宋体" w:hAnsi="宋体" w:eastAsia="宋体" w:cs="宋体"/>
          <w:kern w:val="0"/>
          <w:sz w:val="18"/>
          <w:szCs w:val="18"/>
        </w:rPr>
        <w:t>向乙方支付延期付款的违约金。</w:t>
      </w:r>
      <w:bookmarkEnd w:id="49"/>
    </w:p>
    <w:p w14:paraId="5A40EEC6">
      <w:pPr>
        <w:tabs>
          <w:tab w:val="left" w:pos="1080"/>
        </w:tabs>
        <w:spacing w:line="360" w:lineRule="auto"/>
        <w:ind w:firstLine="360" w:firstLineChars="200"/>
        <w:outlineLvl w:val="1"/>
        <w:rPr>
          <w:rFonts w:hint="eastAsia" w:ascii="宋体" w:hAnsi="宋体" w:eastAsia="宋体" w:cs="宋体"/>
          <w:kern w:val="0"/>
          <w:sz w:val="18"/>
          <w:szCs w:val="18"/>
        </w:rPr>
      </w:pPr>
      <w:bookmarkStart w:id="50" w:name="_Toc514246057"/>
      <w:r>
        <w:rPr>
          <w:rFonts w:hint="eastAsia" w:ascii="宋体" w:hAnsi="宋体" w:eastAsia="宋体" w:cs="宋体"/>
          <w:kern w:val="0"/>
          <w:sz w:val="18"/>
          <w:szCs w:val="18"/>
        </w:rPr>
        <w:t>甲方不按照合同约定提供相关资料及其它协作事项的，应提前7个日历天书面通知乙方，项目完成时间予以顺延。</w:t>
      </w:r>
      <w:bookmarkEnd w:id="50"/>
    </w:p>
    <w:p w14:paraId="51DB891A">
      <w:pPr>
        <w:tabs>
          <w:tab w:val="left" w:pos="1080"/>
        </w:tabs>
        <w:wordWrap w:val="0"/>
        <w:spacing w:line="360" w:lineRule="auto"/>
        <w:ind w:left="659" w:leftChars="228" w:hanging="180" w:hangingChars="100"/>
        <w:outlineLvl w:val="1"/>
        <w:rPr>
          <w:rFonts w:hint="eastAsia" w:ascii="宋体" w:hAnsi="宋体" w:eastAsia="宋体" w:cs="宋体"/>
          <w:kern w:val="0"/>
          <w:sz w:val="18"/>
          <w:szCs w:val="18"/>
        </w:rPr>
      </w:pPr>
      <w:bookmarkStart w:id="51" w:name="_Toc514246058"/>
      <w:r>
        <w:rPr>
          <w:rFonts w:hint="eastAsia" w:ascii="宋体" w:hAnsi="宋体" w:eastAsia="宋体" w:cs="宋体"/>
          <w:kern w:val="0"/>
          <w:sz w:val="18"/>
          <w:szCs w:val="18"/>
        </w:rPr>
        <w:t>5.乙方的违约责任</w:t>
      </w:r>
      <w:bookmarkEnd w:id="51"/>
      <w:bookmarkStart w:id="52" w:name="_Toc514246060"/>
    </w:p>
    <w:p w14:paraId="325FF892">
      <w:pPr>
        <w:tabs>
          <w:tab w:val="left" w:pos="1080"/>
        </w:tabs>
        <w:wordWrap w:val="0"/>
        <w:spacing w:line="360" w:lineRule="auto"/>
        <w:ind w:left="19" w:leftChars="9" w:firstLine="343" w:firstLineChars="191"/>
        <w:outlineLvl w:val="1"/>
        <w:rPr>
          <w:rFonts w:hint="eastAsia" w:ascii="宋体" w:hAnsi="宋体" w:eastAsia="宋体" w:cs="宋体"/>
          <w:kern w:val="0"/>
          <w:sz w:val="18"/>
          <w:szCs w:val="18"/>
        </w:rPr>
      </w:pPr>
      <w:r>
        <w:rPr>
          <w:rFonts w:hint="eastAsia" w:ascii="宋体" w:hAnsi="宋体" w:eastAsia="宋体" w:cs="宋体"/>
          <w:kern w:val="0"/>
          <w:sz w:val="18"/>
          <w:szCs w:val="18"/>
        </w:rPr>
        <w:t>乙方未按照本合同约定保质保量提供产品或服务，经甲方催告后履行仍不符合合同约定的，甲方有权解除本合同，同时有权要求乙方按照合同价款的</w:t>
      </w:r>
      <w:r>
        <w:rPr>
          <w:rFonts w:hint="eastAsia" w:ascii="宋体" w:hAnsi="宋体" w:eastAsia="宋体" w:cs="宋体"/>
          <w:kern w:val="0"/>
          <w:sz w:val="18"/>
          <w:szCs w:val="18"/>
          <w:u w:val="single"/>
        </w:rPr>
        <w:t>10%</w:t>
      </w:r>
      <w:r>
        <w:rPr>
          <w:rFonts w:hint="eastAsia" w:ascii="宋体" w:hAnsi="宋体" w:eastAsia="宋体" w:cs="宋体"/>
          <w:kern w:val="0"/>
          <w:sz w:val="18"/>
          <w:szCs w:val="18"/>
        </w:rPr>
        <w:t>承担违约金。甲方维权支付的诉讼费、保全费、律师费等费用由乙方承担。</w:t>
      </w:r>
    </w:p>
    <w:p w14:paraId="39ACC2BD">
      <w:pPr>
        <w:tabs>
          <w:tab w:val="left" w:pos="1080"/>
        </w:tabs>
        <w:wordWrap w:val="0"/>
        <w:spacing w:line="360" w:lineRule="auto"/>
        <w:ind w:left="19" w:leftChars="9" w:firstLine="343" w:firstLineChars="191"/>
        <w:outlineLvl w:val="1"/>
        <w:rPr>
          <w:rFonts w:hint="eastAsia" w:ascii="宋体" w:hAnsi="宋体" w:eastAsia="宋体" w:cs="宋体"/>
          <w:kern w:val="0"/>
          <w:sz w:val="18"/>
          <w:szCs w:val="18"/>
        </w:rPr>
      </w:pPr>
      <w:r>
        <w:rPr>
          <w:rFonts w:hint="eastAsia" w:ascii="宋体" w:hAnsi="宋体" w:eastAsia="宋体" w:cs="宋体"/>
          <w:kern w:val="0"/>
          <w:sz w:val="18"/>
          <w:szCs w:val="18"/>
        </w:rPr>
        <w:t>合同履行期限结束，乙方未能按期完成服务期限的内容，乙方应继续履行自身义务直至符合合同约定。同时从合同履行期限届满之日开始起算，每逾期一天按合同总金额的</w:t>
      </w:r>
      <w:r>
        <w:rPr>
          <w:rFonts w:hint="eastAsia" w:ascii="宋体" w:hAnsi="宋体" w:eastAsia="宋体" w:cs="宋体"/>
          <w:kern w:val="0"/>
          <w:sz w:val="18"/>
          <w:szCs w:val="18"/>
          <w:u w:val="single"/>
        </w:rPr>
        <w:t xml:space="preserve"> 0.03% </w:t>
      </w:r>
      <w:r>
        <w:rPr>
          <w:rFonts w:hint="eastAsia" w:ascii="宋体" w:hAnsi="宋体" w:eastAsia="宋体" w:cs="宋体"/>
          <w:kern w:val="0"/>
          <w:sz w:val="18"/>
          <w:szCs w:val="18"/>
        </w:rPr>
        <w:t>向甲方支付违约金。</w:t>
      </w:r>
    </w:p>
    <w:p w14:paraId="5EB1B428">
      <w:pPr>
        <w:tabs>
          <w:tab w:val="left" w:pos="1080"/>
        </w:tabs>
        <w:spacing w:line="360" w:lineRule="auto"/>
        <w:ind w:firstLine="360" w:firstLineChars="200"/>
        <w:outlineLvl w:val="1"/>
        <w:rPr>
          <w:rFonts w:hint="eastAsia" w:ascii="宋体" w:hAnsi="宋体" w:eastAsia="宋体" w:cs="宋体"/>
          <w:kern w:val="0"/>
          <w:sz w:val="18"/>
          <w:szCs w:val="18"/>
        </w:rPr>
      </w:pPr>
      <w:r>
        <w:rPr>
          <w:rFonts w:hint="eastAsia" w:ascii="宋体" w:hAnsi="宋体" w:eastAsia="宋体" w:cs="宋体"/>
          <w:kern w:val="0"/>
          <w:sz w:val="18"/>
          <w:szCs w:val="18"/>
        </w:rPr>
        <w:t>若本项目经甲方验收不合格，甲方有权要求乙方在10日历天内整改完善，乙方必须予以整改完善。因此导致成果逾期提交的，履行期限不予顺延，每逾期一天，应按合同总金额的</w:t>
      </w:r>
      <w:r>
        <w:rPr>
          <w:rFonts w:hint="eastAsia" w:ascii="宋体" w:hAnsi="宋体" w:eastAsia="宋体" w:cs="宋体"/>
          <w:kern w:val="0"/>
          <w:sz w:val="18"/>
          <w:szCs w:val="18"/>
          <w:u w:val="single"/>
        </w:rPr>
        <w:t>0.03%</w:t>
      </w:r>
      <w:r>
        <w:rPr>
          <w:rFonts w:hint="eastAsia" w:ascii="宋体" w:hAnsi="宋体" w:eastAsia="宋体" w:cs="宋体"/>
          <w:kern w:val="0"/>
          <w:sz w:val="18"/>
          <w:szCs w:val="18"/>
        </w:rPr>
        <w:t>向甲方支付违约金；限期补充完善仍未达到甲方要求的，甲方有权单方解除合同，乙方除应承担上述逾期违约金外，还应赔偿因此给甲方造成的实际损失（例如：鉴定费、委托第三方为甲方提供完善项目所产生的费用、项目建设进度顺延给甲方造成的损失、诉讼费、律师费等），赔偿金额原则上不超过本合同总金额的</w:t>
      </w:r>
      <w:r>
        <w:rPr>
          <w:rFonts w:hint="eastAsia" w:ascii="宋体" w:hAnsi="宋体" w:eastAsia="宋体" w:cs="宋体"/>
          <w:kern w:val="0"/>
          <w:sz w:val="18"/>
          <w:szCs w:val="18"/>
          <w:u w:val="single"/>
        </w:rPr>
        <w:t>30%</w:t>
      </w:r>
      <w:r>
        <w:rPr>
          <w:rFonts w:hint="eastAsia" w:ascii="宋体" w:hAnsi="宋体" w:eastAsia="宋体" w:cs="宋体"/>
          <w:kern w:val="0"/>
          <w:sz w:val="18"/>
          <w:szCs w:val="18"/>
        </w:rPr>
        <w:t>，但甲方的实际损失超过合同总金额</w:t>
      </w:r>
      <w:r>
        <w:rPr>
          <w:rFonts w:hint="eastAsia" w:ascii="宋体" w:hAnsi="宋体" w:eastAsia="宋体" w:cs="宋体"/>
          <w:kern w:val="0"/>
          <w:sz w:val="18"/>
          <w:szCs w:val="18"/>
          <w:u w:val="single"/>
        </w:rPr>
        <w:t>30%</w:t>
      </w:r>
      <w:r>
        <w:rPr>
          <w:rFonts w:hint="eastAsia" w:ascii="宋体" w:hAnsi="宋体" w:eastAsia="宋体" w:cs="宋体"/>
          <w:kern w:val="0"/>
          <w:sz w:val="18"/>
          <w:szCs w:val="18"/>
        </w:rPr>
        <w:t>的，乙方应当承担补足责任。</w:t>
      </w:r>
      <w:bookmarkEnd w:id="52"/>
      <w:bookmarkStart w:id="53" w:name="_Toc514246062"/>
    </w:p>
    <w:p w14:paraId="0D694973">
      <w:pPr>
        <w:tabs>
          <w:tab w:val="left" w:pos="1080"/>
        </w:tabs>
        <w:spacing w:line="360" w:lineRule="auto"/>
        <w:ind w:firstLine="360" w:firstLineChars="200"/>
        <w:outlineLvl w:val="1"/>
        <w:rPr>
          <w:rFonts w:hint="eastAsia" w:ascii="宋体" w:hAnsi="宋体" w:eastAsia="宋体" w:cs="宋体"/>
          <w:kern w:val="0"/>
          <w:sz w:val="18"/>
          <w:szCs w:val="18"/>
        </w:rPr>
      </w:pPr>
      <w:r>
        <w:rPr>
          <w:rFonts w:hint="eastAsia" w:ascii="宋体" w:hAnsi="宋体" w:eastAsia="宋体" w:cs="宋体"/>
          <w:kern w:val="0"/>
          <w:sz w:val="18"/>
          <w:szCs w:val="18"/>
        </w:rPr>
        <w:t>甲乙双方任何一方违反保密义务的，违约方应向对方支付合同总金额</w:t>
      </w:r>
      <w:r>
        <w:rPr>
          <w:rFonts w:hint="eastAsia" w:ascii="宋体" w:hAnsi="宋体" w:eastAsia="宋体" w:cs="宋体"/>
          <w:kern w:val="0"/>
          <w:sz w:val="18"/>
          <w:szCs w:val="18"/>
          <w:u w:val="single"/>
        </w:rPr>
        <w:t>10%</w:t>
      </w:r>
      <w:r>
        <w:rPr>
          <w:rFonts w:hint="eastAsia" w:ascii="宋体" w:hAnsi="宋体" w:eastAsia="宋体" w:cs="宋体"/>
          <w:kern w:val="0"/>
          <w:sz w:val="18"/>
          <w:szCs w:val="18"/>
        </w:rPr>
        <w:t>的违约金，违约金不足以弥补对方损失的还应当承担补足责任。</w:t>
      </w:r>
      <w:bookmarkEnd w:id="53"/>
    </w:p>
    <w:p w14:paraId="18DBCC78">
      <w:pPr>
        <w:tabs>
          <w:tab w:val="left" w:pos="1080"/>
        </w:tabs>
        <w:spacing w:line="360" w:lineRule="auto"/>
        <w:ind w:firstLine="360" w:firstLineChars="200"/>
        <w:outlineLvl w:val="1"/>
        <w:rPr>
          <w:rFonts w:hint="eastAsia" w:ascii="宋体" w:hAnsi="宋体" w:eastAsia="宋体" w:cs="宋体"/>
          <w:kern w:val="0"/>
          <w:sz w:val="18"/>
          <w:szCs w:val="18"/>
        </w:rPr>
      </w:pPr>
      <w:r>
        <w:rPr>
          <w:rFonts w:hint="eastAsia" w:ascii="宋体" w:hAnsi="宋体" w:eastAsia="宋体" w:cs="宋体"/>
          <w:kern w:val="0"/>
          <w:sz w:val="18"/>
          <w:szCs w:val="18"/>
        </w:rPr>
        <w:t>乙方没有甲方的书面同意转让合同或将项目的全部或部分分包或转包出去，甲方可向乙方发出书面违约通知书，提出终止部分或全部合同。若甲方部分终止合同的，乙方应继续履行合同其他义务，并按照合同金额的</w:t>
      </w:r>
      <w:r>
        <w:rPr>
          <w:rFonts w:hint="eastAsia" w:ascii="宋体" w:hAnsi="宋体" w:eastAsia="宋体" w:cs="宋体"/>
          <w:kern w:val="0"/>
          <w:sz w:val="18"/>
          <w:szCs w:val="18"/>
          <w:u w:val="single"/>
        </w:rPr>
        <w:t>10%</w:t>
      </w:r>
      <w:r>
        <w:rPr>
          <w:rFonts w:hint="eastAsia" w:ascii="宋体" w:hAnsi="宋体" w:eastAsia="宋体" w:cs="宋体"/>
          <w:kern w:val="0"/>
          <w:sz w:val="18"/>
          <w:szCs w:val="18"/>
        </w:rPr>
        <w:t>支付违约金。若甲方全部终止合同的，乙方应按合同总金额</w:t>
      </w:r>
      <w:r>
        <w:rPr>
          <w:rFonts w:hint="eastAsia" w:ascii="宋体" w:hAnsi="宋体" w:eastAsia="宋体" w:cs="宋体"/>
          <w:kern w:val="0"/>
          <w:sz w:val="18"/>
          <w:szCs w:val="18"/>
          <w:u w:val="single"/>
        </w:rPr>
        <w:t>30%</w:t>
      </w:r>
      <w:r>
        <w:rPr>
          <w:rFonts w:hint="eastAsia" w:ascii="宋体" w:hAnsi="宋体" w:eastAsia="宋体" w:cs="宋体"/>
          <w:kern w:val="0"/>
          <w:sz w:val="18"/>
          <w:szCs w:val="18"/>
        </w:rPr>
        <w:t>的支付违约金。同时甲方的实际损失超过合同总金额</w:t>
      </w:r>
      <w:r>
        <w:rPr>
          <w:rFonts w:hint="eastAsia" w:ascii="宋体" w:hAnsi="宋体" w:eastAsia="宋体" w:cs="宋体"/>
          <w:kern w:val="0"/>
          <w:sz w:val="18"/>
          <w:szCs w:val="18"/>
          <w:u w:val="single"/>
        </w:rPr>
        <w:t>30%</w:t>
      </w:r>
      <w:r>
        <w:rPr>
          <w:rFonts w:hint="eastAsia" w:ascii="宋体" w:hAnsi="宋体" w:eastAsia="宋体" w:cs="宋体"/>
          <w:kern w:val="0"/>
          <w:sz w:val="18"/>
          <w:szCs w:val="18"/>
        </w:rPr>
        <w:t>的，乙方应当承担补足责任。</w:t>
      </w:r>
    </w:p>
    <w:p w14:paraId="536BAB9E">
      <w:pPr>
        <w:tabs>
          <w:tab w:val="left" w:pos="1080"/>
        </w:tabs>
        <w:spacing w:line="360" w:lineRule="auto"/>
        <w:ind w:firstLine="360" w:firstLineChars="200"/>
        <w:outlineLvl w:val="1"/>
        <w:rPr>
          <w:rFonts w:hint="eastAsia" w:ascii="宋体" w:hAnsi="宋体" w:eastAsia="宋体" w:cs="宋体"/>
          <w:kern w:val="0"/>
          <w:sz w:val="18"/>
          <w:szCs w:val="18"/>
        </w:rPr>
      </w:pPr>
      <w:bookmarkStart w:id="54" w:name="_Toc514246063"/>
      <w:r>
        <w:rPr>
          <w:rFonts w:hint="eastAsia" w:ascii="宋体" w:hAnsi="宋体" w:eastAsia="宋体" w:cs="宋体"/>
          <w:kern w:val="0"/>
          <w:sz w:val="18"/>
          <w:szCs w:val="18"/>
        </w:rPr>
        <w:t>乙方违反合同约定的其它责任、义务视为违约，需向甲方支付合同总价款的</w:t>
      </w:r>
      <w:r>
        <w:rPr>
          <w:rFonts w:hint="eastAsia" w:ascii="宋体" w:hAnsi="宋体" w:eastAsia="宋体" w:cs="宋体"/>
          <w:kern w:val="0"/>
          <w:sz w:val="18"/>
          <w:szCs w:val="18"/>
          <w:u w:val="single"/>
        </w:rPr>
        <w:t>30%</w:t>
      </w:r>
      <w:r>
        <w:rPr>
          <w:rFonts w:hint="eastAsia" w:ascii="宋体" w:hAnsi="宋体" w:eastAsia="宋体" w:cs="宋体"/>
          <w:kern w:val="0"/>
          <w:sz w:val="18"/>
          <w:szCs w:val="18"/>
        </w:rPr>
        <w:t>违约金。</w:t>
      </w:r>
      <w:bookmarkEnd w:id="54"/>
      <w:r>
        <w:rPr>
          <w:rFonts w:hint="eastAsia" w:ascii="宋体" w:hAnsi="宋体" w:eastAsia="宋体" w:cs="宋体"/>
          <w:kern w:val="0"/>
          <w:sz w:val="18"/>
          <w:szCs w:val="18"/>
        </w:rPr>
        <w:t>同时甲方的实际损失超过合同总金额</w:t>
      </w:r>
      <w:r>
        <w:rPr>
          <w:rFonts w:hint="eastAsia" w:ascii="宋体" w:hAnsi="宋体" w:eastAsia="宋体" w:cs="宋体"/>
          <w:kern w:val="0"/>
          <w:sz w:val="18"/>
          <w:szCs w:val="18"/>
          <w:u w:val="single"/>
        </w:rPr>
        <w:t>30%</w:t>
      </w:r>
      <w:r>
        <w:rPr>
          <w:rFonts w:hint="eastAsia" w:ascii="宋体" w:hAnsi="宋体" w:eastAsia="宋体" w:cs="宋体"/>
          <w:kern w:val="0"/>
          <w:sz w:val="18"/>
          <w:szCs w:val="18"/>
        </w:rPr>
        <w:t>的，乙方应当承担补足责任。</w:t>
      </w:r>
    </w:p>
    <w:p w14:paraId="1036C953">
      <w:pPr>
        <w:spacing w:line="500" w:lineRule="exact"/>
        <w:rPr>
          <w:rFonts w:hint="eastAsia" w:ascii="宋体" w:hAnsi="宋体" w:eastAsia="宋体" w:cs="宋体"/>
          <w:b/>
          <w:sz w:val="28"/>
          <w:szCs w:val="28"/>
        </w:rPr>
      </w:pPr>
      <w:r>
        <w:rPr>
          <w:rFonts w:hint="eastAsia" w:ascii="宋体" w:hAnsi="宋体" w:eastAsia="宋体" w:cs="宋体"/>
          <w:b/>
          <w:sz w:val="28"/>
          <w:szCs w:val="28"/>
        </w:rPr>
        <w:t>十六、反商业贿赂</w:t>
      </w:r>
    </w:p>
    <w:p w14:paraId="10C12EED">
      <w:pPr>
        <w:pStyle w:val="8"/>
        <w:spacing w:beforeAutospacing="0" w:afterAutospacing="0" w:line="360" w:lineRule="auto"/>
        <w:ind w:firstLine="360" w:firstLineChars="200"/>
        <w:rPr>
          <w:rFonts w:hint="eastAsia" w:ascii="宋体" w:hAnsi="宋体" w:eastAsia="宋体" w:cs="宋体"/>
          <w:sz w:val="28"/>
          <w:szCs w:val="28"/>
        </w:rPr>
      </w:pPr>
      <w:r>
        <w:rPr>
          <w:rFonts w:hint="eastAsia" w:ascii="宋体" w:hAnsi="宋体" w:eastAsia="宋体" w:cs="宋体"/>
          <w:sz w:val="18"/>
          <w:szCs w:val="18"/>
        </w:rPr>
        <w:t>双方均不得向对方或对方经办人、工作人员或其他相关人员索要、收受、提供、给予合同约定外的任何利益，包括但不限于明扣、暗扣、现金、购物卡、实物、有价证券、旅游或其他非物质性利益等，否则构成重大违约。如该等利益属于行业惯例或通常做法，则须在本合同中明示，否则亦为重大违约</w:t>
      </w:r>
      <w:r>
        <w:rPr>
          <w:rFonts w:hint="eastAsia" w:ascii="宋体" w:hAnsi="宋体" w:eastAsia="宋体" w:cs="宋体"/>
          <w:sz w:val="28"/>
          <w:szCs w:val="28"/>
        </w:rPr>
        <w:t>。</w:t>
      </w:r>
    </w:p>
    <w:p w14:paraId="6DB2B4A4">
      <w:pPr>
        <w:spacing w:line="500" w:lineRule="exact"/>
        <w:rPr>
          <w:rFonts w:hint="eastAsia" w:ascii="宋体" w:hAnsi="宋体" w:eastAsia="宋体" w:cs="宋体"/>
          <w:b/>
          <w:sz w:val="28"/>
          <w:szCs w:val="28"/>
        </w:rPr>
      </w:pPr>
      <w:bookmarkStart w:id="55" w:name="_Toc18504"/>
      <w:bookmarkStart w:id="56" w:name="_Toc30221"/>
      <w:bookmarkStart w:id="57" w:name="_Toc17133"/>
      <w:bookmarkStart w:id="58" w:name="_Toc22900"/>
      <w:r>
        <w:rPr>
          <w:rFonts w:hint="eastAsia" w:ascii="宋体" w:hAnsi="宋体" w:eastAsia="宋体" w:cs="宋体"/>
          <w:b/>
          <w:sz w:val="28"/>
          <w:szCs w:val="28"/>
        </w:rPr>
        <w:t>十七、</w:t>
      </w:r>
      <w:bookmarkEnd w:id="55"/>
      <w:bookmarkEnd w:id="56"/>
      <w:bookmarkEnd w:id="57"/>
      <w:bookmarkEnd w:id="58"/>
      <w:r>
        <w:rPr>
          <w:rFonts w:hint="eastAsia" w:ascii="宋体" w:hAnsi="宋体" w:eastAsia="宋体" w:cs="宋体"/>
          <w:b/>
          <w:sz w:val="28"/>
          <w:szCs w:val="28"/>
        </w:rPr>
        <w:t>其他</w:t>
      </w:r>
    </w:p>
    <w:p w14:paraId="7E0D99E6">
      <w:pPr>
        <w:tabs>
          <w:tab w:val="left" w:pos="980"/>
        </w:tabs>
        <w:kinsoku w:val="0"/>
        <w:spacing w:line="500" w:lineRule="exact"/>
        <w:ind w:firstLine="360" w:firstLineChars="200"/>
        <w:rPr>
          <w:rFonts w:hint="eastAsia" w:ascii="宋体" w:hAnsi="宋体" w:eastAsia="宋体" w:cs="宋体"/>
          <w:sz w:val="18"/>
          <w:szCs w:val="18"/>
        </w:rPr>
      </w:pPr>
      <w:r>
        <w:rPr>
          <w:rFonts w:hint="eastAsia" w:ascii="宋体" w:hAnsi="宋体" w:eastAsia="宋体" w:cs="宋体"/>
          <w:sz w:val="18"/>
          <w:szCs w:val="18"/>
        </w:rPr>
        <w:t>1.本合同签订时同步签订保密协议,详见附件。附件是本合同的一部分，具有与本合同同等的法律效力。</w:t>
      </w:r>
    </w:p>
    <w:p w14:paraId="04CD477C">
      <w:pPr>
        <w:tabs>
          <w:tab w:val="left" w:pos="980"/>
        </w:tabs>
        <w:kinsoku w:val="0"/>
        <w:spacing w:line="500" w:lineRule="exact"/>
        <w:ind w:firstLine="360" w:firstLineChars="200"/>
        <w:rPr>
          <w:rFonts w:hint="eastAsia" w:ascii="宋体" w:hAnsi="宋体" w:eastAsia="宋体" w:cs="宋体"/>
          <w:sz w:val="18"/>
          <w:szCs w:val="18"/>
        </w:rPr>
      </w:pPr>
      <w:r>
        <w:rPr>
          <w:rFonts w:hint="eastAsia" w:ascii="宋体" w:hAnsi="宋体" w:eastAsia="宋体" w:cs="宋体"/>
          <w:sz w:val="18"/>
          <w:szCs w:val="18"/>
        </w:rPr>
        <w:t>2.本合同一式四份，具有同等法律效力，双方各执一份，监管部门备案一份、采购代理机构存档一份。各方签字盖章后生效。</w:t>
      </w:r>
    </w:p>
    <w:p w14:paraId="08D102D6">
      <w:pPr>
        <w:pStyle w:val="13"/>
        <w:ind w:firstLine="560"/>
        <w:rPr>
          <w:rFonts w:hint="eastAsia" w:ascii="宋体" w:hAnsi="宋体" w:eastAsia="宋体" w:cs="宋体"/>
          <w:sz w:val="18"/>
          <w:szCs w:val="18"/>
        </w:rPr>
      </w:pPr>
    </w:p>
    <w:p w14:paraId="6B79AB44">
      <w:pPr>
        <w:rPr>
          <w:rFonts w:hint="eastAsia" w:ascii="宋体" w:hAnsi="宋体" w:eastAsia="宋体" w:cs="宋体"/>
          <w:sz w:val="18"/>
          <w:szCs w:val="18"/>
        </w:rPr>
      </w:pPr>
    </w:p>
    <w:p w14:paraId="13DBDD7F">
      <w:pPr>
        <w:adjustRightInd w:val="0"/>
        <w:snapToGrid w:val="0"/>
        <w:spacing w:line="540" w:lineRule="exact"/>
        <w:rPr>
          <w:rFonts w:hint="eastAsia" w:ascii="宋体" w:hAnsi="宋体" w:eastAsia="宋体" w:cs="宋体"/>
          <w:sz w:val="18"/>
          <w:szCs w:val="18"/>
          <w:u w:val="single"/>
        </w:rPr>
      </w:pPr>
      <w:r>
        <w:rPr>
          <w:rFonts w:hint="eastAsia" w:ascii="宋体" w:hAnsi="宋体" w:eastAsia="宋体" w:cs="宋体"/>
          <w:sz w:val="18"/>
          <w:szCs w:val="18"/>
        </w:rPr>
        <w:t>采购人（甲方）：</w:t>
      </w:r>
      <w:r>
        <w:rPr>
          <w:rFonts w:hint="eastAsia" w:ascii="宋体" w:hAnsi="宋体" w:eastAsia="宋体" w:cs="宋体"/>
          <w:sz w:val="18"/>
          <w:szCs w:val="18"/>
          <w:u w:val="single"/>
        </w:rPr>
        <w:t xml:space="preserve">   （盖章）       </w:t>
      </w:r>
      <w:r>
        <w:rPr>
          <w:rFonts w:hint="eastAsia" w:ascii="宋体" w:hAnsi="宋体" w:eastAsia="宋体" w:cs="宋体"/>
          <w:sz w:val="18"/>
          <w:szCs w:val="18"/>
        </w:rPr>
        <w:t>供应商（乙方）：</w:t>
      </w:r>
      <w:r>
        <w:rPr>
          <w:rFonts w:hint="eastAsia" w:ascii="宋体" w:hAnsi="宋体" w:eastAsia="宋体" w:cs="宋体"/>
          <w:sz w:val="18"/>
          <w:szCs w:val="18"/>
          <w:u w:val="single"/>
        </w:rPr>
        <w:t xml:space="preserve"> （盖章）         </w:t>
      </w:r>
    </w:p>
    <w:p w14:paraId="7A677716">
      <w:pPr>
        <w:spacing w:line="540" w:lineRule="exact"/>
        <w:rPr>
          <w:rFonts w:hint="eastAsia" w:ascii="宋体" w:hAnsi="宋体" w:eastAsia="宋体" w:cs="宋体"/>
          <w:sz w:val="18"/>
          <w:szCs w:val="18"/>
        </w:rPr>
      </w:pPr>
      <w:r>
        <w:rPr>
          <w:rFonts w:hint="eastAsia" w:ascii="宋体" w:hAnsi="宋体" w:eastAsia="宋体" w:cs="宋体"/>
          <w:sz w:val="18"/>
          <w:szCs w:val="18"/>
        </w:rPr>
        <w:t>地址：                           地址：</w:t>
      </w:r>
    </w:p>
    <w:p w14:paraId="31E5AF5C">
      <w:pPr>
        <w:adjustRightInd w:val="0"/>
        <w:snapToGrid w:val="0"/>
        <w:spacing w:line="540" w:lineRule="exact"/>
        <w:rPr>
          <w:rFonts w:hint="eastAsia" w:ascii="宋体" w:hAnsi="宋体" w:eastAsia="宋体" w:cs="宋体"/>
          <w:b/>
          <w:bCs/>
          <w:sz w:val="18"/>
          <w:szCs w:val="18"/>
        </w:rPr>
      </w:pPr>
      <w:r>
        <w:rPr>
          <w:rFonts w:hint="eastAsia" w:ascii="宋体" w:hAnsi="宋体" w:eastAsia="宋体" w:cs="宋体"/>
          <w:sz w:val="18"/>
          <w:szCs w:val="18"/>
        </w:rPr>
        <w:t>法定代表人或                     法定代表人或</w:t>
      </w:r>
    </w:p>
    <w:p w14:paraId="7CB39215">
      <w:pPr>
        <w:adjustRightInd w:val="0"/>
        <w:snapToGrid w:val="0"/>
        <w:spacing w:line="540" w:lineRule="exact"/>
        <w:rPr>
          <w:rFonts w:hint="eastAsia" w:ascii="宋体" w:hAnsi="宋体" w:eastAsia="宋体" w:cs="宋体"/>
          <w:sz w:val="18"/>
          <w:szCs w:val="18"/>
        </w:rPr>
      </w:pPr>
      <w:r>
        <w:rPr>
          <w:rFonts w:hint="eastAsia" w:ascii="宋体" w:hAnsi="宋体" w:eastAsia="宋体" w:cs="宋体"/>
          <w:sz w:val="18"/>
          <w:szCs w:val="18"/>
        </w:rPr>
        <w:t>其授权的代理人                   其授权的代理人</w:t>
      </w:r>
    </w:p>
    <w:p w14:paraId="6B4F5A71">
      <w:pPr>
        <w:adjustRightInd w:val="0"/>
        <w:snapToGrid w:val="0"/>
        <w:spacing w:line="540" w:lineRule="exact"/>
        <w:rPr>
          <w:rFonts w:hint="eastAsia" w:ascii="宋体" w:hAnsi="宋体" w:eastAsia="宋体" w:cs="宋体"/>
          <w:sz w:val="18"/>
          <w:szCs w:val="18"/>
        </w:rPr>
      </w:pPr>
      <w:r>
        <w:rPr>
          <w:rFonts w:hint="eastAsia" w:ascii="宋体" w:hAnsi="宋体" w:eastAsia="宋体" w:cs="宋体"/>
          <w:sz w:val="18"/>
          <w:szCs w:val="18"/>
        </w:rPr>
        <w:t>（签字或盖章）：                 （签字或盖章）：</w:t>
      </w:r>
    </w:p>
    <w:p w14:paraId="3AFE3D58">
      <w:pPr>
        <w:pStyle w:val="12"/>
        <w:spacing w:line="360" w:lineRule="auto"/>
        <w:rPr>
          <w:rFonts w:hint="eastAsia" w:ascii="宋体" w:hAnsi="宋体" w:eastAsia="宋体" w:cs="宋体"/>
          <w:sz w:val="18"/>
          <w:szCs w:val="18"/>
        </w:rPr>
      </w:pPr>
      <w:r>
        <w:rPr>
          <w:rFonts w:hint="eastAsia" w:ascii="宋体" w:hAnsi="宋体" w:eastAsia="宋体" w:cs="宋体"/>
          <w:sz w:val="18"/>
          <w:szCs w:val="18"/>
        </w:rPr>
        <w:t xml:space="preserve">订立时间： 年月日       </w:t>
      </w:r>
      <w:r>
        <w:rPr>
          <w:rFonts w:hint="eastAsia" w:ascii="宋体" w:hAnsi="宋体" w:eastAsia="宋体" w:cs="宋体"/>
          <w:sz w:val="18"/>
          <w:szCs w:val="18"/>
          <w:lang w:eastAsia="zh-CN"/>
        </w:rPr>
        <w:t xml:space="preserve">   </w:t>
      </w:r>
      <w:r>
        <w:rPr>
          <w:rFonts w:hint="eastAsia" w:ascii="宋体" w:hAnsi="宋体" w:eastAsia="宋体" w:cs="宋体"/>
          <w:sz w:val="18"/>
          <w:szCs w:val="18"/>
        </w:rPr>
        <w:t xml:space="preserve">      订立时间：年月日 </w:t>
      </w:r>
    </w:p>
    <w:p w14:paraId="4B9A7893">
      <w:pPr>
        <w:rPr>
          <w:rFonts w:hint="eastAsia" w:ascii="宋体" w:hAnsi="宋体" w:eastAsia="宋体" w:cs="宋体"/>
          <w:sz w:val="18"/>
          <w:szCs w:val="18"/>
        </w:rPr>
      </w:pPr>
      <w:r>
        <w:rPr>
          <w:rFonts w:hint="eastAsia" w:ascii="宋体" w:hAnsi="宋体" w:eastAsia="宋体" w:cs="宋体"/>
          <w:sz w:val="18"/>
          <w:szCs w:val="18"/>
        </w:rPr>
        <w:br w:type="page"/>
      </w:r>
    </w:p>
    <w:p w14:paraId="2DB605C3">
      <w:pPr>
        <w:pStyle w:val="7"/>
        <w:rPr>
          <w:rFonts w:hint="eastAsia" w:ascii="宋体" w:hAnsi="宋体" w:eastAsia="宋体" w:cs="宋体"/>
          <w:sz w:val="18"/>
          <w:szCs w:val="18"/>
        </w:rPr>
      </w:pPr>
      <w:r>
        <w:rPr>
          <w:rFonts w:hint="eastAsia" w:ascii="宋体" w:hAnsi="宋体" w:eastAsia="宋体" w:cs="宋体"/>
          <w:sz w:val="18"/>
          <w:szCs w:val="18"/>
        </w:rPr>
        <w:t>附件：</w:t>
      </w:r>
    </w:p>
    <w:p w14:paraId="2341C8B2">
      <w:pPr>
        <w:spacing w:before="3120" w:beforeLines="1000" w:after="5616" w:afterLines="1800"/>
        <w:jc w:val="center"/>
        <w:rPr>
          <w:rFonts w:hint="eastAsia" w:ascii="宋体" w:hAnsi="宋体" w:eastAsia="宋体" w:cs="宋体"/>
          <w:b/>
          <w:sz w:val="28"/>
          <w:szCs w:val="28"/>
        </w:rPr>
      </w:pPr>
      <w:r>
        <w:rPr>
          <w:rFonts w:hint="eastAsia" w:ascii="宋体" w:hAnsi="宋体" w:eastAsia="宋体" w:cs="宋体"/>
          <w:b/>
          <w:sz w:val="28"/>
          <w:szCs w:val="28"/>
        </w:rPr>
        <w:t>XX项目保密协议</w:t>
      </w:r>
    </w:p>
    <w:p w14:paraId="014ECE8E">
      <w:pPr>
        <w:ind w:firstLine="6"/>
        <w:jc w:val="center"/>
        <w:rPr>
          <w:rFonts w:hint="eastAsia" w:ascii="宋体" w:hAnsi="宋体" w:eastAsia="宋体" w:cs="宋体"/>
          <w:sz w:val="28"/>
          <w:szCs w:val="28"/>
        </w:rPr>
      </w:pPr>
      <w:r>
        <w:rPr>
          <w:rFonts w:hint="eastAsia" w:ascii="宋体" w:hAnsi="宋体" w:eastAsia="宋体" w:cs="宋体"/>
          <w:sz w:val="28"/>
          <w:szCs w:val="28"/>
        </w:rPr>
        <w:t xml:space="preserve">   甲  方：</w:t>
      </w:r>
      <w:r>
        <w:rPr>
          <w:rFonts w:hint="eastAsia" w:ascii="宋体" w:hAnsi="宋体" w:eastAsia="宋体" w:cs="宋体"/>
          <w:sz w:val="28"/>
          <w:szCs w:val="28"/>
          <w:u w:val="single"/>
        </w:rPr>
        <w:t>陕西省交通运行监测中心</w:t>
      </w:r>
    </w:p>
    <w:p w14:paraId="17AE1EC2">
      <w:pPr>
        <w:spacing w:line="360" w:lineRule="auto"/>
        <w:ind w:firstLine="2240" w:firstLineChars="800"/>
        <w:rPr>
          <w:rFonts w:hint="eastAsia" w:ascii="宋体" w:hAnsi="宋体" w:eastAsia="宋体" w:cs="宋体"/>
          <w:sz w:val="18"/>
          <w:szCs w:val="18"/>
        </w:rPr>
      </w:pPr>
      <w:r>
        <w:rPr>
          <w:rFonts w:hint="eastAsia" w:ascii="宋体" w:hAnsi="宋体" w:eastAsia="宋体" w:cs="宋体"/>
          <w:sz w:val="28"/>
          <w:szCs w:val="28"/>
        </w:rPr>
        <w:t>乙  方：</w:t>
      </w:r>
      <w:r>
        <w:rPr>
          <w:rFonts w:hint="eastAsia" w:ascii="宋体" w:hAnsi="宋体" w:eastAsia="宋体" w:cs="宋体"/>
          <w:b/>
          <w:sz w:val="28"/>
          <w:szCs w:val="28"/>
        </w:rPr>
        <w:br w:type="page"/>
      </w:r>
      <w:r>
        <w:rPr>
          <w:rFonts w:hint="eastAsia" w:ascii="宋体" w:hAnsi="宋体" w:eastAsia="宋体" w:cs="宋体"/>
          <w:b/>
          <w:sz w:val="28"/>
          <w:szCs w:val="28"/>
        </w:rPr>
        <w:t xml:space="preserve">  </w:t>
      </w:r>
      <w:r>
        <w:rPr>
          <w:rFonts w:hint="eastAsia" w:ascii="宋体" w:hAnsi="宋体" w:eastAsia="宋体" w:cs="宋体"/>
          <w:b/>
          <w:sz w:val="18"/>
          <w:szCs w:val="18"/>
        </w:rPr>
        <w:t xml:space="preserve">  </w:t>
      </w:r>
      <w:r>
        <w:rPr>
          <w:rFonts w:hint="eastAsia" w:ascii="宋体" w:hAnsi="宋体" w:eastAsia="宋体" w:cs="宋体"/>
          <w:sz w:val="18"/>
          <w:szCs w:val="18"/>
        </w:rPr>
        <w:t>甲方：</w:t>
      </w:r>
      <w:r>
        <w:rPr>
          <w:rFonts w:hint="eastAsia" w:ascii="宋体" w:hAnsi="宋体" w:eastAsia="宋体" w:cs="宋体"/>
          <w:b/>
          <w:sz w:val="18"/>
          <w:szCs w:val="18"/>
        </w:rPr>
        <w:t>陕西省交通运行监测中心</w:t>
      </w:r>
    </w:p>
    <w:p w14:paraId="2A0BCD78">
      <w:pPr>
        <w:spacing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地址：西安市唐延路6号</w:t>
      </w:r>
      <w:r>
        <w:rPr>
          <w:rFonts w:hint="eastAsia" w:ascii="宋体" w:hAnsi="宋体" w:eastAsia="宋体" w:cs="宋体"/>
          <w:sz w:val="18"/>
          <w:szCs w:val="18"/>
        </w:rPr>
        <w:tab/>
      </w:r>
      <w:r>
        <w:rPr>
          <w:rFonts w:hint="eastAsia" w:ascii="宋体" w:hAnsi="宋体" w:eastAsia="宋体" w:cs="宋体"/>
          <w:sz w:val="18"/>
          <w:szCs w:val="18"/>
        </w:rPr>
        <w:tab/>
      </w:r>
    </w:p>
    <w:p w14:paraId="56231AD2">
      <w:pPr>
        <w:spacing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邮编：710075</w:t>
      </w:r>
      <w:r>
        <w:rPr>
          <w:rFonts w:hint="eastAsia" w:ascii="宋体" w:hAnsi="宋体" w:eastAsia="宋体" w:cs="宋体"/>
          <w:sz w:val="18"/>
          <w:szCs w:val="18"/>
        </w:rPr>
        <w:tab/>
      </w:r>
    </w:p>
    <w:p w14:paraId="34E8D0CC">
      <w:pPr>
        <w:spacing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电话：</w:t>
      </w:r>
    </w:p>
    <w:p w14:paraId="27158935">
      <w:pPr>
        <w:spacing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乙方：</w:t>
      </w:r>
    </w:p>
    <w:p w14:paraId="016F6D4A">
      <w:pPr>
        <w:spacing w:line="360" w:lineRule="auto"/>
        <w:ind w:firstLine="360" w:firstLineChars="200"/>
        <w:rPr>
          <w:rFonts w:hint="eastAsia" w:ascii="宋体" w:hAnsi="宋体" w:eastAsia="宋体" w:cs="宋体"/>
          <w:bCs/>
          <w:sz w:val="18"/>
          <w:szCs w:val="18"/>
        </w:rPr>
      </w:pPr>
      <w:r>
        <w:rPr>
          <w:rFonts w:hint="eastAsia" w:ascii="宋体" w:hAnsi="宋体" w:eastAsia="宋体" w:cs="宋体"/>
          <w:sz w:val="18"/>
          <w:szCs w:val="18"/>
        </w:rPr>
        <w:t>地址：</w:t>
      </w:r>
    </w:p>
    <w:p w14:paraId="1A7CAB8F">
      <w:pPr>
        <w:spacing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 xml:space="preserve">邮编：           </w:t>
      </w:r>
    </w:p>
    <w:p w14:paraId="63720FD5">
      <w:pPr>
        <w:spacing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电话：</w:t>
      </w:r>
    </w:p>
    <w:p w14:paraId="795400D8">
      <w:pPr>
        <w:spacing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依据《中华人民共和国民法典》的规定，就乙方履行合同《XX项目》期间，乙方所接触到的甲方各种技术内容、会议信息和其他秘密的保守事项，经协商一致，签订本协议。</w:t>
      </w:r>
    </w:p>
    <w:p w14:paraId="5DB5CAFE">
      <w:pPr>
        <w:spacing w:line="360" w:lineRule="auto"/>
        <w:rPr>
          <w:rFonts w:hint="eastAsia" w:ascii="宋体" w:hAnsi="宋体" w:eastAsia="宋体" w:cs="宋体"/>
          <w:b/>
          <w:sz w:val="28"/>
          <w:szCs w:val="28"/>
        </w:rPr>
      </w:pPr>
      <w:r>
        <w:rPr>
          <w:rFonts w:hint="eastAsia" w:ascii="宋体" w:hAnsi="宋体" w:eastAsia="宋体" w:cs="宋体"/>
          <w:b/>
          <w:sz w:val="28"/>
          <w:szCs w:val="28"/>
        </w:rPr>
        <w:t>一、保密范围和秘密定义</w:t>
      </w:r>
    </w:p>
    <w:p w14:paraId="5D3BE52D">
      <w:pPr>
        <w:spacing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1.本协议提及的技术秘密，包括但不限于：技术方案、设备配置、技术指标、技术报告、检测报告、试验结果、操作手册、技术文档、相关的函电，等等。</w:t>
      </w:r>
    </w:p>
    <w:p w14:paraId="3BA63BAB">
      <w:pPr>
        <w:spacing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2.本协议提及的其他秘密，包括但不限于：会议文件和开会内容、各办公室内纸质文件、资料，保存在计算机、应用服务器上数据库中的各种数据，保存于计算机上的各种文件、数据、资料、图片、声音、视频等以电子为介质保存的文件和数据，等等。</w:t>
      </w:r>
    </w:p>
    <w:p w14:paraId="4B81CC67">
      <w:pPr>
        <w:pStyle w:val="4"/>
        <w:ind w:firstLine="360" w:firstLineChars="200"/>
        <w:rPr>
          <w:rFonts w:hint="eastAsia" w:ascii="宋体" w:hAnsi="宋体" w:eastAsia="宋体" w:cs="宋体"/>
          <w:color w:val="FF0000"/>
          <w:sz w:val="18"/>
          <w:szCs w:val="18"/>
        </w:rPr>
      </w:pPr>
      <w:r>
        <w:rPr>
          <w:rFonts w:hint="eastAsia" w:ascii="宋体" w:hAnsi="宋体" w:eastAsia="宋体" w:cs="宋体"/>
          <w:color w:val="FF0000"/>
          <w:sz w:val="18"/>
          <w:szCs w:val="18"/>
        </w:rPr>
        <w:t>3.保密期限：自合同签订之日起至乙方技术服务结束之日起五年。</w:t>
      </w:r>
    </w:p>
    <w:p w14:paraId="3050A1A2">
      <w:pPr>
        <w:spacing w:line="360" w:lineRule="auto"/>
        <w:rPr>
          <w:rFonts w:hint="eastAsia" w:ascii="宋体" w:hAnsi="宋体" w:eastAsia="宋体" w:cs="宋体"/>
          <w:b/>
          <w:sz w:val="28"/>
          <w:szCs w:val="28"/>
        </w:rPr>
      </w:pPr>
      <w:r>
        <w:rPr>
          <w:rFonts w:hint="eastAsia" w:ascii="宋体" w:hAnsi="宋体" w:eastAsia="宋体" w:cs="宋体"/>
          <w:b/>
          <w:sz w:val="28"/>
          <w:szCs w:val="28"/>
        </w:rPr>
        <w:t>二、甲方的权利和义务</w:t>
      </w:r>
    </w:p>
    <w:p w14:paraId="6BB6DF7B">
      <w:pPr>
        <w:spacing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甲方应指定专人定期督导和检查乙方关于秘密保守的执行情况。</w:t>
      </w:r>
    </w:p>
    <w:p w14:paraId="1E481175">
      <w:pPr>
        <w:spacing w:line="360" w:lineRule="auto"/>
        <w:rPr>
          <w:rFonts w:hint="eastAsia" w:ascii="宋体" w:hAnsi="宋体" w:eastAsia="宋体" w:cs="宋体"/>
          <w:b/>
          <w:sz w:val="28"/>
          <w:szCs w:val="28"/>
        </w:rPr>
      </w:pPr>
      <w:r>
        <w:rPr>
          <w:rFonts w:hint="eastAsia" w:ascii="宋体" w:hAnsi="宋体" w:eastAsia="宋体" w:cs="宋体"/>
          <w:b/>
          <w:sz w:val="28"/>
          <w:szCs w:val="28"/>
        </w:rPr>
        <w:t>三、乙方的权利和义务</w:t>
      </w:r>
    </w:p>
    <w:p w14:paraId="364B4501">
      <w:pPr>
        <w:spacing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1.乙方在甲方单位服务期间，必须遵守甲方规定的任何成文或不成文的保密规章、制度，履行与其工作相应的保密职责。</w:t>
      </w:r>
    </w:p>
    <w:p w14:paraId="6E68F3F9">
      <w:pPr>
        <w:spacing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2.乙方承诺，甲方的保密规章、制度没有规定或者规定不明确之处，乙方亦应本着谨慎、诚实的态度，维护其于服务期间知悉的技术秘密或其他秘密信息，以保持其机密性。</w:t>
      </w:r>
    </w:p>
    <w:p w14:paraId="2E0E294F">
      <w:pPr>
        <w:spacing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3.除了履行服务职责的需要之外，乙方承诺，未经甲方同意，不得以任何方式向甲方指定人员以外的其他任何人或单位传递属于甲方的秘密。</w:t>
      </w:r>
    </w:p>
    <w:p w14:paraId="6898C5F9">
      <w:pPr>
        <w:spacing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4.乙方服务结束之后仍对其在甲方服务期间接触、知悉的属于甲方的技术秘密和其他秘密信息，承担如同服务期间一样的保密义务，而无论乙方因何种原因结束技术服务。</w:t>
      </w:r>
    </w:p>
    <w:p w14:paraId="1BAF94B3">
      <w:pPr>
        <w:spacing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5.乙方承诺，在为甲方履行技术服务时，不得擅自使用任何属于他人的技术秘密或其他秘密信息。</w:t>
      </w:r>
    </w:p>
    <w:p w14:paraId="3BD9DABD">
      <w:pPr>
        <w:spacing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6.乙方因工作上的需要所持有或保管的一切记录着甲方秘密信息的文件、资料、图表、笔记、报告、信件、磁带、磁盘、仪器以及其他任何形式的载体，均归甲方所有。</w:t>
      </w:r>
    </w:p>
    <w:p w14:paraId="53B95897">
      <w:pPr>
        <w:spacing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7.乙方应当于技术服务结束时，或者于甲方提出请求时，返还全部记载着甲方秘密信息的一切载体。</w:t>
      </w:r>
    </w:p>
    <w:p w14:paraId="6BBFC2D3">
      <w:pPr>
        <w:spacing w:line="360" w:lineRule="auto"/>
        <w:rPr>
          <w:rFonts w:hint="eastAsia" w:ascii="宋体" w:hAnsi="宋体" w:eastAsia="宋体" w:cs="宋体"/>
          <w:b/>
          <w:sz w:val="28"/>
          <w:szCs w:val="28"/>
        </w:rPr>
      </w:pPr>
      <w:r>
        <w:rPr>
          <w:rFonts w:hint="eastAsia" w:ascii="宋体" w:hAnsi="宋体" w:eastAsia="宋体" w:cs="宋体"/>
          <w:b/>
          <w:sz w:val="28"/>
          <w:szCs w:val="28"/>
        </w:rPr>
        <w:t>四、违约责任</w:t>
      </w:r>
    </w:p>
    <w:p w14:paraId="6EF31B33">
      <w:pPr>
        <w:spacing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1.双方因履行本协议而引起的争议或与本协议有关的争议，双方通过友好协商解决。如果无法达成一致意见，任何一方均有权限据本协议向甲方所在地人民法院提起诉讼解决。</w:t>
      </w:r>
    </w:p>
    <w:p w14:paraId="3C610072">
      <w:pPr>
        <w:spacing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2.一方违反本协议时，另一方有权终止本协议，并有权向违约方主张合同总金额20%的违约金。</w:t>
      </w:r>
    </w:p>
    <w:p w14:paraId="762B8CB9">
      <w:pPr>
        <w:spacing w:line="360" w:lineRule="auto"/>
        <w:rPr>
          <w:rFonts w:hint="eastAsia" w:ascii="宋体" w:hAnsi="宋体" w:eastAsia="宋体" w:cs="宋体"/>
          <w:b/>
          <w:sz w:val="28"/>
          <w:szCs w:val="28"/>
        </w:rPr>
      </w:pPr>
      <w:r>
        <w:rPr>
          <w:rFonts w:hint="eastAsia" w:ascii="宋体" w:hAnsi="宋体" w:eastAsia="宋体" w:cs="宋体"/>
          <w:b/>
          <w:sz w:val="28"/>
          <w:szCs w:val="28"/>
        </w:rPr>
        <w:t>五、协议的变更和解除</w:t>
      </w:r>
    </w:p>
    <w:p w14:paraId="2C58E5B5">
      <w:pPr>
        <w:spacing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1.在协议履行期内，甲乙双方均不得擅自变更或解除本协议。但经双方友好协商可对本协议条款进行变更或解除本协议。在技术服务合同期限内，甲乙双方不得终止本协议。</w:t>
      </w:r>
    </w:p>
    <w:p w14:paraId="624EA7FC">
      <w:pPr>
        <w:spacing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2.因客观原因，一方要求变更本协议时，须提前7天通知另一方，并征得的另一方的同意。</w:t>
      </w:r>
    </w:p>
    <w:p w14:paraId="5AF319C6">
      <w:pPr>
        <w:spacing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3.因一方严重违约使本协议不能履行，另一方可单方面解除本协议，同时由违约方应承担违约责任，并对因违约所造成的损失予以赔偿。</w:t>
      </w:r>
    </w:p>
    <w:p w14:paraId="5869BB46">
      <w:pPr>
        <w:spacing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4.本协议未尽事宜由甲乙双方协商解决，并以书面备忘录形式加以补充规定，备忘录与本协议具有同等的法律效力。</w:t>
      </w:r>
    </w:p>
    <w:p w14:paraId="11AFE32C">
      <w:pPr>
        <w:spacing w:line="360" w:lineRule="auto"/>
        <w:rPr>
          <w:rFonts w:hint="eastAsia" w:ascii="宋体" w:hAnsi="宋体" w:eastAsia="宋体" w:cs="宋体"/>
          <w:b/>
          <w:sz w:val="28"/>
          <w:szCs w:val="28"/>
        </w:rPr>
      </w:pPr>
      <w:r>
        <w:rPr>
          <w:rFonts w:hint="eastAsia" w:ascii="宋体" w:hAnsi="宋体" w:eastAsia="宋体" w:cs="宋体"/>
          <w:b/>
          <w:sz w:val="28"/>
          <w:szCs w:val="28"/>
        </w:rPr>
        <w:t>六、其它</w:t>
      </w:r>
    </w:p>
    <w:p w14:paraId="3C616A96">
      <w:pPr>
        <w:spacing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1.未尽事宜，双方本着友好精神，另行协商。</w:t>
      </w:r>
    </w:p>
    <w:p w14:paraId="0D08DC94">
      <w:pPr>
        <w:spacing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2.本协议一式肆份，甲方贰份，乙方贰份，具有同等效力。</w:t>
      </w:r>
    </w:p>
    <w:p w14:paraId="0606B42E">
      <w:pPr>
        <w:spacing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3.本协议中所称的技术服务履约期间，以甲方和乙方签订的技术服务合同书为标志。本协议中所称的结束技术服务，以双方所签订的技术服务合同书相关条款所规定的解除合作关系的时间为准。</w:t>
      </w:r>
    </w:p>
    <w:p w14:paraId="38DFC8C9">
      <w:pPr>
        <w:spacing w:line="360" w:lineRule="auto"/>
        <w:ind w:firstLine="360" w:firstLineChars="200"/>
        <w:rPr>
          <w:rFonts w:hint="eastAsia" w:ascii="宋体" w:hAnsi="宋体" w:eastAsia="宋体" w:cs="宋体"/>
        </w:rPr>
      </w:pPr>
      <w:r>
        <w:rPr>
          <w:rFonts w:hint="eastAsia" w:ascii="宋体" w:hAnsi="宋体" w:eastAsia="宋体" w:cs="宋体"/>
          <w:sz w:val="18"/>
          <w:szCs w:val="18"/>
        </w:rPr>
        <w:t>4.本协议自双方签字、盖章完成之日起生效。</w:t>
      </w:r>
    </w:p>
    <w:tbl>
      <w:tblPr>
        <w:tblStyle w:val="9"/>
        <w:tblW w:w="9066" w:type="dxa"/>
        <w:jc w:val="center"/>
        <w:tblLayout w:type="fixed"/>
        <w:tblCellMar>
          <w:top w:w="0" w:type="dxa"/>
          <w:left w:w="284" w:type="dxa"/>
          <w:bottom w:w="0" w:type="dxa"/>
          <w:right w:w="0" w:type="dxa"/>
        </w:tblCellMar>
      </w:tblPr>
      <w:tblGrid>
        <w:gridCol w:w="4533"/>
        <w:gridCol w:w="4533"/>
      </w:tblGrid>
      <w:tr w14:paraId="10BDEB24">
        <w:tblPrEx>
          <w:tblCellMar>
            <w:top w:w="0" w:type="dxa"/>
            <w:left w:w="284" w:type="dxa"/>
            <w:bottom w:w="0" w:type="dxa"/>
            <w:right w:w="0" w:type="dxa"/>
          </w:tblCellMar>
        </w:tblPrEx>
        <w:trPr>
          <w:trHeight w:val="1265" w:hRule="atLeast"/>
          <w:jc w:val="center"/>
        </w:trPr>
        <w:tc>
          <w:tcPr>
            <w:tcW w:w="3969" w:type="dxa"/>
          </w:tcPr>
          <w:p w14:paraId="7CF33819">
            <w:pPr>
              <w:widowControl/>
              <w:spacing w:line="360" w:lineRule="auto"/>
              <w:ind w:right="-31"/>
              <w:jc w:val="left"/>
              <w:rPr>
                <w:rFonts w:hint="eastAsia" w:ascii="宋体" w:hAnsi="宋体" w:eastAsia="宋体" w:cs="宋体"/>
                <w:sz w:val="18"/>
                <w:szCs w:val="18"/>
              </w:rPr>
            </w:pPr>
            <w:r>
              <w:rPr>
                <w:rFonts w:hint="eastAsia" w:ascii="宋体" w:hAnsi="宋体" w:eastAsia="宋体" w:cs="宋体"/>
                <w:sz w:val="18"/>
                <w:szCs w:val="18"/>
              </w:rPr>
              <w:t>甲方：陕西省交通运行监测中心</w:t>
            </w:r>
          </w:p>
          <w:p w14:paraId="250A49D1">
            <w:pPr>
              <w:widowControl/>
              <w:spacing w:line="360" w:lineRule="auto"/>
              <w:ind w:right="-31"/>
              <w:jc w:val="left"/>
              <w:rPr>
                <w:rFonts w:hint="eastAsia" w:ascii="宋体" w:hAnsi="宋体" w:eastAsia="宋体" w:cs="宋体"/>
                <w:sz w:val="18"/>
                <w:szCs w:val="18"/>
              </w:rPr>
            </w:pPr>
            <w:r>
              <w:rPr>
                <w:rFonts w:hint="eastAsia" w:ascii="宋体" w:hAnsi="宋体" w:eastAsia="宋体" w:cs="宋体"/>
                <w:sz w:val="18"/>
                <w:szCs w:val="18"/>
              </w:rPr>
              <w:t>（公章）</w:t>
            </w:r>
          </w:p>
          <w:p w14:paraId="3154B111">
            <w:pPr>
              <w:pStyle w:val="4"/>
              <w:rPr>
                <w:rFonts w:hint="eastAsia" w:ascii="宋体" w:hAnsi="宋体" w:eastAsia="宋体" w:cs="宋体"/>
                <w:sz w:val="18"/>
                <w:szCs w:val="18"/>
              </w:rPr>
            </w:pPr>
          </w:p>
        </w:tc>
        <w:tc>
          <w:tcPr>
            <w:tcW w:w="3969" w:type="dxa"/>
          </w:tcPr>
          <w:p w14:paraId="7BDD7858">
            <w:pPr>
              <w:widowControl/>
              <w:spacing w:line="360" w:lineRule="auto"/>
              <w:ind w:left="700" w:right="102" w:hanging="450" w:hangingChars="250"/>
              <w:jc w:val="left"/>
              <w:rPr>
                <w:rFonts w:hint="eastAsia" w:ascii="宋体" w:hAnsi="宋体" w:eastAsia="宋体" w:cs="宋体"/>
                <w:sz w:val="18"/>
                <w:szCs w:val="18"/>
              </w:rPr>
            </w:pPr>
            <w:r>
              <w:rPr>
                <w:rFonts w:hint="eastAsia" w:ascii="宋体" w:hAnsi="宋体" w:eastAsia="宋体" w:cs="宋体"/>
                <w:sz w:val="18"/>
                <w:szCs w:val="18"/>
              </w:rPr>
              <w:t>乙方： （公章）</w:t>
            </w:r>
          </w:p>
        </w:tc>
      </w:tr>
      <w:tr w14:paraId="0F2004A9">
        <w:tblPrEx>
          <w:tblCellMar>
            <w:top w:w="0" w:type="dxa"/>
            <w:left w:w="284" w:type="dxa"/>
            <w:bottom w:w="0" w:type="dxa"/>
            <w:right w:w="0" w:type="dxa"/>
          </w:tblCellMar>
        </w:tblPrEx>
        <w:trPr>
          <w:trHeight w:val="90" w:hRule="atLeast"/>
          <w:jc w:val="center"/>
        </w:trPr>
        <w:tc>
          <w:tcPr>
            <w:tcW w:w="3969" w:type="dxa"/>
          </w:tcPr>
          <w:p w14:paraId="580A89B7">
            <w:pPr>
              <w:widowControl/>
              <w:spacing w:line="360" w:lineRule="auto"/>
              <w:ind w:left="100"/>
              <w:rPr>
                <w:rFonts w:hint="eastAsia" w:ascii="宋体" w:hAnsi="宋体" w:eastAsia="宋体" w:cs="宋体"/>
                <w:sz w:val="18"/>
                <w:szCs w:val="18"/>
              </w:rPr>
            </w:pPr>
            <w:r>
              <w:rPr>
                <w:rFonts w:hint="eastAsia" w:ascii="宋体" w:hAnsi="宋体" w:eastAsia="宋体" w:cs="宋体"/>
                <w:sz w:val="18"/>
                <w:szCs w:val="18"/>
              </w:rPr>
              <w:t>法定代表人</w:t>
            </w:r>
          </w:p>
          <w:p w14:paraId="4C4D3F39">
            <w:pPr>
              <w:widowControl/>
              <w:spacing w:line="360" w:lineRule="auto"/>
              <w:ind w:left="100"/>
              <w:rPr>
                <w:rFonts w:hint="eastAsia" w:ascii="宋体" w:hAnsi="宋体" w:eastAsia="宋体" w:cs="宋体"/>
                <w:sz w:val="18"/>
                <w:szCs w:val="18"/>
              </w:rPr>
            </w:pPr>
            <w:r>
              <w:rPr>
                <w:rFonts w:hint="eastAsia" w:ascii="宋体" w:hAnsi="宋体" w:eastAsia="宋体" w:cs="宋体"/>
                <w:sz w:val="18"/>
                <w:szCs w:val="18"/>
              </w:rPr>
              <w:t>或授权代表人：</w:t>
            </w:r>
          </w:p>
          <w:p w14:paraId="7B54C544">
            <w:pPr>
              <w:widowControl/>
              <w:spacing w:line="360" w:lineRule="auto"/>
              <w:ind w:left="100" w:firstLine="180" w:firstLineChars="100"/>
              <w:rPr>
                <w:rFonts w:hint="eastAsia" w:ascii="宋体" w:hAnsi="宋体" w:eastAsia="宋体" w:cs="宋体"/>
                <w:sz w:val="18"/>
                <w:szCs w:val="18"/>
              </w:rPr>
            </w:pPr>
            <w:r>
              <w:rPr>
                <w:rFonts w:hint="eastAsia" w:ascii="宋体" w:hAnsi="宋体" w:eastAsia="宋体" w:cs="宋体"/>
                <w:sz w:val="18"/>
                <w:szCs w:val="18"/>
              </w:rPr>
              <w:t>（签章）</w:t>
            </w:r>
          </w:p>
        </w:tc>
        <w:tc>
          <w:tcPr>
            <w:tcW w:w="3969" w:type="dxa"/>
          </w:tcPr>
          <w:p w14:paraId="4FDBAC07">
            <w:pPr>
              <w:widowControl/>
              <w:spacing w:line="360" w:lineRule="auto"/>
              <w:ind w:left="100"/>
              <w:rPr>
                <w:rFonts w:hint="eastAsia" w:ascii="宋体" w:hAnsi="宋体" w:eastAsia="宋体" w:cs="宋体"/>
                <w:sz w:val="18"/>
                <w:szCs w:val="18"/>
              </w:rPr>
            </w:pPr>
            <w:r>
              <w:rPr>
                <w:rFonts w:hint="eastAsia" w:ascii="宋体" w:hAnsi="宋体" w:eastAsia="宋体" w:cs="宋体"/>
                <w:sz w:val="18"/>
                <w:szCs w:val="18"/>
              </w:rPr>
              <w:t>法定代表人</w:t>
            </w:r>
          </w:p>
          <w:p w14:paraId="10651EDA">
            <w:pPr>
              <w:widowControl/>
              <w:spacing w:line="360" w:lineRule="auto"/>
              <w:ind w:left="100"/>
              <w:rPr>
                <w:rFonts w:hint="eastAsia" w:ascii="宋体" w:hAnsi="宋体" w:eastAsia="宋体" w:cs="宋体"/>
                <w:sz w:val="18"/>
                <w:szCs w:val="18"/>
              </w:rPr>
            </w:pPr>
            <w:r>
              <w:rPr>
                <w:rFonts w:hint="eastAsia" w:ascii="宋体" w:hAnsi="宋体" w:eastAsia="宋体" w:cs="宋体"/>
                <w:sz w:val="18"/>
                <w:szCs w:val="18"/>
              </w:rPr>
              <w:t>或授权代表人：</w:t>
            </w:r>
          </w:p>
          <w:p w14:paraId="61BF2EA9">
            <w:pPr>
              <w:widowControl/>
              <w:spacing w:line="360" w:lineRule="auto"/>
              <w:ind w:left="100" w:firstLine="180" w:firstLineChars="100"/>
              <w:rPr>
                <w:rFonts w:hint="eastAsia" w:ascii="宋体" w:hAnsi="宋体" w:eastAsia="宋体" w:cs="宋体"/>
                <w:sz w:val="18"/>
                <w:szCs w:val="18"/>
              </w:rPr>
            </w:pPr>
            <w:r>
              <w:rPr>
                <w:rFonts w:hint="eastAsia" w:ascii="宋体" w:hAnsi="宋体" w:eastAsia="宋体" w:cs="宋体"/>
                <w:sz w:val="18"/>
                <w:szCs w:val="18"/>
              </w:rPr>
              <w:t>（签章）</w:t>
            </w:r>
          </w:p>
        </w:tc>
      </w:tr>
      <w:tr w14:paraId="7EEAA445">
        <w:tblPrEx>
          <w:tblCellMar>
            <w:top w:w="0" w:type="dxa"/>
            <w:left w:w="284" w:type="dxa"/>
            <w:bottom w:w="0" w:type="dxa"/>
            <w:right w:w="0" w:type="dxa"/>
          </w:tblCellMar>
        </w:tblPrEx>
        <w:trPr>
          <w:trHeight w:val="114" w:hRule="atLeast"/>
          <w:jc w:val="center"/>
        </w:trPr>
        <w:tc>
          <w:tcPr>
            <w:tcW w:w="3969" w:type="dxa"/>
            <w:gridSpan w:val="2"/>
          </w:tcPr>
          <w:p w14:paraId="5D083323">
            <w:pPr>
              <w:widowControl/>
              <w:wordWrap w:val="0"/>
              <w:spacing w:line="360" w:lineRule="auto"/>
              <w:jc w:val="center"/>
              <w:rPr>
                <w:rFonts w:hint="eastAsia" w:ascii="宋体" w:hAnsi="宋体" w:eastAsia="宋体" w:cs="宋体"/>
                <w:sz w:val="18"/>
                <w:szCs w:val="18"/>
              </w:rPr>
            </w:pPr>
            <w:r>
              <w:rPr>
                <w:rFonts w:hint="eastAsia" w:ascii="宋体" w:hAnsi="宋体" w:eastAsia="宋体" w:cs="宋体"/>
                <w:sz w:val="18"/>
                <w:szCs w:val="18"/>
              </w:rPr>
              <w:t xml:space="preserve">订立时间：        年      月      日          </w:t>
            </w:r>
          </w:p>
        </w:tc>
      </w:tr>
    </w:tbl>
    <w:p w14:paraId="20F46198">
      <w:bookmarkStart w:id="59" w:name="_GoBack"/>
      <w:bookmarkEnd w:id="5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63"/>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52666E"/>
    <w:multiLevelType w:val="singleLevel"/>
    <w:tmpl w:val="A952666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252ECB"/>
    <w:rsid w:val="06E33E4F"/>
    <w:rsid w:val="288905F9"/>
    <w:rsid w:val="2916560E"/>
    <w:rsid w:val="34252ECB"/>
    <w:rsid w:val="52665B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jc w:val="center"/>
      <w:outlineLvl w:val="0"/>
    </w:pPr>
    <w:rPr>
      <w:rFonts w:ascii="Arial" w:hAnsi="Arial" w:eastAsia="黑体" w:cs="Arial"/>
      <w:b/>
      <w:snapToGrid w:val="0"/>
      <w:color w:val="000000"/>
      <w:kern w:val="44"/>
      <w:sz w:val="32"/>
      <w:szCs w:val="21"/>
    </w:rPr>
  </w:style>
  <w:style w:type="paragraph" w:styleId="4">
    <w:name w:val="heading 2"/>
    <w:basedOn w:val="1"/>
    <w:next w:val="5"/>
    <w:unhideWhenUsed/>
    <w:qFormat/>
    <w:uiPriority w:val="9"/>
    <w:pPr>
      <w:jc w:val="left"/>
      <w:outlineLvl w:val="1"/>
    </w:pPr>
    <w:rPr>
      <w:sz w:val="30"/>
      <w:szCs w:val="22"/>
    </w:rPr>
  </w:style>
  <w:style w:type="paragraph" w:styleId="6">
    <w:name w:val="heading 3"/>
    <w:basedOn w:val="1"/>
    <w:next w:val="1"/>
    <w:link w:val="11"/>
    <w:semiHidden/>
    <w:unhideWhenUsed/>
    <w:qFormat/>
    <w:uiPriority w:val="0"/>
    <w:pPr>
      <w:keepNext/>
      <w:keepLines/>
      <w:spacing w:line="360" w:lineRule="auto"/>
      <w:ind w:firstLine="643" w:firstLineChars="200"/>
      <w:outlineLvl w:val="2"/>
    </w:pPr>
    <w:rPr>
      <w:rFonts w:ascii="Times New Roman" w:hAnsi="Times New Roman" w:eastAsia="宋体" w:cs="Times New Roman"/>
      <w:b/>
      <w:bCs/>
      <w:sz w:val="24"/>
      <w:szCs w:val="32"/>
    </w:rPr>
  </w:style>
  <w:style w:type="character" w:default="1" w:styleId="10">
    <w:name w:val="Default Paragraph Font"/>
    <w:semiHidden/>
    <w:unhideWhenUsed/>
    <w:qFormat/>
    <w:uiPriority w:val="1"/>
  </w:style>
  <w:style w:type="table" w:default="1" w:styleId="9">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sz w:val="32"/>
      <w:szCs w:val="32"/>
    </w:rPr>
  </w:style>
  <w:style w:type="paragraph" w:styleId="7">
    <w:name w:val="Body Text"/>
    <w:basedOn w:val="1"/>
    <w:next w:val="1"/>
    <w:unhideWhenUsed/>
    <w:qFormat/>
    <w:uiPriority w:val="99"/>
    <w:pPr>
      <w:widowControl w:val="0"/>
      <w:spacing w:line="0" w:lineRule="atLeast"/>
      <w:jc w:val="both"/>
    </w:pPr>
    <w:rPr>
      <w:kern w:val="2"/>
      <w:sz w:val="30"/>
      <w:lang w:eastAsia="zh-CN"/>
    </w:rPr>
  </w:style>
  <w:style w:type="paragraph" w:styleId="8">
    <w:name w:val="Normal (Web)"/>
    <w:basedOn w:val="1"/>
    <w:qFormat/>
    <w:uiPriority w:val="0"/>
    <w:pPr>
      <w:spacing w:beforeAutospacing="1" w:afterAutospacing="1"/>
      <w:jc w:val="left"/>
    </w:pPr>
    <w:rPr>
      <w:kern w:val="0"/>
      <w:sz w:val="24"/>
    </w:rPr>
  </w:style>
  <w:style w:type="character" w:customStyle="1" w:styleId="11">
    <w:name w:val="标题 3 字符"/>
    <w:basedOn w:val="10"/>
    <w:link w:val="6"/>
    <w:semiHidden/>
    <w:qFormat/>
    <w:uiPriority w:val="9"/>
    <w:rPr>
      <w:rFonts w:ascii="Times New Roman" w:hAnsi="Times New Roman" w:eastAsia="宋体" w:cs="Times New Roman"/>
      <w:b/>
      <w:bCs/>
      <w:sz w:val="24"/>
      <w:szCs w:val="32"/>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段"/>
    <w:next w:val="1"/>
    <w:qFormat/>
    <w:uiPriority w:val="0"/>
    <w:pPr>
      <w:autoSpaceDE w:val="0"/>
      <w:autoSpaceDN w:val="0"/>
      <w:ind w:firstLine="200" w:firstLineChars="200"/>
      <w:jc w:val="both"/>
    </w:pPr>
    <w:rPr>
      <w:rFonts w:ascii="宋体" w:hAnsi="Calibri" w:eastAsia="宋体" w:cs="Times New Roman"/>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2025-06-12T02:39:00Z</dcterms:created>
  <dc:creator>西北民航咨询王倩</dc:creator>
  <cp:lastModifiedBy>西北民航咨询王倩</cp:lastModifiedBy>
  <dcterms:modified xsi:type="dcterms:W3CDTF">2025-06-12T02:39:42Z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0AFA0D3EB2B1490E8368C318C349E04F_11</vt:lpwstr>
  </property>
  <property fmtid="{D5CDD505-2E9C-101B-9397-08002B2CF9AE}" pid="4" name="KSOTemplateDocerSaveRecord">
    <vt:lpwstr>eyJoZGlkIjoiMjBkYTdhODA3ZjM4YjlhMTJkZDhlMTU2NTE3MGM3YWMiLCJ1c2VySWQiOiIzNjQyMTIzNzkifQ==</vt:lpwstr>
  </property>
</Properties>
</file>