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版本号：ZMZB2025SWJXZ-17020250625001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国家卫生统计直报系统运维服务项目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ZMZB2025SWJXZ-170</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国家卫生统计直报系统运维服务项目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ZMZB2025SWJXZ-170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国家卫生统计直报系统运维服务项目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国家卫生统计直报系统运维服务项目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采购包1（国家卫生统计直报系统运维服务项目）：属于专门面向中小企业采购。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029-87388656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按照采购文件、响应文件及合同条款执行及服务要求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保障陕西省省级卫生统计直报系统正常运行、负责部分报表功能升级调整、提供特殊口径数据查询支持、负责系统日常管理维护工作。包括应用系统的故障诊断、问题排除、性能调整、版本升级，相关支撑系统如应用中间件、数据库服务器等的运行建议。确保卫生统计数据管理和应用的稳定性及安全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统计直报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标的名称：统计直报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both"/>
            </w:pPr>
            <w:r>
              <w:rPr>
                <w:rFonts w:ascii="仿宋_GB2312" w:hAnsi="仿宋_GB2312" w:cs="仿宋_GB2312" w:eastAsia="仿宋_GB2312"/>
                <w:sz w:val="20"/>
              </w:rPr>
              <w:t>一、服务内容及要求</w:t>
            </w:r>
          </w:p>
          <w:p>
            <w:pPr>
              <w:pStyle w:val="null3"/>
              <w:spacing w:before="60" w:after="60"/>
              <w:jc w:val="both"/>
            </w:pPr>
            <w:r>
              <w:rPr>
                <w:rFonts w:ascii="仿宋_GB2312" w:hAnsi="仿宋_GB2312" w:cs="仿宋_GB2312" w:eastAsia="仿宋_GB2312"/>
                <w:sz w:val="20"/>
              </w:rPr>
              <w:t>第一章</w:t>
            </w:r>
            <w:r>
              <w:rPr>
                <w:rFonts w:ascii="仿宋_GB2312" w:hAnsi="仿宋_GB2312" w:cs="仿宋_GB2312" w:eastAsia="仿宋_GB2312"/>
                <w:sz w:val="20"/>
              </w:rPr>
              <w:t>项目概述</w:t>
            </w:r>
          </w:p>
          <w:p>
            <w:pPr>
              <w:pStyle w:val="null3"/>
              <w:spacing w:before="60" w:after="60"/>
              <w:jc w:val="both"/>
            </w:pPr>
            <w:r>
              <w:rPr>
                <w:rFonts w:ascii="仿宋_GB2312" w:hAnsi="仿宋_GB2312" w:cs="仿宋_GB2312" w:eastAsia="仿宋_GB2312"/>
                <w:sz w:val="20"/>
              </w:rPr>
              <w:t>1、项目背景</w:t>
            </w:r>
          </w:p>
          <w:p>
            <w:pPr>
              <w:pStyle w:val="null3"/>
              <w:spacing w:before="60" w:after="60"/>
              <w:jc w:val="both"/>
            </w:pPr>
            <w:r>
              <w:rPr>
                <w:rFonts w:ascii="仿宋_GB2312" w:hAnsi="仿宋_GB2312" w:cs="仿宋_GB2312" w:eastAsia="仿宋_GB2312"/>
                <w:sz w:val="20"/>
              </w:rPr>
              <w:t>陕西省卫生健康信息中心于</w:t>
            </w:r>
            <w:r>
              <w:rPr>
                <w:rFonts w:ascii="仿宋_GB2312" w:hAnsi="仿宋_GB2312" w:cs="仿宋_GB2312" w:eastAsia="仿宋_GB2312"/>
                <w:sz w:val="20"/>
              </w:rPr>
              <w:t>2007年开始借助信息化手段，以卫生统计调查制度为主要内容，利用互联网的先进性、普及性，动态、准确、高效地收集卫生统计信息；构建国家卫生统计网络直报系统（以下简称“直报系统”）开展全国卫生资源与医疗服务的统计调查工作，同时承担了国家医改监测、病案首页、卫生人力、卫生设施、卫生机构、孕产妇分娩信息等多个专项统计调查任务，使卫生统计实现了从单机版层层上报到网络直报的跨越式发展，先后完成了2007-2019年卫生年报、季报、月报、医改进展监测调查表、卫生人力和设备个案信息的采集及汇总工作。</w:t>
            </w:r>
          </w:p>
          <w:p>
            <w:pPr>
              <w:pStyle w:val="null3"/>
              <w:spacing w:before="60" w:after="60"/>
              <w:jc w:val="both"/>
            </w:pPr>
            <w:r>
              <w:rPr>
                <w:rFonts w:ascii="仿宋_GB2312" w:hAnsi="仿宋_GB2312" w:cs="仿宋_GB2312" w:eastAsia="仿宋_GB2312"/>
                <w:sz w:val="20"/>
              </w:rPr>
              <w:t>卫生统计工作是促进卫生行政科学决策和有效管理的重要基础，是医药卫生宏观调控和监测体系的重要组成部分，是卫生改革与政策制定的依据。随着医改工作的不断深化，提高卫生统计数据质量，充分利用卫生统计数据，提高卫生统计服务水平，依然是卫生统计工作当前必须要解决好的问题。</w:t>
            </w:r>
          </w:p>
          <w:p>
            <w:pPr>
              <w:pStyle w:val="null3"/>
              <w:spacing w:before="60" w:after="60"/>
              <w:jc w:val="both"/>
            </w:pPr>
            <w:r>
              <w:rPr>
                <w:rFonts w:ascii="仿宋_GB2312" w:hAnsi="仿宋_GB2312" w:cs="仿宋_GB2312" w:eastAsia="仿宋_GB2312"/>
                <w:sz w:val="20"/>
              </w:rPr>
              <w:t>直报系统平稳运行离不开完善的运维支持服务，</w:t>
            </w:r>
            <w:r>
              <w:rPr>
                <w:rFonts w:ascii="仿宋_GB2312" w:hAnsi="仿宋_GB2312" w:cs="仿宋_GB2312" w:eastAsia="仿宋_GB2312"/>
                <w:sz w:val="20"/>
              </w:rPr>
              <w:t>2025年需要继续对系统运行状态进行监控，实时排查系统故障，完善系统既有功能，提高系统运行效率，保障卫生统计工作及时且顺利开展。</w:t>
            </w:r>
          </w:p>
          <w:p>
            <w:pPr>
              <w:pStyle w:val="null3"/>
              <w:spacing w:before="60" w:after="60"/>
              <w:jc w:val="both"/>
            </w:pPr>
            <w:r>
              <w:rPr>
                <w:rFonts w:ascii="仿宋_GB2312" w:hAnsi="仿宋_GB2312" w:cs="仿宋_GB2312" w:eastAsia="仿宋_GB2312"/>
                <w:sz w:val="20"/>
              </w:rPr>
              <w:t>2.项目目标</w:t>
            </w:r>
          </w:p>
          <w:p>
            <w:pPr>
              <w:pStyle w:val="null3"/>
              <w:spacing w:before="60" w:after="60"/>
              <w:jc w:val="both"/>
            </w:pPr>
            <w:r>
              <w:rPr>
                <w:rFonts w:ascii="仿宋_GB2312" w:hAnsi="仿宋_GB2312" w:cs="仿宋_GB2312" w:eastAsia="仿宋_GB2312"/>
                <w:sz w:val="20"/>
              </w:rPr>
              <w:t>本次项目系统运维服务的主要目标是保障陕西省省级卫生统计直报系统正常运行、负责部分报表功能升级调整、提供特殊口径数据查询支持、负责系统日常管理维护工作。包括应用系统的故障诊断、问题排除、性能调整、版本升级，相关支撑系统如应用中间件、数据库服务器等的运行建议。确保卫生统计数据管理和应用的稳定性及安全性。</w:t>
            </w:r>
          </w:p>
          <w:p>
            <w:pPr>
              <w:pStyle w:val="null3"/>
              <w:spacing w:before="60" w:after="60"/>
              <w:jc w:val="both"/>
            </w:pPr>
            <w:r>
              <w:rPr>
                <w:rFonts w:ascii="仿宋_GB2312" w:hAnsi="仿宋_GB2312" w:cs="仿宋_GB2312" w:eastAsia="仿宋_GB2312"/>
                <w:sz w:val="20"/>
              </w:rPr>
              <w:t>第二章</w:t>
            </w:r>
            <w:r>
              <w:rPr>
                <w:rFonts w:ascii="仿宋_GB2312" w:hAnsi="仿宋_GB2312" w:cs="仿宋_GB2312" w:eastAsia="仿宋_GB2312"/>
                <w:sz w:val="20"/>
              </w:rPr>
              <w:t>项目需求</w:t>
            </w:r>
          </w:p>
          <w:p>
            <w:pPr>
              <w:pStyle w:val="null3"/>
              <w:spacing w:before="60" w:after="60"/>
              <w:jc w:val="both"/>
            </w:pPr>
            <w:r>
              <w:rPr>
                <w:rFonts w:ascii="仿宋_GB2312" w:hAnsi="仿宋_GB2312" w:cs="仿宋_GB2312" w:eastAsia="仿宋_GB2312"/>
                <w:sz w:val="20"/>
              </w:rPr>
              <w:t>1.老龄处采集任务</w:t>
            </w:r>
          </w:p>
          <w:p>
            <w:pPr>
              <w:pStyle w:val="null3"/>
              <w:spacing w:before="60" w:after="60"/>
              <w:jc w:val="both"/>
            </w:pPr>
            <w:r>
              <w:rPr>
                <w:rFonts w:ascii="仿宋_GB2312" w:hAnsi="仿宋_GB2312" w:cs="仿宋_GB2312" w:eastAsia="仿宋_GB2312"/>
                <w:sz w:val="20"/>
              </w:rPr>
              <w:t>数据填报采用在线填报的方式，通过浏览器所见即所得的方式进行指标数据的填报，采用表单填报方式设计。</w:t>
            </w:r>
          </w:p>
          <w:p>
            <w:pPr>
              <w:pStyle w:val="null3"/>
              <w:spacing w:before="60" w:after="60"/>
              <w:jc w:val="both"/>
            </w:pPr>
            <w:r>
              <w:rPr>
                <w:rFonts w:ascii="仿宋_GB2312" w:hAnsi="仿宋_GB2312" w:cs="仿宋_GB2312" w:eastAsia="仿宋_GB2312"/>
                <w:sz w:val="20"/>
              </w:rPr>
              <w:t>指标数据按照季报设计，分</w:t>
            </w:r>
            <w:r>
              <w:rPr>
                <w:rFonts w:ascii="仿宋_GB2312" w:hAnsi="仿宋_GB2312" w:cs="仿宋_GB2312" w:eastAsia="仿宋_GB2312"/>
                <w:sz w:val="20"/>
              </w:rPr>
              <w:t>4个季度进行上报。</w:t>
            </w:r>
          </w:p>
          <w:p>
            <w:pPr>
              <w:pStyle w:val="null3"/>
              <w:spacing w:before="60" w:after="60"/>
              <w:jc w:val="both"/>
            </w:pPr>
            <w:r>
              <w:rPr>
                <w:rFonts w:ascii="仿宋_GB2312" w:hAnsi="仿宋_GB2312" w:cs="仿宋_GB2312" w:eastAsia="仿宋_GB2312"/>
                <w:sz w:val="20"/>
              </w:rPr>
              <w:t>报送范围：二级以上医疗卫生机构。</w:t>
            </w:r>
          </w:p>
          <w:p>
            <w:pPr>
              <w:pStyle w:val="null3"/>
              <w:spacing w:before="60" w:after="60"/>
              <w:jc w:val="both"/>
            </w:pPr>
            <w:r>
              <w:rPr>
                <w:rFonts w:ascii="仿宋_GB2312" w:hAnsi="仿宋_GB2312" w:cs="仿宋_GB2312" w:eastAsia="仿宋_GB2312"/>
                <w:sz w:val="20"/>
              </w:rPr>
              <w:t>2.财务处指标采集任务</w:t>
            </w:r>
          </w:p>
          <w:p>
            <w:pPr>
              <w:pStyle w:val="null3"/>
              <w:spacing w:before="60" w:after="60"/>
              <w:jc w:val="both"/>
            </w:pPr>
            <w:r>
              <w:rPr>
                <w:rFonts w:ascii="仿宋_GB2312" w:hAnsi="仿宋_GB2312" w:cs="仿宋_GB2312" w:eastAsia="仿宋_GB2312"/>
                <w:sz w:val="20"/>
              </w:rPr>
              <w:t>数据填报采用在线填报的方式，通过浏览器所见即所得的方式进行指标数据的填报，采用表单填报方式设计。</w:t>
            </w:r>
          </w:p>
          <w:p>
            <w:pPr>
              <w:pStyle w:val="null3"/>
              <w:spacing w:before="60" w:after="60"/>
              <w:jc w:val="both"/>
            </w:pPr>
            <w:r>
              <w:rPr>
                <w:rFonts w:ascii="仿宋_GB2312" w:hAnsi="仿宋_GB2312" w:cs="仿宋_GB2312" w:eastAsia="仿宋_GB2312"/>
                <w:sz w:val="20"/>
              </w:rPr>
              <w:t>指标数据按照月报采集，分</w:t>
            </w:r>
            <w:r>
              <w:rPr>
                <w:rFonts w:ascii="仿宋_GB2312" w:hAnsi="仿宋_GB2312" w:cs="仿宋_GB2312" w:eastAsia="仿宋_GB2312"/>
                <w:sz w:val="20"/>
              </w:rPr>
              <w:t>12个月份进行上报（每年12月不上报）。</w:t>
            </w:r>
          </w:p>
          <w:p>
            <w:pPr>
              <w:pStyle w:val="null3"/>
              <w:spacing w:before="60" w:after="60"/>
              <w:jc w:val="both"/>
            </w:pPr>
            <w:r>
              <w:rPr>
                <w:rFonts w:ascii="仿宋_GB2312" w:hAnsi="仿宋_GB2312" w:cs="仿宋_GB2312" w:eastAsia="仿宋_GB2312"/>
                <w:sz w:val="20"/>
              </w:rPr>
              <w:t>与卫健统</w:t>
            </w:r>
            <w:r>
              <w:rPr>
                <w:rFonts w:ascii="仿宋_GB2312" w:hAnsi="仿宋_GB2312" w:cs="仿宋_GB2312" w:eastAsia="仿宋_GB2312"/>
                <w:sz w:val="20"/>
              </w:rPr>
              <w:t>1-13表报送范围一致：医院（A）、社区卫生服务中心（站）（B）、卫生院（C）、门诊部（D1）、妇幼保健机构（G）、专科疾病防治院（H）</w:t>
            </w:r>
          </w:p>
          <w:p>
            <w:pPr>
              <w:pStyle w:val="null3"/>
              <w:spacing w:before="60" w:after="60"/>
              <w:jc w:val="both"/>
            </w:pPr>
            <w:r>
              <w:rPr>
                <w:rFonts w:ascii="仿宋_GB2312" w:hAnsi="仿宋_GB2312" w:cs="仿宋_GB2312" w:eastAsia="仿宋_GB2312"/>
                <w:sz w:val="20"/>
              </w:rPr>
              <w:t>3.体改处指标采集任务</w:t>
            </w:r>
          </w:p>
          <w:p>
            <w:pPr>
              <w:pStyle w:val="null3"/>
              <w:spacing w:before="60" w:after="60"/>
              <w:jc w:val="both"/>
            </w:pPr>
            <w:r>
              <w:rPr>
                <w:rFonts w:ascii="仿宋_GB2312" w:hAnsi="仿宋_GB2312" w:cs="仿宋_GB2312" w:eastAsia="仿宋_GB2312"/>
                <w:sz w:val="20"/>
              </w:rPr>
              <w:t>根据《陕西省推进公立医院高质量发展有关指标落实情况表》中的指标进行类型划分，对于直报系统中存在的指标不做采集，没有的指标重新开发报表进行采集，最终将已有指标的数据与新采集的数据经过数据处理产出结果表，供管理处理查询使用。</w:t>
            </w:r>
          </w:p>
          <w:p>
            <w:pPr>
              <w:pStyle w:val="null3"/>
              <w:spacing w:before="60" w:after="60"/>
              <w:jc w:val="both"/>
            </w:pPr>
            <w:r>
              <w:rPr>
                <w:rFonts w:ascii="仿宋_GB2312" w:hAnsi="仿宋_GB2312" w:cs="仿宋_GB2312" w:eastAsia="仿宋_GB2312"/>
                <w:sz w:val="20"/>
              </w:rPr>
              <w:t>4.卫健统1-13表定制升级</w:t>
            </w:r>
          </w:p>
          <w:p>
            <w:pPr>
              <w:pStyle w:val="null3"/>
              <w:spacing w:before="60" w:after="60"/>
              <w:jc w:val="both"/>
            </w:pPr>
            <w:r>
              <w:rPr>
                <w:rFonts w:ascii="仿宋_GB2312" w:hAnsi="仿宋_GB2312" w:cs="仿宋_GB2312" w:eastAsia="仿宋_GB2312"/>
                <w:sz w:val="20"/>
              </w:rPr>
              <w:t>在国家任务的基础上增加人力指标部分，满足对人力数据按月统计的需求，定制任务不能按照国家升级包同步升级，每次升级由运维人员进行单独修改，并结转月报数据至国家任务。</w:t>
            </w:r>
          </w:p>
          <w:p>
            <w:pPr>
              <w:pStyle w:val="null3"/>
              <w:spacing w:before="60" w:after="60"/>
              <w:jc w:val="both"/>
            </w:pPr>
            <w:r>
              <w:rPr>
                <w:rFonts w:ascii="仿宋_GB2312" w:hAnsi="仿宋_GB2312" w:cs="仿宋_GB2312" w:eastAsia="仿宋_GB2312"/>
                <w:sz w:val="20"/>
              </w:rPr>
              <w:t>5.年报人力取数指标定制</w:t>
            </w:r>
          </w:p>
          <w:p>
            <w:pPr>
              <w:pStyle w:val="null3"/>
              <w:spacing w:before="60" w:after="60"/>
              <w:jc w:val="both"/>
            </w:pPr>
            <w:r>
              <w:rPr>
                <w:rFonts w:ascii="仿宋_GB2312" w:hAnsi="仿宋_GB2312" w:cs="仿宋_GB2312" w:eastAsia="仿宋_GB2312"/>
                <w:sz w:val="20"/>
              </w:rPr>
              <w:t xml:space="preserve"> 在国家人力取数直报的基础上增加陕西省所需人力汇总指标项，满足年报人数自动同步的统计需求，涉及报表卫健统1-1至卫健统1-8的所有年报任务。</w:t>
            </w:r>
          </w:p>
          <w:p>
            <w:pPr>
              <w:pStyle w:val="null3"/>
              <w:spacing w:before="60" w:after="60"/>
              <w:jc w:val="both"/>
            </w:pPr>
            <w:r>
              <w:rPr>
                <w:rFonts w:ascii="仿宋_GB2312" w:hAnsi="仿宋_GB2312" w:cs="仿宋_GB2312" w:eastAsia="仿宋_GB2312"/>
                <w:sz w:val="20"/>
              </w:rPr>
              <w:t>6.年报月报定制分析表</w:t>
            </w:r>
          </w:p>
          <w:p>
            <w:pPr>
              <w:pStyle w:val="null3"/>
              <w:spacing w:before="60" w:after="60"/>
              <w:jc w:val="both"/>
            </w:pPr>
            <w:r>
              <w:rPr>
                <w:rFonts w:ascii="仿宋_GB2312" w:hAnsi="仿宋_GB2312" w:cs="仿宋_GB2312" w:eastAsia="仿宋_GB2312"/>
                <w:sz w:val="20"/>
              </w:rPr>
              <w:t>根据用户需求，定制开发年报月报查询分析表，方便用户进行数据查询和分析。</w:t>
            </w:r>
          </w:p>
          <w:p>
            <w:pPr>
              <w:pStyle w:val="null3"/>
              <w:spacing w:before="60" w:after="60"/>
              <w:jc w:val="both"/>
            </w:pPr>
            <w:r>
              <w:rPr>
                <w:rFonts w:ascii="仿宋_GB2312" w:hAnsi="仿宋_GB2312" w:cs="仿宋_GB2312" w:eastAsia="仿宋_GB2312"/>
                <w:sz w:val="20"/>
              </w:rPr>
              <w:t>7.医政数据与直报数据对比查询功能</w:t>
            </w:r>
          </w:p>
          <w:p>
            <w:pPr>
              <w:pStyle w:val="null3"/>
              <w:spacing w:before="60" w:after="60"/>
              <w:jc w:val="both"/>
            </w:pPr>
            <w:r>
              <w:rPr>
                <w:rFonts w:ascii="仿宋_GB2312" w:hAnsi="仿宋_GB2312" w:cs="仿宋_GB2312" w:eastAsia="仿宋_GB2312"/>
                <w:sz w:val="20"/>
              </w:rPr>
              <w:t xml:space="preserve"> 开发医政数据与直报数据对比查询表，并可在表内填写核对说明，方便区县进行辖区内机构属性的比对工作。</w:t>
            </w:r>
          </w:p>
          <w:p>
            <w:pPr>
              <w:pStyle w:val="null3"/>
              <w:spacing w:before="60" w:after="60"/>
              <w:jc w:val="both"/>
            </w:pPr>
            <w:r>
              <w:rPr>
                <w:rFonts w:ascii="仿宋_GB2312" w:hAnsi="仿宋_GB2312" w:cs="仿宋_GB2312" w:eastAsia="仿宋_GB2312"/>
                <w:sz w:val="20"/>
              </w:rPr>
              <w:t>8.年报与个案数据不平查询功能</w:t>
            </w:r>
          </w:p>
          <w:p>
            <w:pPr>
              <w:pStyle w:val="null3"/>
              <w:spacing w:before="60" w:after="60"/>
              <w:jc w:val="both"/>
            </w:pPr>
            <w:r>
              <w:rPr>
                <w:rFonts w:ascii="仿宋_GB2312" w:hAnsi="仿宋_GB2312" w:cs="仿宋_GB2312" w:eastAsia="仿宋_GB2312"/>
                <w:sz w:val="20"/>
              </w:rPr>
              <w:t>因年报人员数从个案表中汇总取数，个案修改年报机构没有及时同步，因为定制年报人员总数与个案汇总数实时查询功能，让区县自行查询数据不平的机构，并及时催报。</w:t>
            </w:r>
          </w:p>
          <w:p>
            <w:pPr>
              <w:pStyle w:val="null3"/>
              <w:spacing w:before="60" w:after="60"/>
              <w:jc w:val="both"/>
            </w:pPr>
            <w:r>
              <w:rPr>
                <w:rFonts w:ascii="仿宋_GB2312" w:hAnsi="仿宋_GB2312" w:cs="仿宋_GB2312" w:eastAsia="仿宋_GB2312"/>
                <w:sz w:val="20"/>
              </w:rPr>
              <w:t>9.决策主题表升级</w:t>
            </w:r>
          </w:p>
          <w:p>
            <w:pPr>
              <w:pStyle w:val="null3"/>
              <w:spacing w:before="60" w:after="60"/>
              <w:jc w:val="both"/>
            </w:pPr>
            <w:r>
              <w:rPr>
                <w:rFonts w:ascii="仿宋_GB2312" w:hAnsi="仿宋_GB2312" w:cs="仿宋_GB2312" w:eastAsia="仿宋_GB2312"/>
                <w:sz w:val="20"/>
              </w:rPr>
              <w:t>对现有决策主题表进行升级，增加数据分析指标，提升决策支持能力。</w:t>
            </w:r>
          </w:p>
          <w:p>
            <w:pPr>
              <w:pStyle w:val="null3"/>
              <w:spacing w:before="60" w:after="60"/>
              <w:jc w:val="both"/>
            </w:pPr>
            <w:r>
              <w:rPr>
                <w:rFonts w:ascii="仿宋_GB2312" w:hAnsi="仿宋_GB2312" w:cs="仿宋_GB2312" w:eastAsia="仿宋_GB2312"/>
                <w:sz w:val="20"/>
              </w:rPr>
              <w:t>10.月报分析报告升级</w:t>
            </w:r>
          </w:p>
          <w:p>
            <w:pPr>
              <w:pStyle w:val="null3"/>
              <w:spacing w:before="60" w:after="60"/>
              <w:jc w:val="both"/>
            </w:pPr>
            <w:r>
              <w:rPr>
                <w:rFonts w:ascii="仿宋_GB2312" w:hAnsi="仿宋_GB2312" w:cs="仿宋_GB2312" w:eastAsia="仿宋_GB2312"/>
                <w:sz w:val="20"/>
              </w:rPr>
              <w:t>对现有月报分析报告进行升级，增加数据分析维度，提升报告质量和实用性。</w:t>
            </w:r>
          </w:p>
          <w:p>
            <w:pPr>
              <w:pStyle w:val="null3"/>
              <w:spacing w:before="60" w:after="60"/>
              <w:jc w:val="both"/>
            </w:pPr>
            <w:r>
              <w:rPr>
                <w:rFonts w:ascii="仿宋_GB2312" w:hAnsi="仿宋_GB2312" w:cs="仿宋_GB2312" w:eastAsia="仿宋_GB2312"/>
                <w:sz w:val="20"/>
              </w:rPr>
              <w:t>11.陕西省住院疾病谱月度报告开发</w:t>
            </w:r>
          </w:p>
          <w:p>
            <w:pPr>
              <w:pStyle w:val="null3"/>
              <w:spacing w:before="60" w:after="60"/>
              <w:jc w:val="both"/>
            </w:pPr>
            <w:r>
              <w:rPr>
                <w:rFonts w:ascii="仿宋_GB2312" w:hAnsi="仿宋_GB2312" w:cs="仿宋_GB2312" w:eastAsia="仿宋_GB2312"/>
                <w:sz w:val="20"/>
              </w:rPr>
              <w:t>开发病案分析报告功能，为医疗机构提供病案数据分析服务。</w:t>
            </w:r>
          </w:p>
          <w:p>
            <w:pPr>
              <w:pStyle w:val="null3"/>
              <w:spacing w:before="60" w:after="60"/>
              <w:jc w:val="both"/>
            </w:pPr>
            <w:r>
              <w:rPr>
                <w:rFonts w:ascii="仿宋_GB2312" w:hAnsi="仿宋_GB2312" w:cs="仿宋_GB2312" w:eastAsia="仿宋_GB2312"/>
                <w:sz w:val="20"/>
              </w:rPr>
              <w:t>12.年报会审技术支持</w:t>
            </w:r>
          </w:p>
          <w:p>
            <w:pPr>
              <w:pStyle w:val="null3"/>
              <w:spacing w:before="60" w:after="60"/>
              <w:jc w:val="both"/>
            </w:pPr>
            <w:r>
              <w:rPr>
                <w:rFonts w:ascii="仿宋_GB2312" w:hAnsi="仿宋_GB2312" w:cs="仿宋_GB2312" w:eastAsia="仿宋_GB2312"/>
                <w:sz w:val="20"/>
              </w:rPr>
              <w:t>年报会审期间，我方派专人在现场提供系统技术支持，及时处理填报单位填报过程中遇到的各类问题。</w:t>
            </w:r>
          </w:p>
          <w:p>
            <w:pPr>
              <w:pStyle w:val="null3"/>
              <w:spacing w:before="60" w:after="60"/>
              <w:jc w:val="both"/>
            </w:pPr>
            <w:r>
              <w:rPr>
                <w:rFonts w:ascii="仿宋_GB2312" w:hAnsi="仿宋_GB2312" w:cs="仿宋_GB2312" w:eastAsia="仿宋_GB2312"/>
                <w:sz w:val="20"/>
              </w:rPr>
              <w:t>13.数据查询服务</w:t>
            </w:r>
          </w:p>
          <w:p>
            <w:pPr>
              <w:pStyle w:val="null3"/>
              <w:spacing w:before="60" w:after="60"/>
              <w:jc w:val="both"/>
            </w:pPr>
            <w:r>
              <w:rPr>
                <w:rFonts w:ascii="仿宋_GB2312" w:hAnsi="仿宋_GB2312" w:cs="仿宋_GB2312" w:eastAsia="仿宋_GB2312"/>
                <w:sz w:val="20"/>
              </w:rPr>
              <w:t>常规数据查询与特殊口径卫健统数据查询。</w:t>
            </w:r>
          </w:p>
          <w:p>
            <w:pPr>
              <w:pStyle w:val="null3"/>
              <w:spacing w:before="60" w:after="60"/>
              <w:jc w:val="both"/>
            </w:pPr>
            <w:r>
              <w:rPr>
                <w:rFonts w:ascii="仿宋_GB2312" w:hAnsi="仿宋_GB2312" w:cs="仿宋_GB2312" w:eastAsia="仿宋_GB2312"/>
                <w:sz w:val="20"/>
              </w:rPr>
              <w:t>14.系统运行维护管理</w:t>
            </w:r>
          </w:p>
          <w:p>
            <w:pPr>
              <w:pStyle w:val="null3"/>
              <w:spacing w:before="60" w:after="60"/>
              <w:jc w:val="both"/>
            </w:pPr>
            <w:r>
              <w:rPr>
                <w:rFonts w:ascii="仿宋_GB2312" w:hAnsi="仿宋_GB2312" w:cs="仿宋_GB2312" w:eastAsia="仿宋_GB2312"/>
                <w:sz w:val="20"/>
              </w:rPr>
              <w:t>系统运行管理服务主要是为保证国家卫生统计网络直报系统的正常运行而进行的管理和维护工作。系统运行管理与维护的重点在于采取有效措施维护系统的稳定运行，包括应用系统的故障诊断、问题排除、性能调整、版本升级，相关支撑系统如应用中间件、数据库服务器等的运行建议。</w:t>
            </w:r>
          </w:p>
          <w:p>
            <w:pPr>
              <w:pStyle w:val="null3"/>
              <w:spacing w:before="60" w:after="60"/>
              <w:jc w:val="both"/>
            </w:pPr>
            <w:r>
              <w:rPr>
                <w:rFonts w:ascii="仿宋_GB2312" w:hAnsi="仿宋_GB2312" w:cs="仿宋_GB2312" w:eastAsia="仿宋_GB2312"/>
                <w:sz w:val="20"/>
              </w:rPr>
              <w:t>第三章</w:t>
            </w:r>
            <w:r>
              <w:rPr>
                <w:rFonts w:ascii="仿宋_GB2312" w:hAnsi="仿宋_GB2312" w:cs="仿宋_GB2312" w:eastAsia="仿宋_GB2312"/>
                <w:sz w:val="20"/>
              </w:rPr>
              <w:t>功能详细设计</w:t>
            </w:r>
          </w:p>
          <w:p>
            <w:pPr>
              <w:pStyle w:val="null3"/>
              <w:spacing w:before="60" w:after="60"/>
              <w:jc w:val="both"/>
            </w:pPr>
            <w:r>
              <w:rPr>
                <w:rFonts w:ascii="仿宋_GB2312" w:hAnsi="仿宋_GB2312" w:cs="仿宋_GB2312" w:eastAsia="仿宋_GB2312"/>
                <w:sz w:val="20"/>
              </w:rPr>
              <w:t>1.老龄处采集任务</w:t>
            </w:r>
          </w:p>
          <w:p>
            <w:pPr>
              <w:pStyle w:val="null3"/>
              <w:spacing w:before="60" w:after="60"/>
              <w:jc w:val="both"/>
            </w:pPr>
            <w:r>
              <w:rPr>
                <w:rFonts w:ascii="仿宋_GB2312" w:hAnsi="仿宋_GB2312" w:cs="仿宋_GB2312" w:eastAsia="仿宋_GB2312"/>
                <w:sz w:val="20"/>
              </w:rPr>
              <w:t>1.1背景和目标</w:t>
            </w:r>
          </w:p>
          <w:p>
            <w:pPr>
              <w:pStyle w:val="null3"/>
              <w:spacing w:before="60" w:after="60"/>
              <w:jc w:val="both"/>
            </w:pPr>
            <w:r>
              <w:rPr>
                <w:rFonts w:ascii="仿宋_GB2312" w:hAnsi="仿宋_GB2312" w:cs="仿宋_GB2312" w:eastAsia="仿宋_GB2312"/>
                <w:sz w:val="20"/>
              </w:rPr>
              <w:t>根据国家考核指标要求，加强对老年医学科数据的统计，按照处室需求设计报表样式并开发系统报表，按期进行老年医学科数据采集，并对采集的数据进行汇总分析，便于掌握各时间段老年医学科数据的变化，及时发现关键领域和薄弱环节的重点难点问题，提出解决办法，确保国家考核指标实现增长。</w:t>
            </w:r>
          </w:p>
          <w:p>
            <w:pPr>
              <w:pStyle w:val="null3"/>
              <w:spacing w:before="60" w:after="60"/>
              <w:jc w:val="both"/>
            </w:pPr>
            <w:r>
              <w:rPr>
                <w:rFonts w:ascii="仿宋_GB2312" w:hAnsi="仿宋_GB2312" w:cs="仿宋_GB2312" w:eastAsia="仿宋_GB2312"/>
                <w:sz w:val="20"/>
              </w:rPr>
              <w:t>1.2建设内容</w:t>
            </w:r>
          </w:p>
          <w:p>
            <w:pPr>
              <w:pStyle w:val="null3"/>
              <w:spacing w:before="60" w:after="60"/>
              <w:jc w:val="both"/>
            </w:pPr>
            <w:r>
              <w:rPr>
                <w:rFonts w:ascii="仿宋_GB2312" w:hAnsi="仿宋_GB2312" w:cs="仿宋_GB2312" w:eastAsia="仿宋_GB2312"/>
                <w:sz w:val="20"/>
              </w:rPr>
              <w:t>1.2.1在线填报</w:t>
            </w:r>
          </w:p>
          <w:p>
            <w:pPr>
              <w:pStyle w:val="null3"/>
              <w:spacing w:before="60" w:after="60"/>
              <w:jc w:val="both"/>
            </w:pPr>
            <w:r>
              <w:rPr>
                <w:rFonts w:ascii="仿宋_GB2312" w:hAnsi="仿宋_GB2312" w:cs="仿宋_GB2312" w:eastAsia="仿宋_GB2312"/>
                <w:sz w:val="20"/>
              </w:rPr>
              <w:t>1.2.1.1   数据填报</w:t>
            </w:r>
          </w:p>
          <w:p>
            <w:pPr>
              <w:pStyle w:val="null3"/>
              <w:spacing w:before="60" w:after="60"/>
              <w:jc w:val="both"/>
            </w:pPr>
            <w:r>
              <w:rPr>
                <w:rFonts w:ascii="仿宋_GB2312" w:hAnsi="仿宋_GB2312" w:cs="仿宋_GB2312" w:eastAsia="仿宋_GB2312"/>
                <w:sz w:val="20"/>
              </w:rPr>
              <w:t>数据填报采用在线填报的方式，通过浏览器所见即所得的方式进行指标数据的填报，采用表单填报方式设计。</w:t>
            </w:r>
          </w:p>
          <w:p>
            <w:pPr>
              <w:pStyle w:val="null3"/>
              <w:spacing w:before="60" w:after="60"/>
              <w:jc w:val="both"/>
            </w:pPr>
            <w:r>
              <w:rPr>
                <w:rFonts w:ascii="仿宋_GB2312" w:hAnsi="仿宋_GB2312" w:cs="仿宋_GB2312" w:eastAsia="仿宋_GB2312"/>
                <w:sz w:val="20"/>
              </w:rPr>
              <w:t>报送频次</w:t>
            </w:r>
            <w:r>
              <w:rPr>
                <w:rFonts w:ascii="仿宋_GB2312" w:hAnsi="仿宋_GB2312" w:cs="仿宋_GB2312" w:eastAsia="仿宋_GB2312"/>
                <w:sz w:val="20"/>
              </w:rPr>
              <w:t>：</w:t>
            </w:r>
            <w:r>
              <w:rPr>
                <w:rFonts w:ascii="仿宋_GB2312" w:hAnsi="仿宋_GB2312" w:cs="仿宋_GB2312" w:eastAsia="仿宋_GB2312"/>
                <w:sz w:val="20"/>
              </w:rPr>
              <w:t>指标数据按照季报设计，分</w:t>
            </w:r>
            <w:r>
              <w:rPr>
                <w:rFonts w:ascii="仿宋_GB2312" w:hAnsi="仿宋_GB2312" w:cs="仿宋_GB2312" w:eastAsia="仿宋_GB2312"/>
                <w:sz w:val="20"/>
              </w:rPr>
              <w:t>4个季度进行上报。</w:t>
            </w:r>
          </w:p>
          <w:p>
            <w:pPr>
              <w:pStyle w:val="null3"/>
              <w:spacing w:before="60" w:after="60"/>
              <w:jc w:val="both"/>
            </w:pPr>
            <w:r>
              <w:rPr>
                <w:rFonts w:ascii="仿宋_GB2312" w:hAnsi="仿宋_GB2312" w:cs="仿宋_GB2312" w:eastAsia="仿宋_GB2312"/>
                <w:sz w:val="20"/>
              </w:rPr>
              <w:t>报送范围</w:t>
            </w:r>
            <w:r>
              <w:rPr>
                <w:rFonts w:ascii="仿宋_GB2312" w:hAnsi="仿宋_GB2312" w:cs="仿宋_GB2312" w:eastAsia="仿宋_GB2312"/>
                <w:sz w:val="20"/>
              </w:rPr>
              <w:t>：</w:t>
            </w:r>
            <w:r>
              <w:rPr>
                <w:rFonts w:ascii="仿宋_GB2312" w:hAnsi="仿宋_GB2312" w:cs="仿宋_GB2312" w:eastAsia="仿宋_GB2312"/>
                <w:sz w:val="20"/>
              </w:rPr>
              <w:t>二级以上医疗卫生机构</w:t>
            </w:r>
          </w:p>
          <w:p>
            <w:pPr>
              <w:pStyle w:val="null3"/>
              <w:spacing w:before="60" w:after="60"/>
              <w:jc w:val="both"/>
            </w:pPr>
            <w:r>
              <w:rPr>
                <w:rFonts w:ascii="仿宋_GB2312" w:hAnsi="仿宋_GB2312" w:cs="仿宋_GB2312" w:eastAsia="仿宋_GB2312"/>
                <w:sz w:val="20"/>
              </w:rPr>
              <w:t>1.2.1.2 质控审核</w:t>
            </w:r>
          </w:p>
          <w:p>
            <w:pPr>
              <w:pStyle w:val="null3"/>
              <w:spacing w:before="60" w:after="60"/>
              <w:jc w:val="both"/>
            </w:pPr>
            <w:r>
              <w:rPr>
                <w:rFonts w:ascii="仿宋_GB2312" w:hAnsi="仿宋_GB2312" w:cs="仿宋_GB2312" w:eastAsia="仿宋_GB2312"/>
                <w:sz w:val="20"/>
              </w:rPr>
              <w:t>审核规则：指标填报内容和附件不能为空，计算公式按照表格逻辑关系进行设计。</w:t>
            </w:r>
          </w:p>
          <w:p>
            <w:pPr>
              <w:pStyle w:val="null3"/>
              <w:spacing w:before="60" w:after="60"/>
              <w:jc w:val="both"/>
            </w:pPr>
            <w:r>
              <w:rPr>
                <w:rFonts w:ascii="仿宋_GB2312" w:hAnsi="仿宋_GB2312" w:cs="仿宋_GB2312" w:eastAsia="仿宋_GB2312"/>
                <w:sz w:val="20"/>
              </w:rPr>
              <w:t>1.2.1.3数据管理</w:t>
            </w:r>
          </w:p>
          <w:p>
            <w:pPr>
              <w:pStyle w:val="null3"/>
              <w:spacing w:before="60" w:after="60"/>
              <w:jc w:val="both"/>
            </w:pPr>
            <w:r>
              <w:rPr>
                <w:rFonts w:ascii="仿宋_GB2312" w:hAnsi="仿宋_GB2312" w:cs="仿宋_GB2312" w:eastAsia="仿宋_GB2312"/>
                <w:sz w:val="20"/>
              </w:rPr>
              <w:t>提供对上报数据的管理，包括对数据质量的管理。数据提交上报后由上级管理员在系统表中选择锁定，上级单位可以解锁下级单位上报的数据。</w:t>
            </w:r>
          </w:p>
          <w:p>
            <w:pPr>
              <w:pStyle w:val="null3"/>
              <w:spacing w:before="60" w:after="60"/>
              <w:jc w:val="both"/>
            </w:pPr>
            <w:r>
              <w:rPr>
                <w:rFonts w:ascii="仿宋_GB2312" w:hAnsi="仿宋_GB2312" w:cs="仿宋_GB2312" w:eastAsia="仿宋_GB2312"/>
                <w:sz w:val="20"/>
              </w:rPr>
              <w:t>1.2.2 数据查询</w:t>
            </w:r>
          </w:p>
          <w:p>
            <w:pPr>
              <w:pStyle w:val="null3"/>
              <w:spacing w:before="60" w:after="60"/>
              <w:jc w:val="both"/>
            </w:pPr>
            <w:r>
              <w:rPr>
                <w:rFonts w:ascii="仿宋_GB2312" w:hAnsi="仿宋_GB2312" w:cs="仿宋_GB2312" w:eastAsia="仿宋_GB2312"/>
                <w:sz w:val="20"/>
              </w:rPr>
              <w:t>需实现对相关数据填报状态和数据完整性的查询。</w:t>
            </w:r>
          </w:p>
          <w:p>
            <w:pPr>
              <w:pStyle w:val="null3"/>
              <w:spacing w:before="60" w:after="60"/>
              <w:jc w:val="both"/>
            </w:pPr>
            <w:r>
              <w:rPr>
                <w:rFonts w:ascii="仿宋_GB2312" w:hAnsi="仿宋_GB2312" w:cs="仿宋_GB2312" w:eastAsia="仿宋_GB2312"/>
                <w:sz w:val="20"/>
              </w:rPr>
              <w:t>1.2.2.1上报状态查询</w:t>
            </w:r>
          </w:p>
          <w:p>
            <w:pPr>
              <w:pStyle w:val="null3"/>
              <w:spacing w:before="60" w:after="60"/>
              <w:jc w:val="both"/>
            </w:pPr>
            <w:r>
              <w:rPr>
                <w:rFonts w:ascii="仿宋_GB2312" w:hAnsi="仿宋_GB2312" w:cs="仿宋_GB2312" w:eastAsia="仿宋_GB2312"/>
                <w:sz w:val="20"/>
              </w:rPr>
              <w:t>填报报送状态查询从整体角度查询机构报送情况，便于管理者及时跟进、督促相关机构报送。</w:t>
            </w:r>
          </w:p>
          <w:p>
            <w:pPr>
              <w:pStyle w:val="null3"/>
              <w:spacing w:before="60" w:after="60"/>
              <w:jc w:val="both"/>
            </w:pPr>
            <w:r>
              <w:rPr>
                <w:rFonts w:ascii="仿宋_GB2312" w:hAnsi="仿宋_GB2312" w:cs="仿宋_GB2312" w:eastAsia="仿宋_GB2312"/>
                <w:sz w:val="20"/>
              </w:rPr>
              <w:t>1.2.2.2 一览表查询</w:t>
            </w:r>
          </w:p>
          <w:p>
            <w:pPr>
              <w:pStyle w:val="null3"/>
              <w:spacing w:before="60" w:after="60"/>
              <w:jc w:val="both"/>
            </w:pPr>
            <w:r>
              <w:rPr>
                <w:rFonts w:ascii="仿宋_GB2312" w:hAnsi="仿宋_GB2312" w:cs="仿宋_GB2312" w:eastAsia="仿宋_GB2312"/>
                <w:sz w:val="20"/>
              </w:rPr>
              <w:t>数据完整性主要是针对机构报送的数据内容进行查询，提供数据一览表，查看和下载已填报数据等，方便管理者掌握详细数据，提高数据完整性和准确性。</w:t>
            </w:r>
          </w:p>
          <w:p>
            <w:pPr>
              <w:pStyle w:val="null3"/>
              <w:spacing w:before="60" w:after="60"/>
              <w:jc w:val="both"/>
            </w:pPr>
            <w:r>
              <w:rPr>
                <w:rFonts w:ascii="仿宋_GB2312" w:hAnsi="仿宋_GB2312" w:cs="仿宋_GB2312" w:eastAsia="仿宋_GB2312"/>
                <w:sz w:val="20"/>
              </w:rPr>
              <w:t>数据查询界面提供数据导出功能，提供数据导出模板，按照国家数据接收标准导出本省数据。</w:t>
            </w:r>
          </w:p>
          <w:p>
            <w:pPr>
              <w:pStyle w:val="null3"/>
              <w:spacing w:before="60" w:after="60"/>
              <w:jc w:val="both"/>
            </w:pPr>
            <w:r>
              <w:rPr>
                <w:rFonts w:ascii="仿宋_GB2312" w:hAnsi="仿宋_GB2312" w:cs="仿宋_GB2312" w:eastAsia="仿宋_GB2312"/>
                <w:sz w:val="20"/>
              </w:rPr>
              <w:t>1.2.3报表调整</w:t>
            </w:r>
          </w:p>
          <w:p>
            <w:pPr>
              <w:pStyle w:val="null3"/>
              <w:spacing w:before="60" w:after="60"/>
              <w:jc w:val="both"/>
            </w:pPr>
            <w:r>
              <w:rPr>
                <w:rFonts w:ascii="仿宋_GB2312" w:hAnsi="仿宋_GB2312" w:cs="仿宋_GB2312" w:eastAsia="仿宋_GB2312"/>
                <w:sz w:val="20"/>
              </w:rPr>
              <w:t>因初期报表设计时可能存在考虑不全面、不合理等情况，在后续上报过程中需要根据业务需求进行报表指标调整。报表指标调整涉及到数据查询表、数据分析表以及数据结转处理过程的修改，工作量较大，按照数据收集时间可提供报表调整工作。</w:t>
            </w:r>
          </w:p>
          <w:p>
            <w:pPr>
              <w:pStyle w:val="null3"/>
              <w:spacing w:before="60" w:after="60"/>
              <w:jc w:val="both"/>
            </w:pPr>
            <w:r>
              <w:rPr>
                <w:rFonts w:ascii="仿宋_GB2312" w:hAnsi="仿宋_GB2312" w:cs="仿宋_GB2312" w:eastAsia="仿宋_GB2312"/>
                <w:sz w:val="20"/>
              </w:rPr>
              <w:t>1.2.4用户权限配置</w:t>
            </w:r>
          </w:p>
          <w:p>
            <w:pPr>
              <w:pStyle w:val="null3"/>
              <w:spacing w:before="60" w:after="60"/>
              <w:jc w:val="both"/>
            </w:pPr>
            <w:r>
              <w:rPr>
                <w:rFonts w:ascii="仿宋_GB2312" w:hAnsi="仿宋_GB2312" w:cs="仿宋_GB2312" w:eastAsia="仿宋_GB2312"/>
                <w:sz w:val="20"/>
              </w:rPr>
              <w:t>在门户挂载开发的填报表以及分析表，为相应的机构用户配置对应的报表填报与数据查询、数据分析权限；为省级管理处室单独建立用户用于机构填报表管理以及数据催报查询和分析数据查询导出。</w:t>
            </w:r>
          </w:p>
          <w:p>
            <w:pPr>
              <w:pStyle w:val="null3"/>
              <w:spacing w:before="60" w:after="60"/>
              <w:jc w:val="both"/>
            </w:pPr>
            <w:r>
              <w:rPr>
                <w:rFonts w:ascii="仿宋_GB2312" w:hAnsi="仿宋_GB2312" w:cs="仿宋_GB2312" w:eastAsia="仿宋_GB2312"/>
                <w:sz w:val="20"/>
              </w:rPr>
              <w:t>1.2.5报表数据测试</w:t>
            </w:r>
          </w:p>
          <w:p>
            <w:pPr>
              <w:pStyle w:val="null3"/>
              <w:spacing w:before="60" w:after="60"/>
              <w:jc w:val="both"/>
            </w:pPr>
            <w:r>
              <w:rPr>
                <w:rFonts w:ascii="仿宋_GB2312" w:hAnsi="仿宋_GB2312" w:cs="仿宋_GB2312" w:eastAsia="仿宋_GB2312"/>
                <w:sz w:val="20"/>
              </w:rPr>
              <w:t>报表设计与开发完成后进行报表填报测试，测试内容包含指标项类型是否正确、报送范围是否正确、审核公式是否生效、计算公式是否合理等填报过程中遇到的所有问题。</w:t>
            </w:r>
          </w:p>
          <w:p>
            <w:pPr>
              <w:pStyle w:val="null3"/>
              <w:spacing w:before="60" w:after="60"/>
              <w:jc w:val="both"/>
            </w:pPr>
            <w:r>
              <w:rPr>
                <w:rFonts w:ascii="仿宋_GB2312" w:hAnsi="仿宋_GB2312" w:cs="仿宋_GB2312" w:eastAsia="仿宋_GB2312"/>
                <w:sz w:val="20"/>
              </w:rPr>
              <w:t>用户授权后进行用户登录权限、报表填写权限、数据查询与分析权限测试。</w:t>
            </w:r>
          </w:p>
          <w:p>
            <w:pPr>
              <w:pStyle w:val="null3"/>
              <w:spacing w:before="60" w:after="60"/>
              <w:jc w:val="both"/>
            </w:pPr>
            <w:r>
              <w:rPr>
                <w:rFonts w:ascii="仿宋_GB2312" w:hAnsi="仿宋_GB2312" w:cs="仿宋_GB2312" w:eastAsia="仿宋_GB2312"/>
                <w:sz w:val="20"/>
              </w:rPr>
              <w:t>数据查询与数据分析表开发完成后，进行数据核对与测试。</w:t>
            </w:r>
          </w:p>
          <w:p>
            <w:pPr>
              <w:pStyle w:val="null3"/>
              <w:spacing w:before="60" w:after="60"/>
              <w:jc w:val="both"/>
            </w:pPr>
            <w:r>
              <w:rPr>
                <w:rFonts w:ascii="仿宋_GB2312" w:hAnsi="仿宋_GB2312" w:cs="仿宋_GB2312" w:eastAsia="仿宋_GB2312"/>
                <w:sz w:val="20"/>
              </w:rPr>
              <w:t>1.2.6报送技术支持</w:t>
            </w:r>
          </w:p>
          <w:p>
            <w:pPr>
              <w:pStyle w:val="null3"/>
              <w:spacing w:before="60" w:after="60"/>
              <w:jc w:val="both"/>
            </w:pPr>
            <w:r>
              <w:rPr>
                <w:rFonts w:ascii="仿宋_GB2312" w:hAnsi="仿宋_GB2312" w:cs="仿宋_GB2312" w:eastAsia="仿宋_GB2312"/>
                <w:sz w:val="20"/>
              </w:rPr>
              <w:t>提供各机构在数据报送期间的问题处理与技术支持，以及管理处室数据查询与分析使用过程中的问题处理与技术支持，共计两年整。</w:t>
            </w:r>
          </w:p>
          <w:p>
            <w:pPr>
              <w:pStyle w:val="null3"/>
              <w:spacing w:before="60" w:after="60"/>
              <w:jc w:val="both"/>
            </w:pPr>
            <w:r>
              <w:rPr>
                <w:rFonts w:ascii="仿宋_GB2312" w:hAnsi="仿宋_GB2312" w:cs="仿宋_GB2312" w:eastAsia="仿宋_GB2312"/>
                <w:sz w:val="20"/>
              </w:rPr>
              <w:t>2.财务处指标采集任务</w:t>
            </w:r>
          </w:p>
          <w:p>
            <w:pPr>
              <w:pStyle w:val="null3"/>
              <w:spacing w:before="60" w:after="60"/>
              <w:jc w:val="both"/>
            </w:pPr>
            <w:r>
              <w:rPr>
                <w:rFonts w:ascii="仿宋_GB2312" w:hAnsi="仿宋_GB2312" w:cs="仿宋_GB2312" w:eastAsia="仿宋_GB2312"/>
                <w:sz w:val="20"/>
              </w:rPr>
              <w:t>2.1背景和目标</w:t>
            </w:r>
          </w:p>
          <w:p>
            <w:pPr>
              <w:pStyle w:val="null3"/>
              <w:spacing w:before="60" w:after="60"/>
              <w:jc w:val="both"/>
            </w:pPr>
            <w:r>
              <w:rPr>
                <w:rFonts w:ascii="仿宋_GB2312" w:hAnsi="仿宋_GB2312" w:cs="仿宋_GB2312" w:eastAsia="仿宋_GB2312"/>
                <w:sz w:val="20"/>
              </w:rPr>
              <w:t>目前财务处部分财务指标统计主要依靠人工逐级收集，数据留存复杂，统计汇总处理繁琐。为加强财务处对财务指标采集的准确性，减轻统计人员手工计算统计工作，便于系历史数据留存与查询，故将财务指标开发至统计直报系统中，按月进行上报，并对采集的数据进行汇总分析，便于掌握各阶段财务指标数据的变化，及时发现关键领域和薄弱环节的重点难点问题，提出解决办法。</w:t>
            </w:r>
          </w:p>
          <w:p>
            <w:pPr>
              <w:pStyle w:val="null3"/>
              <w:spacing w:before="60" w:after="60"/>
              <w:jc w:val="both"/>
            </w:pPr>
            <w:r>
              <w:rPr>
                <w:rFonts w:ascii="仿宋_GB2312" w:hAnsi="仿宋_GB2312" w:cs="仿宋_GB2312" w:eastAsia="仿宋_GB2312"/>
                <w:sz w:val="20"/>
              </w:rPr>
              <w:t>2.2建设范围</w:t>
            </w:r>
          </w:p>
          <w:p>
            <w:pPr>
              <w:pStyle w:val="null3"/>
              <w:spacing w:before="60" w:after="60"/>
              <w:jc w:val="both"/>
            </w:pPr>
            <w:r>
              <w:rPr>
                <w:rFonts w:ascii="仿宋_GB2312" w:hAnsi="仿宋_GB2312" w:cs="仿宋_GB2312" w:eastAsia="仿宋_GB2312"/>
                <w:sz w:val="20"/>
              </w:rPr>
              <w:t>包含财务指标月报表系统开发</w:t>
            </w:r>
            <w:r>
              <w:rPr>
                <w:rFonts w:ascii="仿宋_GB2312" w:hAnsi="仿宋_GB2312" w:cs="仿宋_GB2312" w:eastAsia="仿宋_GB2312"/>
                <w:sz w:val="20"/>
              </w:rPr>
              <w:t>、</w:t>
            </w:r>
            <w:r>
              <w:rPr>
                <w:rFonts w:ascii="仿宋_GB2312" w:hAnsi="仿宋_GB2312" w:cs="仿宋_GB2312" w:eastAsia="仿宋_GB2312"/>
                <w:sz w:val="20"/>
              </w:rPr>
              <w:t>数据催报查询表</w:t>
            </w:r>
            <w:r>
              <w:rPr>
                <w:rFonts w:ascii="仿宋_GB2312" w:hAnsi="仿宋_GB2312" w:cs="仿宋_GB2312" w:eastAsia="仿宋_GB2312"/>
                <w:sz w:val="20"/>
              </w:rPr>
              <w:t>、</w:t>
            </w:r>
            <w:r>
              <w:rPr>
                <w:rFonts w:ascii="仿宋_GB2312" w:hAnsi="仿宋_GB2312" w:cs="仿宋_GB2312" w:eastAsia="仿宋_GB2312"/>
                <w:sz w:val="20"/>
              </w:rPr>
              <w:t>数据结转处理</w:t>
            </w:r>
            <w:r>
              <w:rPr>
                <w:rFonts w:ascii="仿宋_GB2312" w:hAnsi="仿宋_GB2312" w:cs="仿宋_GB2312" w:eastAsia="仿宋_GB2312"/>
                <w:sz w:val="20"/>
              </w:rPr>
              <w:t>、</w:t>
            </w:r>
            <w:r>
              <w:rPr>
                <w:rFonts w:ascii="仿宋_GB2312" w:hAnsi="仿宋_GB2312" w:cs="仿宋_GB2312" w:eastAsia="仿宋_GB2312"/>
                <w:sz w:val="20"/>
              </w:rPr>
              <w:t>用户权限</w:t>
            </w:r>
            <w:r>
              <w:rPr>
                <w:rFonts w:ascii="仿宋_GB2312" w:hAnsi="仿宋_GB2312" w:cs="仿宋_GB2312" w:eastAsia="仿宋_GB2312"/>
                <w:sz w:val="20"/>
              </w:rPr>
              <w:t>、</w:t>
            </w:r>
            <w:r>
              <w:rPr>
                <w:rFonts w:ascii="仿宋_GB2312" w:hAnsi="仿宋_GB2312" w:cs="仿宋_GB2312" w:eastAsia="仿宋_GB2312"/>
                <w:sz w:val="20"/>
              </w:rPr>
              <w:t>上报功能、数据查询汇总测试</w:t>
            </w:r>
            <w:r>
              <w:rPr>
                <w:rFonts w:ascii="仿宋_GB2312" w:hAnsi="仿宋_GB2312" w:cs="仿宋_GB2312" w:eastAsia="仿宋_GB2312"/>
                <w:sz w:val="20"/>
              </w:rPr>
              <w:t>、</w:t>
            </w:r>
            <w:r>
              <w:rPr>
                <w:rFonts w:ascii="仿宋_GB2312" w:hAnsi="仿宋_GB2312" w:cs="仿宋_GB2312" w:eastAsia="仿宋_GB2312"/>
                <w:sz w:val="20"/>
              </w:rPr>
              <w:t>报表调整</w:t>
            </w:r>
            <w:r>
              <w:rPr>
                <w:rFonts w:ascii="仿宋_GB2312" w:hAnsi="仿宋_GB2312" w:cs="仿宋_GB2312" w:eastAsia="仿宋_GB2312"/>
                <w:sz w:val="20"/>
              </w:rPr>
              <w:t>、</w:t>
            </w:r>
            <w:r>
              <w:rPr>
                <w:rFonts w:ascii="仿宋_GB2312" w:hAnsi="仿宋_GB2312" w:cs="仿宋_GB2312" w:eastAsia="仿宋_GB2312"/>
                <w:sz w:val="20"/>
              </w:rPr>
              <w:t>报送技术支持。</w:t>
            </w:r>
          </w:p>
          <w:p>
            <w:pPr>
              <w:pStyle w:val="null3"/>
              <w:spacing w:before="60" w:after="60"/>
              <w:jc w:val="both"/>
            </w:pPr>
            <w:r>
              <w:rPr>
                <w:rFonts w:ascii="仿宋_GB2312" w:hAnsi="仿宋_GB2312" w:cs="仿宋_GB2312" w:eastAsia="仿宋_GB2312"/>
                <w:sz w:val="20"/>
              </w:rPr>
              <w:t>2.3建设内容</w:t>
            </w:r>
          </w:p>
          <w:p>
            <w:pPr>
              <w:pStyle w:val="null3"/>
              <w:spacing w:before="60" w:after="60"/>
              <w:jc w:val="both"/>
            </w:pPr>
            <w:r>
              <w:rPr>
                <w:rFonts w:ascii="仿宋_GB2312" w:hAnsi="仿宋_GB2312" w:cs="仿宋_GB2312" w:eastAsia="仿宋_GB2312"/>
                <w:sz w:val="20"/>
              </w:rPr>
              <w:t>2.3.1在线填报</w:t>
            </w:r>
          </w:p>
          <w:p>
            <w:pPr>
              <w:pStyle w:val="null3"/>
              <w:spacing w:before="60" w:after="60"/>
              <w:jc w:val="both"/>
            </w:pPr>
            <w:r>
              <w:rPr>
                <w:rFonts w:ascii="仿宋_GB2312" w:hAnsi="仿宋_GB2312" w:cs="仿宋_GB2312" w:eastAsia="仿宋_GB2312"/>
                <w:sz w:val="20"/>
              </w:rPr>
              <w:t>2.3.1.1数据填报</w:t>
            </w:r>
          </w:p>
          <w:p>
            <w:pPr>
              <w:pStyle w:val="null3"/>
              <w:spacing w:before="60" w:after="60"/>
              <w:jc w:val="both"/>
            </w:pPr>
            <w:r>
              <w:rPr>
                <w:rFonts w:ascii="仿宋_GB2312" w:hAnsi="仿宋_GB2312" w:cs="仿宋_GB2312" w:eastAsia="仿宋_GB2312"/>
                <w:sz w:val="20"/>
              </w:rPr>
              <w:t>数据填报采用在线填报的方式，通过浏览器所见即所得的方式进行指标数据的填报，采用表单填报方式设计。</w:t>
            </w:r>
          </w:p>
          <w:p>
            <w:pPr>
              <w:pStyle w:val="null3"/>
              <w:spacing w:before="60" w:after="60"/>
              <w:jc w:val="both"/>
            </w:pPr>
            <w:r>
              <w:rPr>
                <w:rFonts w:ascii="仿宋_GB2312" w:hAnsi="仿宋_GB2312" w:cs="仿宋_GB2312" w:eastAsia="仿宋_GB2312"/>
                <w:sz w:val="20"/>
              </w:rPr>
              <w:t>报送频次</w:t>
            </w:r>
          </w:p>
          <w:p>
            <w:pPr>
              <w:pStyle w:val="null3"/>
              <w:spacing w:before="60" w:after="60"/>
              <w:jc w:val="both"/>
            </w:pPr>
            <w:r>
              <w:rPr>
                <w:rFonts w:ascii="仿宋_GB2312" w:hAnsi="仿宋_GB2312" w:cs="仿宋_GB2312" w:eastAsia="仿宋_GB2312"/>
                <w:sz w:val="20"/>
              </w:rPr>
              <w:t>指标数据按照月报采集，分</w:t>
            </w:r>
            <w:r>
              <w:rPr>
                <w:rFonts w:ascii="仿宋_GB2312" w:hAnsi="仿宋_GB2312" w:cs="仿宋_GB2312" w:eastAsia="仿宋_GB2312"/>
                <w:sz w:val="20"/>
              </w:rPr>
              <w:t>12个月份进行上报（每年12月不上报）。</w:t>
            </w:r>
          </w:p>
          <w:p>
            <w:pPr>
              <w:pStyle w:val="null3"/>
              <w:spacing w:before="60" w:after="60"/>
              <w:jc w:val="both"/>
            </w:pPr>
            <w:r>
              <w:rPr>
                <w:rFonts w:ascii="仿宋_GB2312" w:hAnsi="仿宋_GB2312" w:cs="仿宋_GB2312" w:eastAsia="仿宋_GB2312"/>
                <w:sz w:val="20"/>
              </w:rPr>
              <w:t>报送范围</w:t>
            </w:r>
          </w:p>
          <w:p>
            <w:pPr>
              <w:pStyle w:val="null3"/>
              <w:spacing w:before="60" w:after="60"/>
              <w:jc w:val="both"/>
            </w:pPr>
            <w:r>
              <w:rPr>
                <w:rFonts w:ascii="仿宋_GB2312" w:hAnsi="仿宋_GB2312" w:cs="仿宋_GB2312" w:eastAsia="仿宋_GB2312"/>
                <w:sz w:val="20"/>
              </w:rPr>
              <w:t>与卫健统</w:t>
            </w:r>
            <w:r>
              <w:rPr>
                <w:rFonts w:ascii="仿宋_GB2312" w:hAnsi="仿宋_GB2312" w:cs="仿宋_GB2312" w:eastAsia="仿宋_GB2312"/>
                <w:sz w:val="20"/>
              </w:rPr>
              <w:t>1-13表报送范围一致：医院（A）、社区卫生服务中心（站）（B）、卫生院（C）、门诊部（D1）、妇幼保健机构（G）、专科疾病防治院（H）</w:t>
            </w:r>
          </w:p>
          <w:p>
            <w:pPr>
              <w:pStyle w:val="null3"/>
              <w:spacing w:before="60" w:after="60"/>
              <w:jc w:val="both"/>
            </w:pPr>
            <w:r>
              <w:rPr>
                <w:rFonts w:ascii="仿宋_GB2312" w:hAnsi="仿宋_GB2312" w:cs="仿宋_GB2312" w:eastAsia="仿宋_GB2312"/>
                <w:sz w:val="20"/>
              </w:rPr>
              <w:t>财务指标月报表内容</w:t>
            </w:r>
          </w:p>
          <w:p>
            <w:pPr>
              <w:pStyle w:val="null3"/>
              <w:spacing w:before="60" w:after="60"/>
              <w:jc w:val="both"/>
            </w:pPr>
            <w:r>
              <w:rPr>
                <w:rFonts w:ascii="仿宋_GB2312" w:hAnsi="仿宋_GB2312" w:cs="仿宋_GB2312" w:eastAsia="仿宋_GB2312"/>
                <w:sz w:val="20"/>
              </w:rPr>
              <w:t>单独开发一个财务指标月报表的采集任务</w:t>
            </w:r>
          </w:p>
          <w:p>
            <w:pPr>
              <w:pStyle w:val="null3"/>
              <w:spacing w:before="60" w:after="60"/>
              <w:jc w:val="both"/>
            </w:pPr>
            <w:r>
              <w:rPr>
                <w:rFonts w:ascii="仿宋_GB2312" w:hAnsi="仿宋_GB2312" w:cs="仿宋_GB2312" w:eastAsia="仿宋_GB2312"/>
                <w:sz w:val="20"/>
              </w:rPr>
              <w:t>2.3.1.2质控审核</w:t>
            </w:r>
          </w:p>
          <w:p>
            <w:pPr>
              <w:pStyle w:val="null3"/>
              <w:spacing w:before="60" w:after="60"/>
              <w:jc w:val="both"/>
            </w:pPr>
            <w:r>
              <w:rPr>
                <w:rFonts w:ascii="仿宋_GB2312" w:hAnsi="仿宋_GB2312" w:cs="仿宋_GB2312" w:eastAsia="仿宋_GB2312"/>
                <w:sz w:val="20"/>
              </w:rPr>
              <w:t>审核规则：包含逻辑性审核与合理性审核。</w:t>
            </w:r>
          </w:p>
          <w:p>
            <w:pPr>
              <w:pStyle w:val="null3"/>
              <w:spacing w:before="60" w:after="60"/>
              <w:jc w:val="both"/>
            </w:pPr>
            <w:r>
              <w:rPr>
                <w:rFonts w:ascii="仿宋_GB2312" w:hAnsi="仿宋_GB2312" w:cs="仿宋_GB2312" w:eastAsia="仿宋_GB2312"/>
                <w:sz w:val="20"/>
              </w:rPr>
              <w:t>逻辑性审核是报表数据必须要符合的审核公式，不通过则无法上报，出现此类审核错误时，系统会以红色高亮背景色定位错误。</w:t>
            </w:r>
          </w:p>
          <w:p>
            <w:pPr>
              <w:pStyle w:val="null3"/>
              <w:spacing w:before="60" w:after="60"/>
              <w:jc w:val="both"/>
            </w:pPr>
            <w:r>
              <w:rPr>
                <w:rFonts w:ascii="仿宋_GB2312" w:hAnsi="仿宋_GB2312" w:cs="仿宋_GB2312" w:eastAsia="仿宋_GB2312"/>
                <w:sz w:val="20"/>
              </w:rPr>
              <w:t>合理性审核是提示性审核，数据属实的情况下可以忽略，不属实应修改。出错时，系统会以黄色高亮背景色来定位错误单元格。</w:t>
            </w:r>
          </w:p>
          <w:p>
            <w:pPr>
              <w:pStyle w:val="null3"/>
              <w:spacing w:before="60" w:after="60"/>
              <w:jc w:val="both"/>
            </w:pPr>
            <w:r>
              <w:rPr>
                <w:rFonts w:ascii="仿宋_GB2312" w:hAnsi="仿宋_GB2312" w:cs="仿宋_GB2312" w:eastAsia="仿宋_GB2312"/>
                <w:sz w:val="20"/>
              </w:rPr>
              <w:t>计算公式按照表格逻辑关系进行设计。</w:t>
            </w:r>
          </w:p>
          <w:p>
            <w:pPr>
              <w:pStyle w:val="null3"/>
              <w:spacing w:before="60" w:after="60"/>
              <w:jc w:val="both"/>
            </w:pPr>
            <w:r>
              <w:rPr>
                <w:rFonts w:ascii="仿宋_GB2312" w:hAnsi="仿宋_GB2312" w:cs="仿宋_GB2312" w:eastAsia="仿宋_GB2312"/>
                <w:sz w:val="20"/>
              </w:rPr>
              <w:t>2.3.1.3数据管理</w:t>
            </w:r>
          </w:p>
          <w:p>
            <w:pPr>
              <w:pStyle w:val="null3"/>
              <w:spacing w:before="60" w:after="60"/>
              <w:jc w:val="both"/>
            </w:pPr>
            <w:r>
              <w:rPr>
                <w:rFonts w:ascii="仿宋_GB2312" w:hAnsi="仿宋_GB2312" w:cs="仿宋_GB2312" w:eastAsia="仿宋_GB2312"/>
                <w:sz w:val="20"/>
              </w:rPr>
              <w:t>提供对上报数据的管理，包括对数据质量的管理。数据提交上报后由上级管理员在系统表中选择锁定，上级单位可以解锁下级单位上报的数据。</w:t>
            </w:r>
          </w:p>
          <w:p>
            <w:pPr>
              <w:pStyle w:val="null3"/>
              <w:spacing w:before="60" w:after="60"/>
              <w:jc w:val="both"/>
            </w:pPr>
            <w:r>
              <w:rPr>
                <w:rFonts w:ascii="仿宋_GB2312" w:hAnsi="仿宋_GB2312" w:cs="仿宋_GB2312" w:eastAsia="仿宋_GB2312"/>
                <w:sz w:val="20"/>
              </w:rPr>
              <w:t>2.3.2数据查询</w:t>
            </w:r>
          </w:p>
          <w:p>
            <w:pPr>
              <w:pStyle w:val="null3"/>
              <w:spacing w:before="60" w:after="60"/>
              <w:jc w:val="both"/>
            </w:pPr>
            <w:r>
              <w:rPr>
                <w:rFonts w:ascii="仿宋_GB2312" w:hAnsi="仿宋_GB2312" w:cs="仿宋_GB2312" w:eastAsia="仿宋_GB2312"/>
                <w:sz w:val="20"/>
              </w:rPr>
              <w:t>需实现对相关数据填报状态和数据完整性的查询。</w:t>
            </w:r>
          </w:p>
          <w:p>
            <w:pPr>
              <w:pStyle w:val="null3"/>
              <w:spacing w:before="60" w:after="60"/>
              <w:jc w:val="both"/>
            </w:pPr>
            <w:r>
              <w:rPr>
                <w:rFonts w:ascii="仿宋_GB2312" w:hAnsi="仿宋_GB2312" w:cs="仿宋_GB2312" w:eastAsia="仿宋_GB2312"/>
                <w:sz w:val="20"/>
              </w:rPr>
              <w:t>上报状态查询</w:t>
            </w:r>
          </w:p>
          <w:p>
            <w:pPr>
              <w:pStyle w:val="null3"/>
              <w:spacing w:before="60" w:after="60"/>
              <w:jc w:val="both"/>
            </w:pPr>
            <w:r>
              <w:rPr>
                <w:rFonts w:ascii="仿宋_GB2312" w:hAnsi="仿宋_GB2312" w:cs="仿宋_GB2312" w:eastAsia="仿宋_GB2312"/>
                <w:sz w:val="20"/>
              </w:rPr>
              <w:t>填报报送状态查询从整体角度查询机构报送情况，便于管理者及时跟进、督促相关机构报送。</w:t>
            </w:r>
          </w:p>
          <w:p>
            <w:pPr>
              <w:pStyle w:val="null3"/>
              <w:spacing w:before="60" w:after="60"/>
              <w:jc w:val="both"/>
            </w:pPr>
            <w:r>
              <w:rPr>
                <w:rFonts w:ascii="仿宋_GB2312" w:hAnsi="仿宋_GB2312" w:cs="仿宋_GB2312" w:eastAsia="仿宋_GB2312"/>
                <w:sz w:val="20"/>
              </w:rPr>
              <w:t>一览表查询</w:t>
            </w:r>
          </w:p>
          <w:p>
            <w:pPr>
              <w:pStyle w:val="null3"/>
              <w:spacing w:before="60" w:after="60"/>
              <w:jc w:val="both"/>
            </w:pPr>
            <w:r>
              <w:rPr>
                <w:rFonts w:ascii="仿宋_GB2312" w:hAnsi="仿宋_GB2312" w:cs="仿宋_GB2312" w:eastAsia="仿宋_GB2312"/>
                <w:sz w:val="20"/>
              </w:rPr>
              <w:t>数据完整性主要是针对机构报送的数据内容进行查询，提供数据一览表，查看和下载已填报数据等，方便管理者掌握详细数据，提高数据完整性和准确性。</w:t>
            </w:r>
          </w:p>
          <w:p>
            <w:pPr>
              <w:pStyle w:val="null3"/>
              <w:spacing w:before="60" w:after="60"/>
              <w:jc w:val="both"/>
            </w:pPr>
            <w:r>
              <w:rPr>
                <w:rFonts w:ascii="仿宋_GB2312" w:hAnsi="仿宋_GB2312" w:cs="仿宋_GB2312" w:eastAsia="仿宋_GB2312"/>
                <w:sz w:val="20"/>
              </w:rPr>
              <w:t>数据查询界面提供数据导出功能，提供数据导出模板，按照国家数据接收标准导出本省数据。</w:t>
            </w:r>
          </w:p>
          <w:p>
            <w:pPr>
              <w:pStyle w:val="null3"/>
              <w:spacing w:before="60" w:after="60"/>
              <w:jc w:val="both"/>
            </w:pPr>
            <w:r>
              <w:rPr>
                <w:rFonts w:ascii="仿宋_GB2312" w:hAnsi="仿宋_GB2312" w:cs="仿宋_GB2312" w:eastAsia="仿宋_GB2312"/>
                <w:sz w:val="20"/>
              </w:rPr>
              <w:t>2.3.3报表调整</w:t>
            </w:r>
          </w:p>
          <w:p>
            <w:pPr>
              <w:pStyle w:val="null3"/>
              <w:spacing w:before="60" w:after="60"/>
              <w:jc w:val="both"/>
            </w:pPr>
            <w:r>
              <w:rPr>
                <w:rFonts w:ascii="仿宋_GB2312" w:hAnsi="仿宋_GB2312" w:cs="仿宋_GB2312" w:eastAsia="仿宋_GB2312"/>
                <w:sz w:val="20"/>
              </w:rPr>
              <w:t>因初期报表设计时可能存在考虑不全面、不合理等情况，在后续上报过程中需要根据业务需求进行报表指标调整。报表指标调整涉及到数据查询表、数据分析表以及数据结转处理过程的修改，工作量较大，按照数据收集时间可提供报表调整工作。</w:t>
            </w:r>
          </w:p>
          <w:p>
            <w:pPr>
              <w:pStyle w:val="null3"/>
              <w:spacing w:before="60" w:after="60"/>
              <w:jc w:val="both"/>
            </w:pPr>
            <w:r>
              <w:rPr>
                <w:rFonts w:ascii="仿宋_GB2312" w:hAnsi="仿宋_GB2312" w:cs="仿宋_GB2312" w:eastAsia="仿宋_GB2312"/>
                <w:sz w:val="20"/>
              </w:rPr>
              <w:t>2.3.4用户权限配置</w:t>
            </w:r>
          </w:p>
          <w:p>
            <w:pPr>
              <w:pStyle w:val="null3"/>
              <w:spacing w:before="60" w:after="60"/>
              <w:jc w:val="both"/>
            </w:pPr>
            <w:r>
              <w:rPr>
                <w:rFonts w:ascii="仿宋_GB2312" w:hAnsi="仿宋_GB2312" w:cs="仿宋_GB2312" w:eastAsia="仿宋_GB2312"/>
                <w:sz w:val="20"/>
              </w:rPr>
              <w:t>在门户挂载开发的填报表以及分析表，为相应的机构用户配置对应的报表填报与数据查询、数据分析权限；为省级管理处室单独建立用户用于机构填报表管理以及数据催报查询和分析数据查询导出。</w:t>
            </w:r>
          </w:p>
          <w:p>
            <w:pPr>
              <w:pStyle w:val="null3"/>
              <w:spacing w:before="60" w:after="60"/>
              <w:jc w:val="both"/>
            </w:pPr>
            <w:r>
              <w:rPr>
                <w:rFonts w:ascii="仿宋_GB2312" w:hAnsi="仿宋_GB2312" w:cs="仿宋_GB2312" w:eastAsia="仿宋_GB2312"/>
                <w:sz w:val="20"/>
              </w:rPr>
              <w:t>2.3.5报表数据测试</w:t>
            </w:r>
          </w:p>
          <w:p>
            <w:pPr>
              <w:pStyle w:val="null3"/>
              <w:spacing w:before="60" w:after="60"/>
              <w:jc w:val="both"/>
            </w:pPr>
            <w:r>
              <w:rPr>
                <w:rFonts w:ascii="仿宋_GB2312" w:hAnsi="仿宋_GB2312" w:cs="仿宋_GB2312" w:eastAsia="仿宋_GB2312"/>
                <w:sz w:val="20"/>
              </w:rPr>
              <w:t>报表设计与开发完成后进行报表填报测试，测试内容包含指标项类型是否正确、报送范围是否正确、审核公式是否生效、计算公式是否合理等填报过程中遇到的所有问题。</w:t>
            </w:r>
          </w:p>
          <w:p>
            <w:pPr>
              <w:pStyle w:val="null3"/>
              <w:spacing w:before="60" w:after="60"/>
              <w:jc w:val="both"/>
            </w:pPr>
            <w:r>
              <w:rPr>
                <w:rFonts w:ascii="仿宋_GB2312" w:hAnsi="仿宋_GB2312" w:cs="仿宋_GB2312" w:eastAsia="仿宋_GB2312"/>
                <w:sz w:val="20"/>
              </w:rPr>
              <w:t>用户授权后进行用户登录权限、报表填写权限、数据查询与分析权限测试。</w:t>
            </w:r>
          </w:p>
          <w:p>
            <w:pPr>
              <w:pStyle w:val="null3"/>
              <w:spacing w:before="60" w:after="60"/>
              <w:jc w:val="both"/>
            </w:pPr>
            <w:r>
              <w:rPr>
                <w:rFonts w:ascii="仿宋_GB2312" w:hAnsi="仿宋_GB2312" w:cs="仿宋_GB2312" w:eastAsia="仿宋_GB2312"/>
                <w:sz w:val="20"/>
              </w:rPr>
              <w:t>数据查询与数据分析表开发完成后，进行数据核对与测试。</w:t>
            </w:r>
          </w:p>
          <w:p>
            <w:pPr>
              <w:pStyle w:val="null3"/>
              <w:spacing w:before="60" w:after="60"/>
              <w:jc w:val="both"/>
            </w:pPr>
            <w:r>
              <w:rPr>
                <w:rFonts w:ascii="仿宋_GB2312" w:hAnsi="仿宋_GB2312" w:cs="仿宋_GB2312" w:eastAsia="仿宋_GB2312"/>
                <w:sz w:val="20"/>
              </w:rPr>
              <w:t>2.3.6报送技术支持</w:t>
            </w:r>
          </w:p>
          <w:p>
            <w:pPr>
              <w:pStyle w:val="null3"/>
              <w:spacing w:before="60" w:after="60"/>
              <w:jc w:val="both"/>
            </w:pPr>
            <w:r>
              <w:rPr>
                <w:rFonts w:ascii="仿宋_GB2312" w:hAnsi="仿宋_GB2312" w:cs="仿宋_GB2312" w:eastAsia="仿宋_GB2312"/>
                <w:sz w:val="20"/>
              </w:rPr>
              <w:t>提供各机构在数据报送期间的问题处理与技术支持，以及管理处室数据查询与分析使用过程中的问题处理与技术支持，共计两年整。</w:t>
            </w:r>
          </w:p>
          <w:p>
            <w:pPr>
              <w:pStyle w:val="null3"/>
              <w:spacing w:before="60" w:after="60"/>
              <w:jc w:val="both"/>
            </w:pPr>
            <w:r>
              <w:rPr>
                <w:rFonts w:ascii="仿宋_GB2312" w:hAnsi="仿宋_GB2312" w:cs="仿宋_GB2312" w:eastAsia="仿宋_GB2312"/>
                <w:sz w:val="20"/>
              </w:rPr>
              <w:t>3.体改处指标采集任务</w:t>
            </w:r>
          </w:p>
          <w:p>
            <w:pPr>
              <w:pStyle w:val="null3"/>
              <w:spacing w:before="60" w:after="60"/>
              <w:jc w:val="both"/>
            </w:pPr>
            <w:r>
              <w:rPr>
                <w:rFonts w:ascii="仿宋_GB2312" w:hAnsi="仿宋_GB2312" w:cs="仿宋_GB2312" w:eastAsia="仿宋_GB2312"/>
                <w:sz w:val="20"/>
              </w:rPr>
              <w:t>3.1背景和目标</w:t>
            </w:r>
          </w:p>
          <w:p>
            <w:pPr>
              <w:pStyle w:val="null3"/>
              <w:spacing w:before="60" w:after="60"/>
              <w:jc w:val="both"/>
            </w:pPr>
            <w:r>
              <w:rPr>
                <w:rFonts w:ascii="仿宋_GB2312" w:hAnsi="仿宋_GB2312" w:cs="仿宋_GB2312" w:eastAsia="仿宋_GB2312"/>
                <w:sz w:val="20"/>
              </w:rPr>
              <w:t>为落实国务院办公厅《深化医药卫生体制改革</w:t>
            </w:r>
            <w:r>
              <w:rPr>
                <w:rFonts w:ascii="仿宋_GB2312" w:hAnsi="仿宋_GB2312" w:cs="仿宋_GB2312" w:eastAsia="仿宋_GB2312"/>
                <w:sz w:val="20"/>
              </w:rPr>
              <w:t>2024年重点工作任务》，全面推动我省公立医院高质量发展，提升各级公立医院诊疗能力和管理水平，推动卫生健康事业高质量发展，实现全民健康覆盖，让人民群众有更多获得感幸福感安全感，对医改监测采集任务进行进一步完善，方便相关数据的提取。相关参考文件包含《关于进一步加强医改监测数据填报相关工作的通知》、《关于印发2023年下半年和2024年上半年医改监测工作方案的通知》、《国家卫生健康委体改司关于推进公立医院高质量发展评价反馈意见的函（陕西）》。</w:t>
            </w:r>
          </w:p>
          <w:p>
            <w:pPr>
              <w:pStyle w:val="null3"/>
              <w:spacing w:before="60" w:after="60"/>
              <w:jc w:val="both"/>
            </w:pPr>
            <w:r>
              <w:rPr>
                <w:rFonts w:ascii="仿宋_GB2312" w:hAnsi="仿宋_GB2312" w:cs="仿宋_GB2312" w:eastAsia="仿宋_GB2312"/>
                <w:sz w:val="20"/>
              </w:rPr>
              <w:t>3.2建设范围</w:t>
            </w:r>
          </w:p>
          <w:p>
            <w:pPr>
              <w:pStyle w:val="null3"/>
              <w:spacing w:before="60" w:after="60"/>
              <w:jc w:val="both"/>
            </w:pPr>
            <w:r>
              <w:rPr>
                <w:rFonts w:ascii="仿宋_GB2312" w:hAnsi="仿宋_GB2312" w:cs="仿宋_GB2312" w:eastAsia="仿宋_GB2312"/>
                <w:sz w:val="20"/>
              </w:rPr>
              <w:t>包含医改月度进展监测表</w:t>
            </w:r>
            <w:r>
              <w:rPr>
                <w:rFonts w:ascii="仿宋_GB2312" w:hAnsi="仿宋_GB2312" w:cs="仿宋_GB2312" w:eastAsia="仿宋_GB2312"/>
                <w:sz w:val="20"/>
              </w:rPr>
              <w:t>-2024年（代报表）任务开发</w:t>
            </w:r>
            <w:r>
              <w:rPr>
                <w:rFonts w:ascii="仿宋_GB2312" w:hAnsi="仿宋_GB2312" w:cs="仿宋_GB2312" w:eastAsia="仿宋_GB2312"/>
                <w:sz w:val="20"/>
              </w:rPr>
              <w:t>、</w:t>
            </w:r>
            <w:r>
              <w:rPr>
                <w:rFonts w:ascii="仿宋_GB2312" w:hAnsi="仿宋_GB2312" w:cs="仿宋_GB2312" w:eastAsia="仿宋_GB2312"/>
                <w:sz w:val="20"/>
              </w:rPr>
              <w:t>医改月度进展监测表</w:t>
            </w:r>
            <w:r>
              <w:rPr>
                <w:rFonts w:ascii="仿宋_GB2312" w:hAnsi="仿宋_GB2312" w:cs="仿宋_GB2312" w:eastAsia="仿宋_GB2312"/>
                <w:sz w:val="20"/>
              </w:rPr>
              <w:t>-2024年（机构上报）任务开发</w:t>
            </w:r>
            <w:r>
              <w:rPr>
                <w:rFonts w:ascii="仿宋_GB2312" w:hAnsi="仿宋_GB2312" w:cs="仿宋_GB2312" w:eastAsia="仿宋_GB2312"/>
                <w:sz w:val="20"/>
              </w:rPr>
              <w:t>、</w:t>
            </w:r>
            <w:r>
              <w:rPr>
                <w:rFonts w:ascii="仿宋_GB2312" w:hAnsi="仿宋_GB2312" w:cs="仿宋_GB2312" w:eastAsia="仿宋_GB2312"/>
                <w:sz w:val="20"/>
              </w:rPr>
              <w:t>医改月度进展监测表</w:t>
            </w:r>
            <w:r>
              <w:rPr>
                <w:rFonts w:ascii="仿宋_GB2312" w:hAnsi="仿宋_GB2312" w:cs="仿宋_GB2312" w:eastAsia="仿宋_GB2312"/>
                <w:sz w:val="20"/>
              </w:rPr>
              <w:t>-2024年（区县上报）任务开发</w:t>
            </w:r>
            <w:r>
              <w:rPr>
                <w:rFonts w:ascii="仿宋_GB2312" w:hAnsi="仿宋_GB2312" w:cs="仿宋_GB2312" w:eastAsia="仿宋_GB2312"/>
                <w:sz w:val="20"/>
              </w:rPr>
              <w:t>、</w:t>
            </w:r>
            <w:r>
              <w:rPr>
                <w:rFonts w:ascii="仿宋_GB2312" w:hAnsi="仿宋_GB2312" w:cs="仿宋_GB2312" w:eastAsia="仿宋_GB2312"/>
                <w:sz w:val="20"/>
              </w:rPr>
              <w:t>数据催报查询表</w:t>
            </w:r>
            <w:r>
              <w:rPr>
                <w:rFonts w:ascii="仿宋_GB2312" w:hAnsi="仿宋_GB2312" w:cs="仿宋_GB2312" w:eastAsia="仿宋_GB2312"/>
                <w:sz w:val="20"/>
              </w:rPr>
              <w:t>、</w:t>
            </w:r>
            <w:r>
              <w:rPr>
                <w:rFonts w:ascii="仿宋_GB2312" w:hAnsi="仿宋_GB2312" w:cs="仿宋_GB2312" w:eastAsia="仿宋_GB2312"/>
                <w:sz w:val="20"/>
              </w:rPr>
              <w:t>数据分析表</w:t>
            </w:r>
          </w:p>
          <w:p>
            <w:pPr>
              <w:pStyle w:val="null3"/>
              <w:spacing w:before="60" w:after="60"/>
              <w:jc w:val="both"/>
            </w:pPr>
            <w:r>
              <w:rPr>
                <w:rFonts w:ascii="仿宋_GB2312" w:hAnsi="仿宋_GB2312" w:cs="仿宋_GB2312" w:eastAsia="仿宋_GB2312"/>
                <w:sz w:val="20"/>
              </w:rPr>
              <w:t>3.3建设内容</w:t>
            </w:r>
          </w:p>
          <w:p>
            <w:pPr>
              <w:pStyle w:val="null3"/>
              <w:spacing w:before="60" w:after="60"/>
              <w:jc w:val="both"/>
            </w:pPr>
            <w:r>
              <w:rPr>
                <w:rFonts w:ascii="仿宋_GB2312" w:hAnsi="仿宋_GB2312" w:cs="仿宋_GB2312" w:eastAsia="仿宋_GB2312"/>
                <w:sz w:val="20"/>
              </w:rPr>
              <w:t>3.3.1在线填报</w:t>
            </w:r>
          </w:p>
          <w:p>
            <w:pPr>
              <w:pStyle w:val="null3"/>
              <w:spacing w:before="60" w:after="60"/>
              <w:jc w:val="both"/>
            </w:pPr>
            <w:r>
              <w:rPr>
                <w:rFonts w:ascii="仿宋_GB2312" w:hAnsi="仿宋_GB2312" w:cs="仿宋_GB2312" w:eastAsia="仿宋_GB2312"/>
                <w:sz w:val="20"/>
              </w:rPr>
              <w:t>3.3.1.1数据填报</w:t>
            </w:r>
          </w:p>
          <w:p>
            <w:pPr>
              <w:pStyle w:val="null3"/>
              <w:spacing w:before="60" w:after="60"/>
              <w:jc w:val="both"/>
            </w:pPr>
            <w:r>
              <w:rPr>
                <w:rFonts w:ascii="仿宋_GB2312" w:hAnsi="仿宋_GB2312" w:cs="仿宋_GB2312" w:eastAsia="仿宋_GB2312"/>
                <w:sz w:val="20"/>
              </w:rPr>
              <w:t>数据填报采用在线填报的方式，通过浏览器所见即所得的方式进行指标数据的填报，采用表单填报方式设计。</w:t>
            </w:r>
          </w:p>
          <w:p>
            <w:pPr>
              <w:pStyle w:val="null3"/>
              <w:spacing w:before="60" w:after="60"/>
              <w:jc w:val="both"/>
            </w:pPr>
            <w:r>
              <w:rPr>
                <w:rFonts w:ascii="仿宋_GB2312" w:hAnsi="仿宋_GB2312" w:cs="仿宋_GB2312" w:eastAsia="仿宋_GB2312"/>
                <w:sz w:val="20"/>
              </w:rPr>
              <w:t>报送频次</w:t>
            </w:r>
            <w:r>
              <w:rPr>
                <w:rFonts w:ascii="仿宋_GB2312" w:hAnsi="仿宋_GB2312" w:cs="仿宋_GB2312" w:eastAsia="仿宋_GB2312"/>
                <w:sz w:val="20"/>
              </w:rPr>
              <w:t>：</w:t>
            </w:r>
            <w:r>
              <w:rPr>
                <w:rFonts w:ascii="仿宋_GB2312" w:hAnsi="仿宋_GB2312" w:cs="仿宋_GB2312" w:eastAsia="仿宋_GB2312"/>
                <w:sz w:val="20"/>
              </w:rPr>
              <w:t>指标数据按照月报设计，每月截至固定日期前完成上报。</w:t>
            </w:r>
          </w:p>
          <w:p>
            <w:pPr>
              <w:pStyle w:val="null3"/>
              <w:spacing w:before="60" w:after="60"/>
              <w:jc w:val="both"/>
            </w:pPr>
            <w:r>
              <w:rPr>
                <w:rFonts w:ascii="仿宋_GB2312" w:hAnsi="仿宋_GB2312" w:cs="仿宋_GB2312" w:eastAsia="仿宋_GB2312"/>
                <w:sz w:val="20"/>
              </w:rPr>
              <w:t>报送范围</w:t>
            </w:r>
            <w:r>
              <w:rPr>
                <w:rFonts w:ascii="仿宋_GB2312" w:hAnsi="仿宋_GB2312" w:cs="仿宋_GB2312" w:eastAsia="仿宋_GB2312"/>
                <w:sz w:val="20"/>
              </w:rPr>
              <w:t>：</w:t>
            </w:r>
            <w:r>
              <w:rPr>
                <w:rFonts w:ascii="仿宋_GB2312" w:hAnsi="仿宋_GB2312" w:cs="仿宋_GB2312" w:eastAsia="仿宋_GB2312"/>
                <w:sz w:val="20"/>
              </w:rPr>
              <w:t>各级医疗卫生机构</w:t>
            </w:r>
          </w:p>
          <w:p>
            <w:pPr>
              <w:pStyle w:val="null3"/>
              <w:spacing w:before="60" w:after="60"/>
              <w:jc w:val="both"/>
            </w:pPr>
            <w:r>
              <w:rPr>
                <w:rFonts w:ascii="仿宋_GB2312" w:hAnsi="仿宋_GB2312" w:cs="仿宋_GB2312" w:eastAsia="仿宋_GB2312"/>
                <w:sz w:val="20"/>
              </w:rPr>
              <w:t>3.3.1.2质控审核</w:t>
            </w:r>
          </w:p>
          <w:p>
            <w:pPr>
              <w:pStyle w:val="null3"/>
              <w:spacing w:before="60" w:after="60"/>
              <w:jc w:val="both"/>
            </w:pPr>
            <w:r>
              <w:rPr>
                <w:rFonts w:ascii="仿宋_GB2312" w:hAnsi="仿宋_GB2312" w:cs="仿宋_GB2312" w:eastAsia="仿宋_GB2312"/>
                <w:sz w:val="20"/>
              </w:rPr>
              <w:t>审核规则：指标填报内容不能为空。</w:t>
            </w:r>
          </w:p>
          <w:p>
            <w:pPr>
              <w:pStyle w:val="null3"/>
              <w:spacing w:before="60" w:after="60"/>
              <w:jc w:val="both"/>
            </w:pPr>
            <w:r>
              <w:rPr>
                <w:rFonts w:ascii="仿宋_GB2312" w:hAnsi="仿宋_GB2312" w:cs="仿宋_GB2312" w:eastAsia="仿宋_GB2312"/>
                <w:sz w:val="20"/>
              </w:rPr>
              <w:t>计算公式按照表格逻辑关系进行设计。</w:t>
            </w:r>
          </w:p>
          <w:p>
            <w:pPr>
              <w:pStyle w:val="null3"/>
              <w:spacing w:before="60" w:after="60"/>
              <w:jc w:val="both"/>
            </w:pPr>
            <w:r>
              <w:rPr>
                <w:rFonts w:ascii="仿宋_GB2312" w:hAnsi="仿宋_GB2312" w:cs="仿宋_GB2312" w:eastAsia="仿宋_GB2312"/>
                <w:sz w:val="20"/>
              </w:rPr>
              <w:t>3.3.1.3数据管理</w:t>
            </w:r>
          </w:p>
          <w:p>
            <w:pPr>
              <w:pStyle w:val="null3"/>
              <w:spacing w:before="60" w:after="60"/>
              <w:jc w:val="both"/>
            </w:pPr>
            <w:r>
              <w:rPr>
                <w:rFonts w:ascii="仿宋_GB2312" w:hAnsi="仿宋_GB2312" w:cs="仿宋_GB2312" w:eastAsia="仿宋_GB2312"/>
                <w:sz w:val="20"/>
              </w:rPr>
              <w:t>提供对上报数据的管理，包括对数据质量的管理。数据提交上报后由上级管理员在系统表中选择锁定，上级单位可以解锁下级单位上报的数据。</w:t>
            </w:r>
          </w:p>
          <w:p>
            <w:pPr>
              <w:pStyle w:val="null3"/>
              <w:spacing w:before="60" w:after="60"/>
              <w:jc w:val="both"/>
            </w:pPr>
            <w:r>
              <w:rPr>
                <w:rFonts w:ascii="仿宋_GB2312" w:hAnsi="仿宋_GB2312" w:cs="仿宋_GB2312" w:eastAsia="仿宋_GB2312"/>
                <w:sz w:val="20"/>
              </w:rPr>
              <w:t>3.3.2数据查询</w:t>
            </w:r>
          </w:p>
          <w:p>
            <w:pPr>
              <w:pStyle w:val="null3"/>
              <w:spacing w:before="60" w:after="60"/>
              <w:jc w:val="both"/>
            </w:pPr>
            <w:r>
              <w:rPr>
                <w:rFonts w:ascii="仿宋_GB2312" w:hAnsi="仿宋_GB2312" w:cs="仿宋_GB2312" w:eastAsia="仿宋_GB2312"/>
                <w:sz w:val="20"/>
              </w:rPr>
              <w:t>需实现对相关数据填报状态和数据完整性的查询。</w:t>
            </w:r>
          </w:p>
          <w:p>
            <w:pPr>
              <w:pStyle w:val="null3"/>
              <w:spacing w:before="60" w:after="60"/>
              <w:jc w:val="both"/>
            </w:pPr>
            <w:r>
              <w:rPr>
                <w:rFonts w:ascii="仿宋_GB2312" w:hAnsi="仿宋_GB2312" w:cs="仿宋_GB2312" w:eastAsia="仿宋_GB2312"/>
                <w:sz w:val="20"/>
              </w:rPr>
              <w:t>3.3.2.1上报状态查询</w:t>
            </w:r>
          </w:p>
          <w:p>
            <w:pPr>
              <w:pStyle w:val="null3"/>
              <w:spacing w:before="60" w:after="60"/>
              <w:jc w:val="both"/>
            </w:pPr>
            <w:r>
              <w:rPr>
                <w:rFonts w:ascii="仿宋_GB2312" w:hAnsi="仿宋_GB2312" w:cs="仿宋_GB2312" w:eastAsia="仿宋_GB2312"/>
                <w:sz w:val="20"/>
              </w:rPr>
              <w:t>填报报送状态查询从整体角度查询机构报送情况，便于管理者及时跟进、督促相关机构报送。</w:t>
            </w:r>
          </w:p>
          <w:p>
            <w:pPr>
              <w:pStyle w:val="null3"/>
              <w:spacing w:before="60" w:after="60"/>
              <w:jc w:val="both"/>
            </w:pPr>
            <w:r>
              <w:rPr>
                <w:rFonts w:ascii="仿宋_GB2312" w:hAnsi="仿宋_GB2312" w:cs="仿宋_GB2312" w:eastAsia="仿宋_GB2312"/>
                <w:sz w:val="20"/>
              </w:rPr>
              <w:t>3.3.2.2一览表查询</w:t>
            </w:r>
          </w:p>
          <w:p>
            <w:pPr>
              <w:pStyle w:val="null3"/>
              <w:spacing w:before="60" w:after="60"/>
              <w:jc w:val="both"/>
            </w:pPr>
            <w:r>
              <w:rPr>
                <w:rFonts w:ascii="仿宋_GB2312" w:hAnsi="仿宋_GB2312" w:cs="仿宋_GB2312" w:eastAsia="仿宋_GB2312"/>
                <w:sz w:val="20"/>
              </w:rPr>
              <w:t>数据完整性主要是针对机构报送的数据内容进行查询，提供数据一览表，查看和下载已填报数据等，方便管理者掌握详细数据，提高数据完整性和准确性。</w:t>
            </w:r>
          </w:p>
          <w:p>
            <w:pPr>
              <w:pStyle w:val="null3"/>
              <w:spacing w:before="60" w:after="60"/>
              <w:jc w:val="both"/>
            </w:pPr>
            <w:r>
              <w:rPr>
                <w:rFonts w:ascii="仿宋_GB2312" w:hAnsi="仿宋_GB2312" w:cs="仿宋_GB2312" w:eastAsia="仿宋_GB2312"/>
                <w:sz w:val="20"/>
              </w:rPr>
              <w:t>数据查询界面提供数据导出功能，提供数据导出模板，按照国家数据接收标准导出本省数据。</w:t>
            </w:r>
          </w:p>
          <w:p>
            <w:pPr>
              <w:pStyle w:val="null3"/>
              <w:spacing w:before="60" w:after="60"/>
              <w:jc w:val="both"/>
            </w:pPr>
            <w:r>
              <w:rPr>
                <w:rFonts w:ascii="仿宋_GB2312" w:hAnsi="仿宋_GB2312" w:cs="仿宋_GB2312" w:eastAsia="仿宋_GB2312"/>
                <w:sz w:val="20"/>
              </w:rPr>
              <w:t>3.3.3报表调整</w:t>
            </w:r>
          </w:p>
          <w:p>
            <w:pPr>
              <w:pStyle w:val="null3"/>
              <w:spacing w:before="60" w:after="60"/>
              <w:jc w:val="both"/>
            </w:pPr>
            <w:r>
              <w:rPr>
                <w:rFonts w:ascii="仿宋_GB2312" w:hAnsi="仿宋_GB2312" w:cs="仿宋_GB2312" w:eastAsia="仿宋_GB2312"/>
                <w:sz w:val="20"/>
              </w:rPr>
              <w:t>因初期报表设计时可能存在考虑不全面、不合理等情况，在后续上报过程中需要根据业务需求进行报表指标调整。报表指标调整涉及到数据查询表、数据分析表以及数据结转处理过程的修改，工作量较大，按照数据收集时间可提供报表调整工作。</w:t>
            </w:r>
          </w:p>
          <w:p>
            <w:pPr>
              <w:pStyle w:val="null3"/>
              <w:spacing w:before="60" w:after="60"/>
              <w:jc w:val="both"/>
            </w:pPr>
            <w:r>
              <w:rPr>
                <w:rFonts w:ascii="仿宋_GB2312" w:hAnsi="仿宋_GB2312" w:cs="仿宋_GB2312" w:eastAsia="仿宋_GB2312"/>
                <w:sz w:val="20"/>
              </w:rPr>
              <w:t>3.3.4数据分析</w:t>
            </w:r>
          </w:p>
          <w:p>
            <w:pPr>
              <w:pStyle w:val="null3"/>
              <w:spacing w:before="60" w:after="60"/>
              <w:jc w:val="both"/>
            </w:pPr>
            <w:r>
              <w:rPr>
                <w:rFonts w:ascii="仿宋_GB2312" w:hAnsi="仿宋_GB2312" w:cs="仿宋_GB2312" w:eastAsia="仿宋_GB2312"/>
                <w:sz w:val="20"/>
              </w:rPr>
              <w:t>基于本次采集任务内的指标数据，为相应管理科室提供全方位、多角度、多类型的汇总分析。同时向各单位提供管辖机构内分析结果的查看权限，共同推进数据的统计准确性，共包含</w:t>
            </w:r>
            <w:r>
              <w:rPr>
                <w:rFonts w:ascii="仿宋_GB2312" w:hAnsi="仿宋_GB2312" w:cs="仿宋_GB2312" w:eastAsia="仿宋_GB2312"/>
                <w:sz w:val="20"/>
              </w:rPr>
              <w:t>6张分析表。</w:t>
            </w:r>
          </w:p>
          <w:p>
            <w:pPr>
              <w:pStyle w:val="null3"/>
              <w:spacing w:before="60" w:after="60"/>
              <w:jc w:val="both"/>
            </w:pPr>
            <w:r>
              <w:rPr>
                <w:rFonts w:ascii="仿宋_GB2312" w:hAnsi="仿宋_GB2312" w:cs="仿宋_GB2312" w:eastAsia="仿宋_GB2312"/>
                <w:sz w:val="20"/>
              </w:rPr>
              <w:t>3.3.5用户权限配置</w:t>
            </w:r>
          </w:p>
          <w:p>
            <w:pPr>
              <w:pStyle w:val="null3"/>
              <w:spacing w:before="60" w:after="60"/>
              <w:jc w:val="both"/>
            </w:pPr>
            <w:r>
              <w:rPr>
                <w:rFonts w:ascii="仿宋_GB2312" w:hAnsi="仿宋_GB2312" w:cs="仿宋_GB2312" w:eastAsia="仿宋_GB2312"/>
                <w:sz w:val="20"/>
              </w:rPr>
              <w:t>在门户挂载开发的填报表以及分析表，为相应的机构用户配置对应的报表填报与数据查询、数据分析权限；为省级管理处室单独建立用户用于机构填报表管理以及数据催报查询和分析数据查询导出。</w:t>
            </w:r>
          </w:p>
          <w:p>
            <w:pPr>
              <w:pStyle w:val="null3"/>
              <w:spacing w:before="60" w:after="60"/>
              <w:jc w:val="both"/>
            </w:pPr>
            <w:r>
              <w:rPr>
                <w:rFonts w:ascii="仿宋_GB2312" w:hAnsi="仿宋_GB2312" w:cs="仿宋_GB2312" w:eastAsia="仿宋_GB2312"/>
                <w:sz w:val="20"/>
              </w:rPr>
              <w:t>4.卫健统1-13表定制升级</w:t>
            </w:r>
          </w:p>
          <w:p>
            <w:pPr>
              <w:pStyle w:val="null3"/>
              <w:spacing w:before="60" w:after="60"/>
              <w:jc w:val="both"/>
            </w:pPr>
            <w:r>
              <w:rPr>
                <w:rFonts w:ascii="仿宋_GB2312" w:hAnsi="仿宋_GB2312" w:cs="仿宋_GB2312" w:eastAsia="仿宋_GB2312"/>
                <w:sz w:val="20"/>
              </w:rPr>
              <w:t>4.1背景和目标</w:t>
            </w:r>
          </w:p>
          <w:p>
            <w:pPr>
              <w:pStyle w:val="null3"/>
              <w:spacing w:before="60" w:after="60"/>
              <w:jc w:val="both"/>
            </w:pPr>
            <w:r>
              <w:rPr>
                <w:rFonts w:ascii="仿宋_GB2312" w:hAnsi="仿宋_GB2312" w:cs="仿宋_GB2312" w:eastAsia="仿宋_GB2312"/>
                <w:sz w:val="20"/>
              </w:rPr>
              <w:t>目前人力指标汇总上报只在年报中包含，无法分析各月人力数据的变化，因此在国家任务的基础上增加人力指标部分，满足对人力数据按月统计的需求。</w:t>
            </w:r>
          </w:p>
          <w:p>
            <w:pPr>
              <w:pStyle w:val="null3"/>
              <w:spacing w:before="60" w:after="60"/>
              <w:jc w:val="both"/>
            </w:pPr>
            <w:r>
              <w:rPr>
                <w:rFonts w:ascii="仿宋_GB2312" w:hAnsi="仿宋_GB2312" w:cs="仿宋_GB2312" w:eastAsia="仿宋_GB2312"/>
                <w:sz w:val="20"/>
              </w:rPr>
              <w:t>4.2建设内容</w:t>
            </w:r>
          </w:p>
          <w:p>
            <w:pPr>
              <w:pStyle w:val="null3"/>
              <w:spacing w:before="60" w:after="60"/>
              <w:jc w:val="both"/>
            </w:pPr>
            <w:r>
              <w:rPr>
                <w:rFonts w:ascii="仿宋_GB2312" w:hAnsi="仿宋_GB2312" w:cs="仿宋_GB2312" w:eastAsia="仿宋_GB2312"/>
                <w:sz w:val="20"/>
              </w:rPr>
              <w:t>重新定制开发一套陕卫健统</w:t>
            </w:r>
            <w:r>
              <w:rPr>
                <w:rFonts w:ascii="仿宋_GB2312" w:hAnsi="仿宋_GB2312" w:cs="仿宋_GB2312" w:eastAsia="仿宋_GB2312"/>
                <w:sz w:val="20"/>
              </w:rPr>
              <w:t>1-13月报任务，内容保持与国家卫健统1-13月报任务保持一致，在此基础上增加一张“人力指标填报表”，填报指标包含在岗职工数、编制人数、其中：在编人数、编制外人员总数、劳务派遣人员总数，其中在岗职工数从卫健统2卫生人力表中按照上报截至时汇总最新数据，以供填报参考。</w:t>
            </w:r>
          </w:p>
          <w:p>
            <w:pPr>
              <w:pStyle w:val="null3"/>
              <w:spacing w:before="60" w:after="60"/>
              <w:jc w:val="both"/>
            </w:pPr>
            <w:r>
              <w:rPr>
                <w:rFonts w:ascii="仿宋_GB2312" w:hAnsi="仿宋_GB2312" w:cs="仿宋_GB2312" w:eastAsia="仿宋_GB2312"/>
                <w:sz w:val="20"/>
              </w:rPr>
              <w:t>4.3数据结转</w:t>
            </w:r>
          </w:p>
          <w:p>
            <w:pPr>
              <w:pStyle w:val="null3"/>
              <w:spacing w:before="60" w:after="60"/>
              <w:jc w:val="both"/>
            </w:pPr>
            <w:r>
              <w:rPr>
                <w:rFonts w:ascii="仿宋_GB2312" w:hAnsi="仿宋_GB2312" w:cs="仿宋_GB2312" w:eastAsia="仿宋_GB2312"/>
                <w:sz w:val="20"/>
              </w:rPr>
              <w:t>将定制陕卫健统</w:t>
            </w:r>
            <w:r>
              <w:rPr>
                <w:rFonts w:ascii="仿宋_GB2312" w:hAnsi="仿宋_GB2312" w:cs="仿宋_GB2312" w:eastAsia="仿宋_GB2312"/>
                <w:sz w:val="20"/>
              </w:rPr>
              <w:t>1-13月报任务的数据按期结转至国家卫健统1-13月报任务中，不影响国家数据的传输。</w:t>
            </w:r>
          </w:p>
          <w:p>
            <w:pPr>
              <w:pStyle w:val="null3"/>
              <w:spacing w:before="60" w:after="60"/>
              <w:jc w:val="both"/>
            </w:pPr>
            <w:r>
              <w:rPr>
                <w:rFonts w:ascii="仿宋_GB2312" w:hAnsi="仿宋_GB2312" w:cs="仿宋_GB2312" w:eastAsia="仿宋_GB2312"/>
                <w:sz w:val="20"/>
              </w:rPr>
              <w:t>5.年报人力取数指标定制</w:t>
            </w:r>
          </w:p>
          <w:p>
            <w:pPr>
              <w:pStyle w:val="null3"/>
              <w:spacing w:before="60" w:after="60"/>
              <w:jc w:val="both"/>
            </w:pPr>
            <w:r>
              <w:rPr>
                <w:rFonts w:ascii="仿宋_GB2312" w:hAnsi="仿宋_GB2312" w:cs="仿宋_GB2312" w:eastAsia="仿宋_GB2312"/>
                <w:sz w:val="20"/>
              </w:rPr>
              <w:t xml:space="preserve"> 在国家人力取数直报的基础上增加陕西省所需人力汇总指标项，满足年报人数自动同步的统计需求，涉及报表卫健统1-1至卫健统1-8的所有年报任务。</w:t>
            </w:r>
          </w:p>
          <w:p>
            <w:pPr>
              <w:pStyle w:val="null3"/>
              <w:spacing w:before="60" w:after="60"/>
              <w:jc w:val="both"/>
            </w:pPr>
            <w:r>
              <w:rPr>
                <w:rFonts w:ascii="仿宋_GB2312" w:hAnsi="仿宋_GB2312" w:cs="仿宋_GB2312" w:eastAsia="仿宋_GB2312"/>
                <w:sz w:val="20"/>
              </w:rPr>
              <w:t>国家年报任务中人员数表的人力表数据列仅从在岗职工数开始取，本省按照业务老师定义口径，增加对指标项：其中：在编卫生人员数、其中：年内新增入编人数从人力表汇总取数。</w:t>
            </w:r>
          </w:p>
          <w:p>
            <w:pPr>
              <w:pStyle w:val="null3"/>
              <w:spacing w:before="60" w:after="60"/>
              <w:jc w:val="both"/>
            </w:pPr>
            <w:r>
              <w:rPr>
                <w:rFonts w:ascii="仿宋_GB2312" w:hAnsi="仿宋_GB2312" w:cs="仿宋_GB2312" w:eastAsia="仿宋_GB2312"/>
                <w:sz w:val="20"/>
              </w:rPr>
              <w:t>6.年报月报定制分析表</w:t>
            </w:r>
          </w:p>
          <w:p>
            <w:pPr>
              <w:pStyle w:val="null3"/>
              <w:spacing w:before="60" w:after="60"/>
              <w:jc w:val="both"/>
            </w:pPr>
            <w:r>
              <w:rPr>
                <w:rFonts w:ascii="仿宋_GB2312" w:hAnsi="仿宋_GB2312" w:cs="仿宋_GB2312" w:eastAsia="仿宋_GB2312"/>
                <w:sz w:val="20"/>
              </w:rPr>
              <w:t>根据用户需求，定制开发年报月报查询分析表，方便用户进行数据查询和分析。</w:t>
            </w:r>
          </w:p>
          <w:p>
            <w:pPr>
              <w:pStyle w:val="null3"/>
              <w:spacing w:before="60" w:after="60"/>
              <w:jc w:val="both"/>
            </w:pPr>
            <w:r>
              <w:rPr>
                <w:rFonts w:ascii="仿宋_GB2312" w:hAnsi="仿宋_GB2312" w:cs="仿宋_GB2312" w:eastAsia="仿宋_GB2312"/>
                <w:sz w:val="20"/>
              </w:rPr>
              <w:t>6.1年报定制分析表</w:t>
            </w:r>
          </w:p>
          <w:p>
            <w:pPr>
              <w:pStyle w:val="null3"/>
              <w:spacing w:before="60" w:after="60"/>
              <w:jc w:val="both"/>
            </w:pPr>
            <w:r>
              <w:rPr>
                <w:rFonts w:ascii="仿宋_GB2312" w:hAnsi="仿宋_GB2312" w:cs="仿宋_GB2312" w:eastAsia="仿宋_GB2312"/>
                <w:sz w:val="20"/>
              </w:rPr>
              <w:t>6.1.1各地区设立老年医学科的机构数</w:t>
            </w:r>
          </w:p>
          <w:p>
            <w:pPr>
              <w:pStyle w:val="null3"/>
              <w:spacing w:before="60" w:after="60"/>
              <w:jc w:val="both"/>
            </w:pPr>
            <w:r>
              <w:rPr>
                <w:rFonts w:ascii="仿宋_GB2312" w:hAnsi="仿宋_GB2312" w:cs="仿宋_GB2312" w:eastAsia="仿宋_GB2312"/>
                <w:sz w:val="20"/>
              </w:rPr>
              <w:t>按报表期、行政区划、机构分类等维度分析各地区总机构数以及已设立老年医学科的机构数的数据情况。</w:t>
            </w:r>
          </w:p>
          <w:p>
            <w:pPr>
              <w:pStyle w:val="null3"/>
              <w:spacing w:before="60" w:after="60"/>
              <w:jc w:val="both"/>
            </w:pPr>
            <w:r>
              <w:rPr>
                <w:rFonts w:ascii="仿宋_GB2312" w:hAnsi="仿宋_GB2312" w:cs="仿宋_GB2312" w:eastAsia="仿宋_GB2312"/>
                <w:sz w:val="20"/>
              </w:rPr>
              <w:t>6.1.2各地区公立医院费用的构成</w:t>
            </w:r>
          </w:p>
          <w:p>
            <w:pPr>
              <w:pStyle w:val="null3"/>
              <w:spacing w:before="60" w:after="60"/>
              <w:jc w:val="both"/>
            </w:pPr>
            <w:r>
              <w:rPr>
                <w:rFonts w:ascii="仿宋_GB2312" w:hAnsi="仿宋_GB2312" w:cs="仿宋_GB2312" w:eastAsia="仿宋_GB2312"/>
                <w:sz w:val="20"/>
              </w:rPr>
              <w:t>基于国家下发的各地区公立医院费用构成的分析表上，增加医疗服务收入占医疗收入的比例（</w:t>
            </w:r>
            <w:r>
              <w:rPr>
                <w:rFonts w:ascii="仿宋_GB2312" w:hAnsi="仿宋_GB2312" w:cs="仿宋_GB2312" w:eastAsia="仿宋_GB2312"/>
                <w:sz w:val="20"/>
              </w:rPr>
              <w:t>%）、医疗服务收入、医疗收入的分析指标。</w:t>
            </w:r>
          </w:p>
          <w:p>
            <w:pPr>
              <w:pStyle w:val="null3"/>
              <w:spacing w:before="60" w:after="60"/>
              <w:jc w:val="both"/>
            </w:pPr>
            <w:r>
              <w:rPr>
                <w:rFonts w:ascii="仿宋_GB2312" w:hAnsi="仿宋_GB2312" w:cs="仿宋_GB2312" w:eastAsia="仿宋_GB2312"/>
                <w:sz w:val="20"/>
              </w:rPr>
              <w:t>6.2月报定制分析表</w:t>
            </w:r>
          </w:p>
          <w:p>
            <w:pPr>
              <w:pStyle w:val="null3"/>
              <w:spacing w:before="60" w:after="60"/>
              <w:jc w:val="both"/>
            </w:pPr>
            <w:r>
              <w:rPr>
                <w:rFonts w:ascii="仿宋_GB2312" w:hAnsi="仿宋_GB2312" w:cs="仿宋_GB2312" w:eastAsia="仿宋_GB2312"/>
                <w:sz w:val="20"/>
              </w:rPr>
              <w:t>6.2.1按机构分类分析病人人均医药费用</w:t>
            </w:r>
          </w:p>
          <w:p>
            <w:pPr>
              <w:pStyle w:val="null3"/>
              <w:spacing w:before="60" w:after="60"/>
              <w:jc w:val="both"/>
            </w:pPr>
            <w:r>
              <w:rPr>
                <w:rFonts w:ascii="仿宋_GB2312" w:hAnsi="仿宋_GB2312" w:cs="仿宋_GB2312" w:eastAsia="仿宋_GB2312"/>
                <w:sz w:val="20"/>
              </w:rPr>
              <w:t>按报表期、机构类别、机构属性等维度分析门诊和住院病人次均诊疗费用、次均住院费用、药占比的内容，支持与上年同期、同比、环比、上月比对，支持钻取到机构。</w:t>
            </w:r>
          </w:p>
          <w:p>
            <w:pPr>
              <w:pStyle w:val="null3"/>
              <w:spacing w:before="60" w:after="60"/>
              <w:jc w:val="both"/>
            </w:pPr>
            <w:r>
              <w:rPr>
                <w:rFonts w:ascii="仿宋_GB2312" w:hAnsi="仿宋_GB2312" w:cs="仿宋_GB2312" w:eastAsia="仿宋_GB2312"/>
                <w:sz w:val="20"/>
              </w:rPr>
              <w:t>6.2.2按机构分析病人人均医药费用明细</w:t>
            </w:r>
          </w:p>
          <w:p>
            <w:pPr>
              <w:pStyle w:val="null3"/>
              <w:spacing w:before="60" w:after="60"/>
              <w:jc w:val="both"/>
            </w:pPr>
            <w:r>
              <w:rPr>
                <w:rFonts w:ascii="仿宋_GB2312" w:hAnsi="仿宋_GB2312" w:cs="仿宋_GB2312" w:eastAsia="仿宋_GB2312"/>
                <w:sz w:val="20"/>
              </w:rPr>
              <w:t>按报表期、机构等维度分析门诊和住院病人次均诊疗费用、次均住院费用、药占比的内容，支持与上年同期、同比、环比、上月比对。</w:t>
            </w:r>
          </w:p>
          <w:p>
            <w:pPr>
              <w:pStyle w:val="null3"/>
              <w:spacing w:before="60" w:after="60"/>
              <w:jc w:val="both"/>
            </w:pPr>
            <w:r>
              <w:rPr>
                <w:rFonts w:ascii="仿宋_GB2312" w:hAnsi="仿宋_GB2312" w:cs="仿宋_GB2312" w:eastAsia="仿宋_GB2312"/>
                <w:sz w:val="20"/>
              </w:rPr>
              <w:t>6.2.3分地区分析病人人均医药费用</w:t>
            </w:r>
          </w:p>
          <w:p>
            <w:pPr>
              <w:pStyle w:val="null3"/>
              <w:spacing w:before="60" w:after="60"/>
              <w:jc w:val="both"/>
            </w:pPr>
            <w:r>
              <w:rPr>
                <w:rFonts w:ascii="仿宋_GB2312" w:hAnsi="仿宋_GB2312" w:cs="仿宋_GB2312" w:eastAsia="仿宋_GB2312"/>
                <w:sz w:val="20"/>
              </w:rPr>
              <w:t>按报表期、行政区划、机构分类等维度分析门诊和住院病人次均诊疗费用、次均住院费用、药占比的内容，支持与上年同期、同比、环比、上月比对。</w:t>
            </w:r>
          </w:p>
          <w:p>
            <w:pPr>
              <w:pStyle w:val="null3"/>
              <w:spacing w:before="60" w:after="60"/>
              <w:jc w:val="both"/>
            </w:pPr>
            <w:r>
              <w:rPr>
                <w:rFonts w:ascii="仿宋_GB2312" w:hAnsi="仿宋_GB2312" w:cs="仿宋_GB2312" w:eastAsia="仿宋_GB2312"/>
                <w:sz w:val="20"/>
              </w:rPr>
              <w:t>6.2.4各类医疗卫生机构数（可分二级乙等及以下）</w:t>
            </w:r>
          </w:p>
          <w:p>
            <w:pPr>
              <w:pStyle w:val="null3"/>
              <w:spacing w:before="60" w:after="60"/>
              <w:jc w:val="both"/>
            </w:pPr>
            <w:r>
              <w:rPr>
                <w:rFonts w:ascii="仿宋_GB2312" w:hAnsi="仿宋_GB2312" w:cs="仿宋_GB2312" w:eastAsia="仿宋_GB2312"/>
                <w:sz w:val="20"/>
              </w:rPr>
              <w:t>基于国家下发的各类医疗卫生机构数分析表上，细化医院等级的类别颗粒度，将范围扩大至二级甲等、二级乙等及以下。</w:t>
            </w:r>
          </w:p>
          <w:p>
            <w:pPr>
              <w:pStyle w:val="null3"/>
              <w:spacing w:before="60" w:after="60"/>
              <w:jc w:val="both"/>
            </w:pPr>
            <w:r>
              <w:rPr>
                <w:rFonts w:ascii="仿宋_GB2312" w:hAnsi="仿宋_GB2312" w:cs="仿宋_GB2312" w:eastAsia="仿宋_GB2312"/>
                <w:sz w:val="20"/>
              </w:rPr>
              <w:t>6.2.5各地区药占比和百元医疗药品收入分析</w:t>
            </w:r>
          </w:p>
          <w:p>
            <w:pPr>
              <w:pStyle w:val="null3"/>
              <w:spacing w:before="60" w:after="60"/>
              <w:jc w:val="both"/>
            </w:pPr>
            <w:r>
              <w:rPr>
                <w:rFonts w:ascii="仿宋_GB2312" w:hAnsi="仿宋_GB2312" w:cs="仿宋_GB2312" w:eastAsia="仿宋_GB2312"/>
                <w:sz w:val="20"/>
              </w:rPr>
              <w:t>按报表期、行政区划、机构分类等维度分析药品收入占医疗收入比重</w:t>
            </w:r>
            <w:r>
              <w:rPr>
                <w:rFonts w:ascii="仿宋_GB2312" w:hAnsi="仿宋_GB2312" w:cs="仿宋_GB2312" w:eastAsia="仿宋_GB2312"/>
                <w:sz w:val="20"/>
              </w:rPr>
              <w:t>(%)、药品收入-门诊(千元)、药品收入-住院(千元)、医疗收入(千元)、门诊卫生材料收入(千元)、百元医疗收入(不含药品收入)消耗卫生材料（元）、检查收入(千元)、化验收入(千元)、医疗服务收入、医疗服务收入占医疗收入占比(%)的内容。</w:t>
            </w:r>
          </w:p>
          <w:p>
            <w:pPr>
              <w:pStyle w:val="null3"/>
              <w:spacing w:before="60" w:after="60"/>
              <w:jc w:val="both"/>
            </w:pPr>
            <w:r>
              <w:rPr>
                <w:rFonts w:ascii="仿宋_GB2312" w:hAnsi="仿宋_GB2312" w:cs="仿宋_GB2312" w:eastAsia="仿宋_GB2312"/>
                <w:sz w:val="20"/>
              </w:rPr>
              <w:t>7.医政数据与直报数据对比查询功能</w:t>
            </w:r>
          </w:p>
          <w:p>
            <w:pPr>
              <w:pStyle w:val="null3"/>
              <w:spacing w:before="60" w:after="60"/>
              <w:jc w:val="both"/>
            </w:pPr>
            <w:r>
              <w:rPr>
                <w:rFonts w:ascii="仿宋_GB2312" w:hAnsi="仿宋_GB2312" w:cs="仿宋_GB2312" w:eastAsia="仿宋_GB2312"/>
                <w:sz w:val="20"/>
              </w:rPr>
              <w:t xml:space="preserve"> 因直报系统的机构信息与省医政信息存储数据不一致，故将省医政信息系统关于机构的清单以线下文件形式导出，将医政系统的信息入库并与直报系统机构信息进行对比。</w:t>
            </w:r>
          </w:p>
          <w:p>
            <w:pPr>
              <w:pStyle w:val="null3"/>
              <w:spacing w:before="60" w:after="60"/>
              <w:jc w:val="both"/>
            </w:pPr>
            <w:r>
              <w:rPr>
                <w:rFonts w:ascii="仿宋_GB2312" w:hAnsi="仿宋_GB2312" w:cs="仿宋_GB2312" w:eastAsia="仿宋_GB2312"/>
                <w:sz w:val="20"/>
              </w:rPr>
              <w:t>8.年报与个案数据不平查询功能</w:t>
            </w:r>
          </w:p>
          <w:p>
            <w:pPr>
              <w:pStyle w:val="null3"/>
              <w:spacing w:before="60" w:after="60"/>
              <w:jc w:val="both"/>
            </w:pPr>
            <w:r>
              <w:rPr>
                <w:rFonts w:ascii="仿宋_GB2312" w:hAnsi="仿宋_GB2312" w:cs="仿宋_GB2312" w:eastAsia="仿宋_GB2312"/>
                <w:sz w:val="20"/>
              </w:rPr>
              <w:t>因年报人员数从个案表中汇总取数，个案修改年报机构没有及时同步，因为定制年报人员总数与个案汇总数实时查询功能，让区县自行查询数据不平的机构，并及时催报。</w:t>
            </w:r>
          </w:p>
          <w:p>
            <w:pPr>
              <w:pStyle w:val="null3"/>
              <w:spacing w:before="60" w:after="60"/>
              <w:jc w:val="both"/>
            </w:pPr>
            <w:r>
              <w:rPr>
                <w:rFonts w:ascii="仿宋_GB2312" w:hAnsi="仿宋_GB2312" w:cs="仿宋_GB2312" w:eastAsia="仿宋_GB2312"/>
                <w:sz w:val="20"/>
              </w:rPr>
              <w:t>包含任务：卫健统</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卫健统</w:t>
            </w:r>
            <w:r>
              <w:rPr>
                <w:rFonts w:ascii="仿宋_GB2312" w:hAnsi="仿宋_GB2312" w:cs="仿宋_GB2312" w:eastAsia="仿宋_GB2312"/>
                <w:sz w:val="20"/>
              </w:rPr>
              <w:t>1-8</w:t>
            </w:r>
            <w:r>
              <w:rPr>
                <w:rFonts w:ascii="仿宋_GB2312" w:hAnsi="仿宋_GB2312" w:cs="仿宋_GB2312" w:eastAsia="仿宋_GB2312"/>
                <w:sz w:val="20"/>
              </w:rPr>
              <w:t>。</w:t>
            </w:r>
          </w:p>
          <w:p>
            <w:pPr>
              <w:pStyle w:val="null3"/>
              <w:spacing w:before="60" w:after="60"/>
              <w:jc w:val="both"/>
            </w:pPr>
            <w:r>
              <w:rPr>
                <w:rFonts w:ascii="仿宋_GB2312" w:hAnsi="仿宋_GB2312" w:cs="仿宋_GB2312" w:eastAsia="仿宋_GB2312"/>
                <w:sz w:val="20"/>
              </w:rPr>
              <w:t>9.决策主题表升级</w:t>
            </w:r>
          </w:p>
          <w:p>
            <w:pPr>
              <w:pStyle w:val="null3"/>
              <w:spacing w:before="60" w:after="60"/>
              <w:jc w:val="both"/>
            </w:pPr>
            <w:r>
              <w:rPr>
                <w:rFonts w:ascii="仿宋_GB2312" w:hAnsi="仿宋_GB2312" w:cs="仿宋_GB2312" w:eastAsia="仿宋_GB2312"/>
                <w:sz w:val="20"/>
              </w:rPr>
              <w:t>本次升级主要是决策系统指标库。</w:t>
            </w:r>
          </w:p>
          <w:p>
            <w:pPr>
              <w:pStyle w:val="null3"/>
              <w:spacing w:before="60" w:after="60"/>
              <w:jc w:val="both"/>
            </w:pPr>
            <w:r>
              <w:rPr>
                <w:rFonts w:ascii="仿宋_GB2312" w:hAnsi="仿宋_GB2312" w:cs="仿宋_GB2312" w:eastAsia="仿宋_GB2312"/>
                <w:sz w:val="20"/>
              </w:rPr>
              <w:t>因直报分析系统的分科表的指标项与决策不一致，所以决策系统中对应的数据抽取过程按照新主题表进行调整。</w:t>
            </w:r>
          </w:p>
          <w:p>
            <w:pPr>
              <w:pStyle w:val="null3"/>
              <w:spacing w:before="60" w:after="60"/>
              <w:jc w:val="both"/>
            </w:pPr>
            <w:r>
              <w:rPr>
                <w:rFonts w:ascii="仿宋_GB2312" w:hAnsi="仿宋_GB2312" w:cs="仿宋_GB2312" w:eastAsia="仿宋_GB2312"/>
                <w:sz w:val="20"/>
              </w:rPr>
              <w:t>主题表升级包含分科表的明细主题与聚集主题</w:t>
            </w:r>
          </w:p>
          <w:p>
            <w:pPr>
              <w:pStyle w:val="null3"/>
              <w:spacing w:before="60" w:after="60"/>
              <w:jc w:val="both"/>
            </w:pPr>
            <w:r>
              <w:rPr>
                <w:rFonts w:ascii="仿宋_GB2312" w:hAnsi="仿宋_GB2312" w:cs="仿宋_GB2312" w:eastAsia="仿宋_GB2312"/>
                <w:sz w:val="20"/>
              </w:rPr>
              <w:t>10.月报分析报告升级</w:t>
            </w:r>
          </w:p>
          <w:p>
            <w:pPr>
              <w:pStyle w:val="null3"/>
              <w:spacing w:before="60" w:after="60"/>
              <w:jc w:val="both"/>
            </w:pPr>
            <w:r>
              <w:rPr>
                <w:rFonts w:ascii="仿宋_GB2312" w:hAnsi="仿宋_GB2312" w:cs="仿宋_GB2312" w:eastAsia="仿宋_GB2312"/>
                <w:sz w:val="20"/>
              </w:rPr>
              <w:t>基于原《陕西卫生统计报告》上进行修改，满足用户当前的数据需求。本次月报统计报告修改内容包含：医疗服务工作量、医疗服务效率、次均医疗费用，详细内容见文件《陕西卫生统计报告第</w:t>
            </w:r>
            <w:r>
              <w:rPr>
                <w:rFonts w:ascii="仿宋_GB2312" w:hAnsi="仿宋_GB2312" w:cs="仿宋_GB2312" w:eastAsia="仿宋_GB2312"/>
                <w:sz w:val="20"/>
              </w:rPr>
              <w:t>9期》、《陕西卫生统计报告第10期》。</w:t>
            </w:r>
          </w:p>
          <w:p>
            <w:pPr>
              <w:pStyle w:val="null3"/>
              <w:spacing w:before="60" w:after="60"/>
              <w:jc w:val="both"/>
            </w:pPr>
            <w:r>
              <w:rPr>
                <w:rFonts w:ascii="仿宋_GB2312" w:hAnsi="仿宋_GB2312" w:cs="仿宋_GB2312" w:eastAsia="仿宋_GB2312"/>
                <w:sz w:val="20"/>
              </w:rPr>
              <w:t>11.陕西省住院疾病谱月度报告开发</w:t>
            </w:r>
          </w:p>
          <w:p>
            <w:pPr>
              <w:pStyle w:val="null3"/>
              <w:spacing w:before="60" w:after="60"/>
              <w:jc w:val="both"/>
            </w:pPr>
            <w:r>
              <w:rPr>
                <w:rFonts w:ascii="仿宋_GB2312" w:hAnsi="仿宋_GB2312" w:cs="仿宋_GB2312" w:eastAsia="仿宋_GB2312"/>
                <w:sz w:val="20"/>
              </w:rPr>
              <w:t>根据病案首页上报的个案数据，经过</w:t>
            </w:r>
            <w:r>
              <w:rPr>
                <w:rFonts w:ascii="仿宋_GB2312" w:hAnsi="仿宋_GB2312" w:cs="仿宋_GB2312" w:eastAsia="仿宋_GB2312"/>
                <w:sz w:val="20"/>
              </w:rPr>
              <w:t>ETL数据处理，汇总出西医疾病排序表、中医疾病排序表、基层疾病排序表，按照陕西省住院疾病谱月报的报告模板在系统开发对应分析报告，可由系统按月生成所需数据，减轻统计人员线下操作步骤，提高分析报告的数据准确率，为管理层更好的提供决策支持材料。</w:t>
            </w:r>
          </w:p>
          <w:p>
            <w:pPr>
              <w:pStyle w:val="null3"/>
              <w:spacing w:before="60" w:after="60"/>
              <w:jc w:val="both"/>
            </w:pPr>
            <w:r>
              <w:rPr>
                <w:rFonts w:ascii="仿宋_GB2312" w:hAnsi="仿宋_GB2312" w:cs="仿宋_GB2312" w:eastAsia="仿宋_GB2312"/>
                <w:sz w:val="20"/>
              </w:rPr>
              <w:t>12.年报会审技术支持</w:t>
            </w:r>
          </w:p>
          <w:p>
            <w:pPr>
              <w:pStyle w:val="null3"/>
              <w:spacing w:before="60" w:after="60"/>
              <w:jc w:val="both"/>
            </w:pPr>
            <w:r>
              <w:rPr>
                <w:rFonts w:ascii="仿宋_GB2312" w:hAnsi="仿宋_GB2312" w:cs="仿宋_GB2312" w:eastAsia="仿宋_GB2312"/>
                <w:sz w:val="20"/>
              </w:rPr>
              <w:t>年报会审期间，需要在现场提供系统技术支持，及时处理填报单位填报过程中遇到的各类问题，保障系统的正常运行，使得年报会审会议如期完成。</w:t>
            </w:r>
          </w:p>
          <w:p>
            <w:pPr>
              <w:pStyle w:val="null3"/>
              <w:spacing w:before="60" w:after="60"/>
              <w:jc w:val="both"/>
            </w:pPr>
            <w:r>
              <w:rPr>
                <w:rFonts w:ascii="仿宋_GB2312" w:hAnsi="仿宋_GB2312" w:cs="仿宋_GB2312" w:eastAsia="仿宋_GB2312"/>
                <w:sz w:val="20"/>
              </w:rPr>
              <w:t>12.1年报特例说明详情</w:t>
            </w:r>
          </w:p>
          <w:p>
            <w:pPr>
              <w:pStyle w:val="null3"/>
              <w:spacing w:before="60" w:after="60"/>
              <w:jc w:val="both"/>
            </w:pPr>
            <w:r>
              <w:rPr>
                <w:rFonts w:ascii="仿宋_GB2312" w:hAnsi="仿宋_GB2312" w:cs="仿宋_GB2312" w:eastAsia="仿宋_GB2312"/>
                <w:sz w:val="20"/>
              </w:rPr>
              <w:t>卫健统年报上报期间，部分单位在填报数据的时候由于特殊情况，填写了特例说明，以分析表的形式将各单位填报的特例说明展现出来，以便年报数据会审人员查看。如图所示</w:t>
            </w:r>
          </w:p>
          <w:p>
            <w:pPr>
              <w:pStyle w:val="null3"/>
              <w:spacing w:before="60" w:after="60"/>
              <w:jc w:val="both"/>
            </w:pPr>
            <w:r>
              <w:rPr>
                <w:rFonts w:ascii="仿宋_GB2312" w:hAnsi="仿宋_GB2312" w:cs="仿宋_GB2312" w:eastAsia="仿宋_GB2312"/>
                <w:sz w:val="20"/>
              </w:rPr>
              <w:t>12.2年度数据对比</w:t>
            </w:r>
          </w:p>
          <w:p>
            <w:pPr>
              <w:pStyle w:val="null3"/>
              <w:spacing w:before="60" w:after="60"/>
              <w:jc w:val="both"/>
            </w:pPr>
            <w:r>
              <w:rPr>
                <w:rFonts w:ascii="仿宋_GB2312" w:hAnsi="仿宋_GB2312" w:cs="仿宋_GB2312" w:eastAsia="仿宋_GB2312"/>
                <w:sz w:val="20"/>
              </w:rPr>
              <w:t>按照用户需要现场查询所需指标项历年数据的对比情况，并下发地市进行核实极值。</w:t>
            </w:r>
          </w:p>
          <w:p>
            <w:pPr>
              <w:pStyle w:val="null3"/>
              <w:spacing w:before="60" w:after="60"/>
              <w:jc w:val="both"/>
            </w:pPr>
            <w:r>
              <w:rPr>
                <w:rFonts w:ascii="仿宋_GB2312" w:hAnsi="仿宋_GB2312" w:cs="仿宋_GB2312" w:eastAsia="仿宋_GB2312"/>
                <w:sz w:val="20"/>
              </w:rPr>
              <w:t>主要包含：年报中机构属性与系统管理属性不一致情况核实表、收入与支出上年对比明细核查表、万元以上设备总价值上年对比明细核查表、编制人员与在编人员情况核查表、资产与负债上年对比明细核查表、总诊疗人次数与出院人数上年对比明细核查表、老年友善医疗机构未填报名单核对表、年报已报但停业的机构名单核查表等内容。</w:t>
            </w:r>
          </w:p>
          <w:p>
            <w:pPr>
              <w:pStyle w:val="null3"/>
              <w:spacing w:before="60" w:after="60"/>
              <w:jc w:val="both"/>
            </w:pPr>
            <w:r>
              <w:rPr>
                <w:rFonts w:ascii="仿宋_GB2312" w:hAnsi="仿宋_GB2312" w:cs="仿宋_GB2312" w:eastAsia="仿宋_GB2312"/>
                <w:sz w:val="20"/>
              </w:rPr>
              <w:t>13.数据查询服务</w:t>
            </w:r>
          </w:p>
          <w:p>
            <w:pPr>
              <w:pStyle w:val="null3"/>
              <w:spacing w:before="60" w:after="60"/>
              <w:jc w:val="both"/>
            </w:pPr>
            <w:r>
              <w:rPr>
                <w:rFonts w:ascii="仿宋_GB2312" w:hAnsi="仿宋_GB2312" w:cs="仿宋_GB2312" w:eastAsia="仿宋_GB2312"/>
                <w:sz w:val="20"/>
              </w:rPr>
              <w:t>目前《国家卫生统计信息网络直报系统》有卫生资源、医疗服务等数据的查询分析表，可提供固定数据分析结果。在此基础上，按照省卫生健康信息中心相关处室数据需求，提供特殊口径数据，数据包含《国家卫生统计信息网络直报系统》中所有报表数据，如年报、月报、季报、产妇分娩、医改监测等。</w:t>
            </w:r>
          </w:p>
          <w:p>
            <w:pPr>
              <w:pStyle w:val="null3"/>
              <w:spacing w:before="60" w:after="60"/>
              <w:jc w:val="both"/>
            </w:pPr>
            <w:r>
              <w:rPr>
                <w:rFonts w:ascii="仿宋_GB2312" w:hAnsi="仿宋_GB2312" w:cs="仿宋_GB2312" w:eastAsia="仿宋_GB2312"/>
                <w:sz w:val="20"/>
              </w:rPr>
              <w:t>13.1常规卫健统数据查询</w:t>
            </w:r>
          </w:p>
          <w:p>
            <w:pPr>
              <w:pStyle w:val="null3"/>
              <w:spacing w:before="60" w:after="60"/>
              <w:jc w:val="both"/>
            </w:pPr>
            <w:r>
              <w:rPr>
                <w:rFonts w:ascii="仿宋_GB2312" w:hAnsi="仿宋_GB2312" w:cs="仿宋_GB2312" w:eastAsia="仿宋_GB2312"/>
                <w:sz w:val="20"/>
              </w:rPr>
              <w:t>卫健统报表指标包含机构基本信息、人员、床位、房屋及基本建设、设备、收入与支出、资产与负债、医疗服务、基本公共卫生服务、分科情况及其他。系统提供多维度指标查询，按照所选参数可进行不同维度的指标查询，但有时所查询的数据指标</w:t>
            </w:r>
            <w:r>
              <w:rPr>
                <w:rFonts w:ascii="仿宋_GB2312" w:hAnsi="仿宋_GB2312" w:cs="仿宋_GB2312" w:eastAsia="仿宋_GB2312"/>
                <w:sz w:val="20"/>
              </w:rPr>
              <w:t>A在一个分析表，指标B又在一个分析表，查询数据量大的时候很不方便，为了方便查询，需要提供新的分析表提供所需指标的统一查询入口。</w:t>
            </w:r>
          </w:p>
          <w:p>
            <w:pPr>
              <w:pStyle w:val="null3"/>
              <w:spacing w:before="60" w:after="60"/>
              <w:jc w:val="both"/>
            </w:pPr>
            <w:r>
              <w:rPr>
                <w:rFonts w:ascii="仿宋_GB2312" w:hAnsi="仿宋_GB2312" w:cs="仿宋_GB2312" w:eastAsia="仿宋_GB2312"/>
                <w:sz w:val="20"/>
              </w:rPr>
              <w:t>能够及时提供系统中所有分析表数据的查询口径，方便省系统管理员核对数据。</w:t>
            </w:r>
          </w:p>
          <w:p>
            <w:pPr>
              <w:pStyle w:val="null3"/>
              <w:spacing w:before="60" w:after="60"/>
              <w:jc w:val="both"/>
            </w:pPr>
            <w:r>
              <w:rPr>
                <w:rFonts w:ascii="仿宋_GB2312" w:hAnsi="仿宋_GB2312" w:cs="仿宋_GB2312" w:eastAsia="仿宋_GB2312"/>
                <w:sz w:val="20"/>
              </w:rPr>
              <w:t>13.2特殊口径卫健统数据查询</w:t>
            </w:r>
          </w:p>
          <w:p>
            <w:pPr>
              <w:pStyle w:val="null3"/>
              <w:spacing w:before="60" w:after="60"/>
              <w:jc w:val="both"/>
            </w:pPr>
            <w:r>
              <w:rPr>
                <w:rFonts w:ascii="仿宋_GB2312" w:hAnsi="仿宋_GB2312" w:cs="仿宋_GB2312" w:eastAsia="仿宋_GB2312"/>
                <w:sz w:val="20"/>
              </w:rPr>
              <w:t>能够提供非常规口径的数据查询，比如年报出院人数、月报出院人数以及病案首页条数的核对分析，各个单位年报出院人数填了多少，月报出院人数填了多少，病案首页已上报多少等，方便系统业务人员及时发现数据问题。</w:t>
            </w:r>
          </w:p>
          <w:p>
            <w:pPr>
              <w:pStyle w:val="null3"/>
              <w:spacing w:before="60" w:after="60"/>
              <w:jc w:val="both"/>
            </w:pPr>
            <w:r>
              <w:rPr>
                <w:rFonts w:ascii="仿宋_GB2312" w:hAnsi="仿宋_GB2312" w:cs="仿宋_GB2312" w:eastAsia="仿宋_GB2312"/>
                <w:sz w:val="20"/>
              </w:rPr>
              <w:t>特殊口径数据提供方式不限于分析表的形式，一次性的数据可以后台统计查询后以</w:t>
            </w:r>
            <w:r>
              <w:rPr>
                <w:rFonts w:ascii="仿宋_GB2312" w:hAnsi="仿宋_GB2312" w:cs="仿宋_GB2312" w:eastAsia="仿宋_GB2312"/>
                <w:sz w:val="20"/>
              </w:rPr>
              <w:t>Excel的形式提供。</w:t>
            </w:r>
          </w:p>
          <w:p>
            <w:pPr>
              <w:pStyle w:val="null3"/>
              <w:spacing w:before="60" w:after="60"/>
              <w:jc w:val="both"/>
            </w:pPr>
            <w:r>
              <w:rPr>
                <w:rFonts w:ascii="仿宋_GB2312" w:hAnsi="仿宋_GB2312" w:cs="仿宋_GB2312" w:eastAsia="仿宋_GB2312"/>
                <w:sz w:val="20"/>
              </w:rPr>
              <w:t>第二章</w:t>
            </w:r>
            <w:r>
              <w:rPr>
                <w:rFonts w:ascii="仿宋_GB2312" w:hAnsi="仿宋_GB2312" w:cs="仿宋_GB2312" w:eastAsia="仿宋_GB2312"/>
                <w:sz w:val="20"/>
              </w:rPr>
              <w:t>系统运行维护管理</w:t>
            </w:r>
          </w:p>
          <w:p>
            <w:pPr>
              <w:pStyle w:val="null3"/>
              <w:spacing w:before="60" w:after="60"/>
              <w:jc w:val="both"/>
            </w:pPr>
            <w:r>
              <w:rPr>
                <w:rFonts w:ascii="仿宋_GB2312" w:hAnsi="仿宋_GB2312" w:cs="仿宋_GB2312" w:eastAsia="仿宋_GB2312"/>
                <w:sz w:val="20"/>
              </w:rPr>
              <w:t>1.运维服务方式</w:t>
            </w:r>
          </w:p>
          <w:p>
            <w:pPr>
              <w:pStyle w:val="null3"/>
              <w:spacing w:before="60" w:after="60"/>
              <w:jc w:val="both"/>
            </w:pPr>
            <w:r>
              <w:rPr>
                <w:rFonts w:ascii="仿宋_GB2312" w:hAnsi="仿宋_GB2312" w:cs="仿宋_GB2312" w:eastAsia="仿宋_GB2312"/>
                <w:sz w:val="20"/>
              </w:rPr>
              <w:t>1.1现场运维</w:t>
            </w:r>
          </w:p>
          <w:p>
            <w:pPr>
              <w:pStyle w:val="null3"/>
              <w:spacing w:before="60" w:after="60"/>
              <w:jc w:val="both"/>
            </w:pPr>
            <w:r>
              <w:rPr>
                <w:rFonts w:ascii="仿宋_GB2312" w:hAnsi="仿宋_GB2312" w:cs="仿宋_GB2312" w:eastAsia="仿宋_GB2312"/>
                <w:sz w:val="20"/>
              </w:rPr>
              <w:t>现场运维是指供应商委派运维人员在陕西省卫生健康信息中心现场进行运维服务，运维服务的对象主要包括陕西省卫生健康信息中心统计相关科室，运维工作时间和内容由陕西省卫生健康信息中心统一安排。</w:t>
            </w:r>
          </w:p>
          <w:p>
            <w:pPr>
              <w:pStyle w:val="null3"/>
              <w:spacing w:before="60" w:after="60"/>
              <w:jc w:val="both"/>
            </w:pPr>
            <w:r>
              <w:rPr>
                <w:rFonts w:ascii="仿宋_GB2312" w:hAnsi="仿宋_GB2312" w:cs="仿宋_GB2312" w:eastAsia="仿宋_GB2312"/>
                <w:sz w:val="20"/>
              </w:rPr>
              <w:t>1.2运维服务周期</w:t>
            </w:r>
          </w:p>
          <w:p>
            <w:pPr>
              <w:pStyle w:val="null3"/>
              <w:spacing w:before="60" w:after="60"/>
              <w:jc w:val="both"/>
            </w:pPr>
            <w:r>
              <w:rPr>
                <w:rFonts w:ascii="仿宋_GB2312" w:hAnsi="仿宋_GB2312" w:cs="仿宋_GB2312" w:eastAsia="仿宋_GB2312"/>
                <w:sz w:val="20"/>
              </w:rPr>
              <w:t>1年</w:t>
            </w:r>
          </w:p>
          <w:p>
            <w:pPr>
              <w:pStyle w:val="null3"/>
              <w:spacing w:before="60" w:after="60"/>
              <w:jc w:val="both"/>
            </w:pPr>
            <w:r>
              <w:rPr>
                <w:rFonts w:ascii="仿宋_GB2312" w:hAnsi="仿宋_GB2312" w:cs="仿宋_GB2312" w:eastAsia="仿宋_GB2312"/>
                <w:sz w:val="20"/>
              </w:rPr>
              <w:t>1.3服务方式及内容</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1）报表功能升级服务：对现有卫健统报表进行功能及数据服务升级，卫健统年报任务定制升级，由现场运维人员处理</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2）软件升级服务：在运行维护期内，如果本项目中的应用软件产品有功能增加或缺陷修改，将根据项目要求提供免费软件升级服务，进行相应的产品升级，包括：预先评估</w:t>
            </w:r>
            <w:r>
              <w:rPr>
                <w:rFonts w:ascii="仿宋_GB2312" w:hAnsi="仿宋_GB2312" w:cs="仿宋_GB2312" w:eastAsia="仿宋_GB2312"/>
                <w:sz w:val="20"/>
              </w:rPr>
              <w:t>、</w:t>
            </w:r>
            <w:r>
              <w:rPr>
                <w:rFonts w:ascii="仿宋_GB2312" w:hAnsi="仿宋_GB2312" w:cs="仿宋_GB2312" w:eastAsia="仿宋_GB2312"/>
                <w:sz w:val="20"/>
              </w:rPr>
              <w:t>制定升级计划</w:t>
            </w:r>
            <w:r>
              <w:rPr>
                <w:rFonts w:ascii="仿宋_GB2312" w:hAnsi="仿宋_GB2312" w:cs="仿宋_GB2312" w:eastAsia="仿宋_GB2312"/>
                <w:sz w:val="20"/>
              </w:rPr>
              <w:t>、</w:t>
            </w:r>
            <w:r>
              <w:rPr>
                <w:rFonts w:ascii="仿宋_GB2312" w:hAnsi="仿宋_GB2312" w:cs="仿宋_GB2312" w:eastAsia="仿宋_GB2312"/>
                <w:sz w:val="20"/>
              </w:rPr>
              <w:t>免费提供升级服务，包括升级后的软件安装和培训。由现场驻地运维人员处理</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3）巡检与调优服务：在运行维护期内，每季度进行一次系统巡检，方式采用现场或远程巡查方式。包含：系统运行状态检查</w:t>
            </w:r>
            <w:r>
              <w:rPr>
                <w:rFonts w:ascii="仿宋_GB2312" w:hAnsi="仿宋_GB2312" w:cs="仿宋_GB2312" w:eastAsia="仿宋_GB2312"/>
                <w:sz w:val="20"/>
              </w:rPr>
              <w:t>、</w:t>
            </w:r>
            <w:r>
              <w:rPr>
                <w:rFonts w:ascii="仿宋_GB2312" w:hAnsi="仿宋_GB2312" w:cs="仿宋_GB2312" w:eastAsia="仿宋_GB2312"/>
                <w:sz w:val="20"/>
              </w:rPr>
              <w:t>系统健康检查</w:t>
            </w:r>
            <w:r>
              <w:rPr>
                <w:rFonts w:ascii="仿宋_GB2312" w:hAnsi="仿宋_GB2312" w:cs="仿宋_GB2312" w:eastAsia="仿宋_GB2312"/>
                <w:sz w:val="20"/>
              </w:rPr>
              <w:t>、</w:t>
            </w:r>
            <w:r>
              <w:rPr>
                <w:rFonts w:ascii="仿宋_GB2312" w:hAnsi="仿宋_GB2312" w:cs="仿宋_GB2312" w:eastAsia="仿宋_GB2312"/>
                <w:sz w:val="20"/>
              </w:rPr>
              <w:t>系统性能评估与调优，由现场驻地运维人员处理</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4）故障响应与排除：在运行维护期内内提供免费的故障响应与排除服务，系统出现故障时，在接到用户反映后2小时内响应并提出解决方案，4小时内到达现场提供技术支持，如偶遇短期无法修复时，将及时提供相应备用设备并负责安装调试，由现场驻地运维人员处理</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5）驻地运维：提供1年驻地化系统运行维护服务，服务地点为陕西省卫生健康信息中心，由现场驻地运维人员处理</w:t>
            </w:r>
          </w:p>
          <w:p>
            <w:pPr>
              <w:pStyle w:val="null3"/>
              <w:spacing w:before="60" w:after="60"/>
              <w:jc w:val="both"/>
            </w:pPr>
            <w:r>
              <w:rPr>
                <w:rFonts w:ascii="仿宋_GB2312" w:hAnsi="仿宋_GB2312" w:cs="仿宋_GB2312" w:eastAsia="仿宋_GB2312"/>
                <w:sz w:val="20"/>
              </w:rPr>
              <w:t>2.运维服务管理架构及团队</w:t>
            </w:r>
          </w:p>
          <w:p>
            <w:pPr>
              <w:pStyle w:val="null3"/>
              <w:spacing w:before="60" w:after="60"/>
              <w:jc w:val="both"/>
            </w:pPr>
            <w:r>
              <w:rPr>
                <w:rFonts w:ascii="仿宋_GB2312" w:hAnsi="仿宋_GB2312" w:cs="仿宋_GB2312" w:eastAsia="仿宋_GB2312"/>
                <w:sz w:val="20"/>
              </w:rPr>
              <w:t>供应商应委派一名具备丰富卫生统计直报系统运维经验的人员，提供现场驻地运维服务，驻陕西省卫生健康信息中心现场办公，及时解决系统运行过程中的各类问题以及解答用户系统操作问题，并对陕西省国家卫生统计直报系统中的各类信息和数据而进行的管理与维护工作，对系统数据备份和恢复管理等提供技术服务。</w:t>
            </w:r>
          </w:p>
          <w:p>
            <w:pPr>
              <w:pStyle w:val="null3"/>
              <w:spacing w:before="60" w:after="60"/>
              <w:jc w:val="both"/>
            </w:pPr>
            <w:r>
              <w:rPr>
                <w:rFonts w:ascii="仿宋_GB2312" w:hAnsi="仿宋_GB2312" w:cs="仿宋_GB2312" w:eastAsia="仿宋_GB2312"/>
                <w:sz w:val="20"/>
              </w:rPr>
              <w:t>同时，供应商应配备远程运维工程师，主要通过远程邮件、电话、网络等手段卫生健康统计直报系统运行过程中的各类问题及用户系统操作问题，使各类用户能够正常的进行业务操作。</w:t>
            </w:r>
          </w:p>
          <w:p>
            <w:pPr>
              <w:pStyle w:val="null3"/>
              <w:spacing w:before="60" w:after="60"/>
              <w:jc w:val="both"/>
            </w:pPr>
            <w:r>
              <w:rPr>
                <w:rFonts w:ascii="仿宋_GB2312" w:hAnsi="仿宋_GB2312" w:cs="仿宋_GB2312" w:eastAsia="仿宋_GB2312"/>
                <w:sz w:val="20"/>
              </w:rPr>
              <w:t>3.信息管理维护服务</w:t>
            </w:r>
          </w:p>
          <w:p>
            <w:pPr>
              <w:pStyle w:val="null3"/>
              <w:spacing w:before="60" w:after="60"/>
              <w:jc w:val="both"/>
            </w:pPr>
            <w:r>
              <w:rPr>
                <w:rFonts w:ascii="仿宋_GB2312" w:hAnsi="仿宋_GB2312" w:cs="仿宋_GB2312" w:eastAsia="仿宋_GB2312"/>
                <w:sz w:val="20"/>
              </w:rPr>
              <w:t>信息管理和维护主要是面向陕西省国家卫生统计网络直报系统中的各类信息和数据而进行的管理与维护工作。信息管理与数据维护的重点在于对各类信息和数据进行存储、转换、访问、调用、发布等操作的维护。各类信息和数据的备份与恢复等也是信息管理与维护的重要内容。</w:t>
            </w:r>
          </w:p>
          <w:p>
            <w:pPr>
              <w:pStyle w:val="null3"/>
              <w:spacing w:before="60" w:after="60"/>
              <w:jc w:val="both"/>
            </w:pPr>
            <w:r>
              <w:rPr>
                <w:rFonts w:ascii="仿宋_GB2312" w:hAnsi="仿宋_GB2312" w:cs="仿宋_GB2312" w:eastAsia="仿宋_GB2312"/>
                <w:sz w:val="20"/>
              </w:rPr>
              <w:t>系统的备份是信息管理与维护的重要内容，也是保障卫生统计数据进行存储、转换、访问、调用等操作的稳健运行的基础。为本项目提供数据备份服务，包括自动化或定期手工备份，定期对当前系统数据库中的系统代码、系统配置信息、业务数据等进行备份操作，即利用技术手段导出当前业务数据，定期备份系统数据等，保证系统因其他不可预测原因导致的数据错误，保障系统的正常运行。</w:t>
            </w:r>
          </w:p>
          <w:p>
            <w:pPr>
              <w:pStyle w:val="null3"/>
              <w:spacing w:before="60" w:after="60"/>
              <w:jc w:val="both"/>
            </w:pPr>
            <w:r>
              <w:rPr>
                <w:rFonts w:ascii="仿宋_GB2312" w:hAnsi="仿宋_GB2312" w:cs="仿宋_GB2312" w:eastAsia="仿宋_GB2312"/>
                <w:sz w:val="20"/>
              </w:rPr>
              <w:t>同时，对系统产生的各类系统文档进行备份管理，防止丢失。</w:t>
            </w:r>
          </w:p>
          <w:p>
            <w:pPr>
              <w:pStyle w:val="null3"/>
              <w:spacing w:before="60" w:after="60"/>
              <w:jc w:val="both"/>
            </w:pPr>
            <w:r>
              <w:rPr>
                <w:rFonts w:ascii="仿宋_GB2312" w:hAnsi="仿宋_GB2312" w:cs="仿宋_GB2312" w:eastAsia="仿宋_GB2312"/>
                <w:sz w:val="20"/>
              </w:rPr>
              <w:t>数据备份服务是日常维护的重要内容之一。日常需要备份的主要内容有：</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1）系统数据备份；</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2）主要配置文件的备份；</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3）其它需要备份的数据；</w:t>
            </w:r>
          </w:p>
          <w:p>
            <w:pPr>
              <w:pStyle w:val="null3"/>
              <w:spacing w:before="60" w:after="60"/>
              <w:jc w:val="both"/>
            </w:pPr>
            <w:r>
              <w:rPr>
                <w:rFonts w:ascii="仿宋_GB2312" w:hAnsi="仿宋_GB2312" w:cs="仿宋_GB2312" w:eastAsia="仿宋_GB2312"/>
                <w:sz w:val="20"/>
              </w:rPr>
              <w:t>系统数据备份采用全量备份</w:t>
            </w:r>
          </w:p>
          <w:p>
            <w:pPr>
              <w:pStyle w:val="null3"/>
              <w:spacing w:before="60" w:after="60"/>
              <w:jc w:val="both"/>
            </w:pPr>
            <w:r>
              <w:rPr>
                <w:rFonts w:ascii="仿宋_GB2312" w:hAnsi="仿宋_GB2312" w:cs="仿宋_GB2312" w:eastAsia="仿宋_GB2312"/>
                <w:sz w:val="20"/>
              </w:rPr>
              <w:t>应用备份是指对直报系统的部署文件及配置文件的备份，该备份的主要内容有：</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1）部署程序包；（2）工作目录配置文件；</w:t>
            </w:r>
          </w:p>
          <w:p>
            <w:pPr>
              <w:pStyle w:val="null3"/>
              <w:spacing w:before="60" w:after="60"/>
              <w:jc w:val="both"/>
            </w:pPr>
            <w:r>
              <w:rPr>
                <w:rFonts w:ascii="仿宋_GB2312" w:hAnsi="仿宋_GB2312" w:cs="仿宋_GB2312" w:eastAsia="仿宋_GB2312"/>
                <w:sz w:val="20"/>
              </w:rPr>
              <w:t>应用备份采用自动备份和手工备份两种方式，应用备份采用每个月执行一次所有应用的全量备份，一旦进行系统升级后进行全量备份。</w:t>
            </w:r>
          </w:p>
          <w:p>
            <w:pPr>
              <w:pStyle w:val="null3"/>
              <w:spacing w:before="60" w:after="60"/>
              <w:jc w:val="both"/>
            </w:pPr>
            <w:r>
              <w:rPr>
                <w:rFonts w:ascii="仿宋_GB2312" w:hAnsi="仿宋_GB2312" w:cs="仿宋_GB2312" w:eastAsia="仿宋_GB2312"/>
                <w:sz w:val="20"/>
              </w:rPr>
              <w:t>每次进行备份操作时填写《备份记录》，主要包括：备份时间、备份内容、备份负责人、源文件路径、备份文件路径、备份介质、备份有效性等。</w:t>
            </w:r>
          </w:p>
          <w:p>
            <w:pPr>
              <w:pStyle w:val="null3"/>
              <w:spacing w:before="60" w:after="60"/>
              <w:jc w:val="both"/>
            </w:pPr>
            <w:r>
              <w:rPr>
                <w:rFonts w:ascii="仿宋_GB2312" w:hAnsi="仿宋_GB2312" w:cs="仿宋_GB2312" w:eastAsia="仿宋_GB2312"/>
                <w:sz w:val="20"/>
              </w:rPr>
              <w:t>3.1.1数据恢复</w:t>
            </w:r>
          </w:p>
          <w:p>
            <w:pPr>
              <w:pStyle w:val="null3"/>
              <w:spacing w:before="60" w:after="60"/>
              <w:jc w:val="both"/>
            </w:pPr>
            <w:r>
              <w:rPr>
                <w:rFonts w:ascii="仿宋_GB2312" w:hAnsi="仿宋_GB2312" w:cs="仿宋_GB2312" w:eastAsia="仿宋_GB2312"/>
                <w:sz w:val="20"/>
              </w:rPr>
              <w:t>提供核心数据恢复服务，主要是指备份数据导入恢复，在进行数据恢复的过程中，将充分考虑恢复过程中出现的各种问题，并针对出现的各种问题，给出合理的解决方案。并且在数据恢复完成以后进行数据核对，包括数据的完整性、数据质量等，确保数据符合陕西省卫生健康信息中心要求。</w:t>
            </w:r>
          </w:p>
          <w:p>
            <w:pPr>
              <w:pStyle w:val="null3"/>
              <w:spacing w:before="60" w:after="60"/>
              <w:jc w:val="both"/>
            </w:pPr>
            <w:r>
              <w:rPr>
                <w:rFonts w:ascii="仿宋_GB2312" w:hAnsi="仿宋_GB2312" w:cs="仿宋_GB2312" w:eastAsia="仿宋_GB2312"/>
                <w:sz w:val="20"/>
              </w:rPr>
              <w:t>3.1.2应急维护</w:t>
            </w:r>
          </w:p>
          <w:p>
            <w:pPr>
              <w:pStyle w:val="null3"/>
              <w:spacing w:before="60" w:after="60"/>
              <w:jc w:val="both"/>
            </w:pPr>
            <w:r>
              <w:rPr>
                <w:rFonts w:ascii="仿宋_GB2312" w:hAnsi="仿宋_GB2312" w:cs="仿宋_GB2312" w:eastAsia="仿宋_GB2312"/>
                <w:sz w:val="20"/>
              </w:rPr>
              <w:t>陕西省国家卫生统计网络直报系统在进行运行的过程中，可能会遇到突发原因导致系统不能正常运行的情况。应急维护就是面向突发故障而进行应急处理的服务，主要包括在系统出现突发故障无法运行时提供的系统恢复和故障排查等工作。</w:t>
            </w:r>
          </w:p>
          <w:p>
            <w:pPr>
              <w:pStyle w:val="null3"/>
              <w:spacing w:before="60" w:after="60"/>
              <w:jc w:val="both"/>
            </w:pPr>
            <w:r>
              <w:rPr>
                <w:rFonts w:ascii="仿宋_GB2312" w:hAnsi="仿宋_GB2312" w:cs="仿宋_GB2312" w:eastAsia="仿宋_GB2312"/>
                <w:sz w:val="20"/>
              </w:rPr>
              <w:t>为保证各类故障能够快速响应，将故障级别分为最高、严重、一般三类，根据不同的故障级别，制定不同的应急响应方案：</w:t>
            </w:r>
          </w:p>
          <w:p>
            <w:pPr>
              <w:pStyle w:val="null3"/>
              <w:numPr>
                <w:ilvl w:val="0"/>
                <w:numId w:val="1"/>
              </w:numPr>
              <w:ind w:left="120"/>
            </w:pPr>
            <w:r>
              <w:rPr>
                <w:rFonts w:ascii="仿宋_GB2312" w:hAnsi="仿宋_GB2312" w:cs="仿宋_GB2312" w:eastAsia="仿宋_GB2312"/>
                <w:sz w:val="20"/>
              </w:rPr>
              <w:t>故障级别：最高，判断标准为整个系统停止运行即宕机，响应时间为</w:t>
            </w:r>
            <w:r>
              <w:rPr>
                <w:rFonts w:ascii="仿宋_GB2312" w:hAnsi="仿宋_GB2312" w:cs="仿宋_GB2312" w:eastAsia="仿宋_GB2312"/>
                <w:sz w:val="20"/>
              </w:rPr>
              <w:t>0.5小时响应、1天以内到现场，解决时间为1天</w:t>
            </w:r>
          </w:p>
          <w:p>
            <w:pPr>
              <w:pStyle w:val="null3"/>
              <w:numPr>
                <w:ilvl w:val="0"/>
                <w:numId w:val="1"/>
              </w:numPr>
              <w:ind w:left="120"/>
            </w:pPr>
            <w:r>
              <w:rPr>
                <w:rFonts w:ascii="仿宋_GB2312" w:hAnsi="仿宋_GB2312" w:cs="仿宋_GB2312" w:eastAsia="仿宋_GB2312"/>
                <w:sz w:val="20"/>
              </w:rPr>
              <w:t>故障级别：严重，判断标准为重要模块无法运行，响应时间为</w:t>
            </w:r>
            <w:r>
              <w:rPr>
                <w:rFonts w:ascii="仿宋_GB2312" w:hAnsi="仿宋_GB2312" w:cs="仿宋_GB2312" w:eastAsia="仿宋_GB2312"/>
                <w:sz w:val="20"/>
              </w:rPr>
              <w:t>1小时响应，1天以内到现场，解决时间为2天</w:t>
            </w:r>
          </w:p>
          <w:p>
            <w:pPr>
              <w:pStyle w:val="null3"/>
              <w:numPr>
                <w:ilvl w:val="0"/>
                <w:numId w:val="1"/>
              </w:numPr>
              <w:ind w:left="120"/>
            </w:pPr>
            <w:r>
              <w:rPr>
                <w:rFonts w:ascii="仿宋_GB2312" w:hAnsi="仿宋_GB2312" w:cs="仿宋_GB2312" w:eastAsia="仿宋_GB2312"/>
                <w:sz w:val="20"/>
              </w:rPr>
              <w:t>故障级别：一般，判断标准为部分功能无法使用，响应时间为</w:t>
            </w:r>
            <w:r>
              <w:rPr>
                <w:rFonts w:ascii="仿宋_GB2312" w:hAnsi="仿宋_GB2312" w:cs="仿宋_GB2312" w:eastAsia="仿宋_GB2312"/>
                <w:sz w:val="20"/>
              </w:rPr>
              <w:t>1小时响应，解决时间为2天</w:t>
            </w:r>
          </w:p>
          <w:p>
            <w:pPr>
              <w:pStyle w:val="null3"/>
              <w:spacing w:before="60" w:after="60"/>
              <w:jc w:val="both"/>
            </w:pPr>
            <w:r>
              <w:rPr>
                <w:rFonts w:ascii="仿宋_GB2312" w:hAnsi="仿宋_GB2312" w:cs="仿宋_GB2312" w:eastAsia="仿宋_GB2312"/>
                <w:sz w:val="20"/>
              </w:rPr>
              <w:t>应急服务完成以后，将记录《现场支持问题反馈单》，包括问题提交人、提交时间、解决时间，最终将问题的处理结果反馈给问题提交人，当问题提交人确认无误并签字后即可关闭该问题。</w:t>
            </w:r>
          </w:p>
          <w:p>
            <w:pPr>
              <w:pStyle w:val="null3"/>
              <w:spacing w:before="60" w:after="60"/>
              <w:jc w:val="both"/>
            </w:pPr>
            <w:r>
              <w:rPr>
                <w:rFonts w:ascii="仿宋_GB2312" w:hAnsi="仿宋_GB2312" w:cs="仿宋_GB2312" w:eastAsia="仿宋_GB2312"/>
                <w:sz w:val="20"/>
              </w:rPr>
              <w:t>问题处理完毕以后，应急服务人员总结出现问题的原因，并给出解决方案，预防再次出现同样的问题。现场运维人员判断该问题是否需要记录知识库，并对知识库进行整理和维护，并定期将最新版的知识库发送给系统的使用者和运维人员。</w:t>
            </w:r>
          </w:p>
          <w:p>
            <w:pPr>
              <w:pStyle w:val="null3"/>
              <w:spacing w:before="60" w:after="60"/>
              <w:jc w:val="both"/>
            </w:pPr>
            <w:r>
              <w:rPr>
                <w:rFonts w:ascii="仿宋_GB2312" w:hAnsi="仿宋_GB2312" w:cs="仿宋_GB2312" w:eastAsia="仿宋_GB2312"/>
                <w:sz w:val="20"/>
              </w:rPr>
              <w:t>3.1.2.1应急方案</w:t>
            </w:r>
          </w:p>
          <w:p>
            <w:pPr>
              <w:pStyle w:val="null3"/>
              <w:spacing w:before="60" w:after="60"/>
              <w:jc w:val="both"/>
            </w:pPr>
            <w:r>
              <w:rPr>
                <w:rFonts w:ascii="仿宋_GB2312" w:hAnsi="仿宋_GB2312" w:cs="仿宋_GB2312" w:eastAsia="仿宋_GB2312"/>
                <w:sz w:val="20"/>
              </w:rPr>
              <w:t>3.1.2.1.1应急服务响应概述</w:t>
            </w:r>
          </w:p>
          <w:p>
            <w:pPr>
              <w:pStyle w:val="null3"/>
              <w:spacing w:before="60" w:after="60"/>
              <w:jc w:val="both"/>
            </w:pPr>
            <w:r>
              <w:rPr>
                <w:rFonts w:ascii="仿宋_GB2312" w:hAnsi="仿宋_GB2312" w:cs="仿宋_GB2312" w:eastAsia="仿宋_GB2312"/>
                <w:sz w:val="20"/>
              </w:rPr>
              <w:t>供应商应在一年的运维服务期之内提供应急响应服务，以确保对系统正常运行有很大影响的自然灾害或者社会事件发生时，系统部分或总体稳定运行。包括系统的应急恢复、数据的应急恢复等服务。</w:t>
            </w:r>
          </w:p>
          <w:p>
            <w:pPr>
              <w:pStyle w:val="null3"/>
              <w:spacing w:before="60" w:after="60"/>
              <w:jc w:val="both"/>
            </w:pPr>
            <w:r>
              <w:rPr>
                <w:rFonts w:ascii="仿宋_GB2312" w:hAnsi="仿宋_GB2312" w:cs="仿宋_GB2312" w:eastAsia="仿宋_GB2312"/>
                <w:sz w:val="20"/>
              </w:rPr>
              <w:t>系统在应急状态下的系统运行维护，与正常状态下的运行维护有很大的不同，按照危机或者应急状态，供应商应采取特殊的管理和技术措施，尽可能确保系统的部分和总体稳定运行。</w:t>
            </w:r>
          </w:p>
          <w:p>
            <w:pPr>
              <w:pStyle w:val="null3"/>
              <w:spacing w:before="60" w:after="60"/>
              <w:jc w:val="both"/>
            </w:pPr>
            <w:r>
              <w:rPr>
                <w:rFonts w:ascii="仿宋_GB2312" w:hAnsi="仿宋_GB2312" w:cs="仿宋_GB2312" w:eastAsia="仿宋_GB2312"/>
                <w:sz w:val="20"/>
              </w:rPr>
              <w:t>当系统处于应急状态时，应该遵从如下的原则和步骤：</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1）迅速成立由专家、领导组成的系统应急指挥领导小组。</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2）分析系统处于应急状态的原因，制定严密的系统应急预案、应急计划、恢复计划等准备工作。</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3）严格按照应急预案、应急计划、恢复计划等实施应急响应服务，并采取各种有效措施保证系统部分或总体的稳定运行。</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4）填写《系统故障报告》，包括故障现象、故障时间、故障时系统运行环境、当前的系统使用情况、故障损失估算、故障原因分析、故障解决办法等。</w:t>
            </w:r>
          </w:p>
          <w:p>
            <w:pPr>
              <w:pStyle w:val="null3"/>
              <w:spacing w:before="60" w:after="60"/>
              <w:jc w:val="both"/>
            </w:pPr>
            <w:r>
              <w:rPr>
                <w:rFonts w:ascii="仿宋_GB2312" w:hAnsi="仿宋_GB2312" w:cs="仿宋_GB2312" w:eastAsia="仿宋_GB2312"/>
                <w:sz w:val="20"/>
              </w:rPr>
              <w:t>3.1.2.1.2紧急问题响应策略</w:t>
            </w:r>
          </w:p>
          <w:p>
            <w:pPr>
              <w:pStyle w:val="null3"/>
              <w:spacing w:before="60" w:after="60"/>
              <w:jc w:val="both"/>
            </w:pPr>
            <w:r>
              <w:rPr>
                <w:rFonts w:ascii="仿宋_GB2312" w:hAnsi="仿宋_GB2312" w:cs="仿宋_GB2312" w:eastAsia="仿宋_GB2312"/>
                <w:sz w:val="20"/>
              </w:rPr>
              <w:t>对于因系统异常造成业务中断、要求尽可能短时间内回复的紧急问题，高级技术支持工程师应在</w:t>
            </w:r>
            <w:r>
              <w:rPr>
                <w:rFonts w:ascii="仿宋_GB2312" w:hAnsi="仿宋_GB2312" w:cs="仿宋_GB2312" w:eastAsia="仿宋_GB2312"/>
                <w:sz w:val="20"/>
              </w:rPr>
              <w:t>30分钟内响应，通过沟通确认、排查原因后恢复系统，最后从根本上查找问题原因以及存在的隐患，提出解决方案并予以解决，并对系统运行情况进行跟踪。</w:t>
            </w:r>
          </w:p>
          <w:p>
            <w:pPr>
              <w:pStyle w:val="null3"/>
              <w:spacing w:before="60" w:after="60"/>
              <w:jc w:val="both"/>
            </w:pPr>
            <w:r>
              <w:rPr>
                <w:rFonts w:ascii="仿宋_GB2312" w:hAnsi="仿宋_GB2312" w:cs="仿宋_GB2312" w:eastAsia="仿宋_GB2312"/>
                <w:sz w:val="20"/>
              </w:rPr>
              <w:t>3.1.2.1.3紧急问题处理流程</w:t>
            </w:r>
          </w:p>
          <w:p>
            <w:pPr>
              <w:pStyle w:val="null3"/>
              <w:spacing w:before="60" w:after="60"/>
              <w:jc w:val="both"/>
            </w:pPr>
            <w:r>
              <w:rPr>
                <w:rFonts w:ascii="仿宋_GB2312" w:hAnsi="仿宋_GB2312" w:cs="仿宋_GB2312" w:eastAsia="仿宋_GB2312"/>
                <w:sz w:val="20"/>
              </w:rPr>
              <w:t>按照业务部门需求流程处理。</w:t>
            </w:r>
          </w:p>
          <w:p>
            <w:pPr>
              <w:pStyle w:val="null3"/>
              <w:spacing w:before="60" w:after="60"/>
              <w:jc w:val="both"/>
            </w:pPr>
            <w:r>
              <w:rPr>
                <w:rFonts w:ascii="仿宋_GB2312" w:hAnsi="仿宋_GB2312" w:cs="仿宋_GB2312" w:eastAsia="仿宋_GB2312"/>
                <w:sz w:val="20"/>
              </w:rPr>
              <w:t>3.1.2.1.4紧急问题服务人员</w:t>
            </w:r>
          </w:p>
          <w:p>
            <w:pPr>
              <w:pStyle w:val="null3"/>
              <w:spacing w:before="60" w:after="60"/>
              <w:jc w:val="both"/>
            </w:pPr>
            <w:r>
              <w:rPr>
                <w:rFonts w:ascii="仿宋_GB2312" w:hAnsi="仿宋_GB2312" w:cs="仿宋_GB2312" w:eastAsia="仿宋_GB2312"/>
                <w:sz w:val="20"/>
              </w:rPr>
              <w:t>在系统发生紧急或重大问题和故障时，将启动紧急问题响应流程并安排技术能力强、紧急问题处理经验丰富的人员远程支持或赶赴现场进行问题的排查和处理。</w:t>
            </w:r>
          </w:p>
          <w:p>
            <w:pPr>
              <w:pStyle w:val="null3"/>
              <w:spacing w:before="60" w:after="60"/>
              <w:jc w:val="both"/>
            </w:pPr>
            <w:r>
              <w:rPr>
                <w:rFonts w:ascii="仿宋_GB2312" w:hAnsi="仿宋_GB2312" w:cs="仿宋_GB2312" w:eastAsia="仿宋_GB2312"/>
                <w:sz w:val="20"/>
              </w:rPr>
              <w:t>系统一旦发生紧急、重大或疑难问题，一定不是由单纯一方面原因造成的，往往是由多方面因素相互作用产生的，如果只是安排运维服务人员去响应，那么将很难快速、准确的定位问题和解决问题。如同面对疑难杂症，医院一般会从不同的科室抽调专家对患者进行会诊，专家分别从自己的专业角度出发给出治疗意见，最后综合形成会诊方案。因此，本项目将会从开发团队、实施团队、原厂商团队和售后团队中分别抽调技术骨干人员组成一支拥有综合实力的专家队伍，专门负责紧急问题、重大问题和疑难问题的诊断和应对。</w:t>
            </w:r>
          </w:p>
          <w:p>
            <w:pPr>
              <w:pStyle w:val="null3"/>
              <w:spacing w:before="60" w:after="60"/>
              <w:jc w:val="both"/>
            </w:pPr>
            <w:r>
              <w:rPr>
                <w:rFonts w:ascii="仿宋_GB2312" w:hAnsi="仿宋_GB2312" w:cs="仿宋_GB2312" w:eastAsia="仿宋_GB2312"/>
                <w:sz w:val="20"/>
              </w:rPr>
              <w:t>需要指出的是，所有紧急问题的接收、紧急问题响应团队的协调以及紧急问题处理报告的产出都是统一由售后服务团队中的现场服务支持人员负责接口。</w:t>
            </w:r>
          </w:p>
          <w:p>
            <w:pPr>
              <w:pStyle w:val="null3"/>
              <w:spacing w:before="60" w:after="60"/>
              <w:jc w:val="both"/>
            </w:pPr>
            <w:r>
              <w:rPr>
                <w:rFonts w:ascii="仿宋_GB2312" w:hAnsi="仿宋_GB2312" w:cs="仿宋_GB2312" w:eastAsia="仿宋_GB2312"/>
                <w:sz w:val="20"/>
              </w:rPr>
              <w:t>3.1.3咨询与规划</w:t>
            </w:r>
          </w:p>
          <w:p>
            <w:pPr>
              <w:pStyle w:val="null3"/>
              <w:spacing w:before="60" w:after="60"/>
              <w:jc w:val="both"/>
            </w:pPr>
            <w:r>
              <w:rPr>
                <w:rFonts w:ascii="仿宋_GB2312" w:hAnsi="仿宋_GB2312" w:cs="仿宋_GB2312" w:eastAsia="仿宋_GB2312"/>
                <w:sz w:val="20"/>
              </w:rPr>
              <w:t>在系统运维期间，供应商应委派具有丰富卫生业务知识以及对国家卫生统计网络直报系统熟悉的人员为陕西省国家卫生统计直报系统的良好运行提供咨询与规划服务，主要包括系统的优化服务、数据利用规划等。</w:t>
            </w:r>
          </w:p>
          <w:p>
            <w:pPr>
              <w:pStyle w:val="null3"/>
              <w:spacing w:before="60" w:after="60"/>
              <w:jc w:val="both"/>
            </w:pPr>
            <w:r>
              <w:rPr>
                <w:rFonts w:ascii="仿宋_GB2312" w:hAnsi="仿宋_GB2312" w:cs="仿宋_GB2312" w:eastAsia="仿宋_GB2312"/>
                <w:sz w:val="20"/>
              </w:rPr>
              <w:t>应用系统的稳定与否，与用户量、数据量、应用的复杂度以及系统的部署配置情况有密切的关系，供应商应在系统运行维护期间将长期密切关注国家卫生统计网络直报系统的相关配置的系统运行情况，对系统的部署结构和配置情况进行优化，保证系统能快速满足各类用户的数据操作和应用要求。</w:t>
            </w:r>
          </w:p>
          <w:p>
            <w:pPr>
              <w:pStyle w:val="null3"/>
              <w:spacing w:before="60" w:after="60"/>
              <w:jc w:val="both"/>
            </w:pPr>
            <w:r>
              <w:rPr>
                <w:rFonts w:ascii="仿宋_GB2312" w:hAnsi="仿宋_GB2312" w:cs="仿宋_GB2312" w:eastAsia="仿宋_GB2312"/>
                <w:sz w:val="20"/>
              </w:rPr>
              <w:t>4.性能调优</w:t>
            </w:r>
          </w:p>
          <w:p>
            <w:pPr>
              <w:pStyle w:val="null3"/>
              <w:spacing w:before="60" w:after="60"/>
              <w:jc w:val="both"/>
            </w:pPr>
            <w:r>
              <w:rPr>
                <w:rFonts w:ascii="仿宋_GB2312" w:hAnsi="仿宋_GB2312" w:cs="仿宋_GB2312" w:eastAsia="仿宋_GB2312"/>
                <w:sz w:val="20"/>
              </w:rPr>
              <w:t>针对陕西省国家卫生统计直报系统提供性能调优服务，通过对本系统的运行维护经验总结、问题记录和知识储备，将主要在正常条件下，从系统运行性能角度出发，对系统资源分配、系统资源效率、软件配置规划、软件配置性能等方面给出合理化、建设性建议，从而提升系统性能的一类服务。</w:t>
            </w:r>
          </w:p>
          <w:p>
            <w:pPr>
              <w:pStyle w:val="null3"/>
              <w:spacing w:before="60" w:after="60"/>
              <w:jc w:val="both"/>
            </w:pPr>
            <w:r>
              <w:rPr>
                <w:rFonts w:ascii="仿宋_GB2312" w:hAnsi="仿宋_GB2312" w:cs="仿宋_GB2312" w:eastAsia="仿宋_GB2312"/>
                <w:sz w:val="20"/>
              </w:rPr>
              <w:t>5.系统保密管理</w:t>
            </w:r>
          </w:p>
          <w:p>
            <w:pPr>
              <w:pStyle w:val="null3"/>
              <w:spacing w:before="60" w:after="60"/>
              <w:jc w:val="both"/>
            </w:pPr>
            <w:r>
              <w:rPr>
                <w:rFonts w:ascii="仿宋_GB2312" w:hAnsi="仿宋_GB2312" w:cs="仿宋_GB2312" w:eastAsia="仿宋_GB2312"/>
                <w:sz w:val="20"/>
              </w:rPr>
              <w:t>供应商应在国家卫生统计直报系统运维服务项目建设过程中将按照安全与保密标准来管理。</w:t>
            </w:r>
          </w:p>
          <w:p>
            <w:pPr>
              <w:pStyle w:val="null3"/>
              <w:spacing w:before="60" w:after="60"/>
              <w:jc w:val="both"/>
            </w:pPr>
            <w:r>
              <w:rPr>
                <w:rFonts w:ascii="仿宋_GB2312" w:hAnsi="仿宋_GB2312" w:cs="仿宋_GB2312" w:eastAsia="仿宋_GB2312"/>
                <w:sz w:val="20"/>
              </w:rPr>
              <w:t>5.1保密内容</w:t>
            </w:r>
          </w:p>
          <w:p>
            <w:pPr>
              <w:pStyle w:val="null3"/>
              <w:spacing w:before="60" w:after="60"/>
              <w:jc w:val="both"/>
            </w:pPr>
            <w:r>
              <w:rPr>
                <w:rFonts w:ascii="仿宋_GB2312" w:hAnsi="仿宋_GB2312" w:cs="仿宋_GB2312" w:eastAsia="仿宋_GB2312"/>
                <w:sz w:val="20"/>
              </w:rPr>
              <w:t>本项目中需求保密的内容包括但不限于客户方计算机存储的信息、网络结构信息、应用系统、电话目录、组织结构图表、储运设备及方法，及任何可能被泄露的信息。</w:t>
            </w:r>
          </w:p>
          <w:p>
            <w:pPr>
              <w:pStyle w:val="null3"/>
              <w:spacing w:before="60" w:after="60"/>
              <w:jc w:val="both"/>
            </w:pPr>
            <w:r>
              <w:rPr>
                <w:rFonts w:ascii="仿宋_GB2312" w:hAnsi="仿宋_GB2312" w:cs="仿宋_GB2312" w:eastAsia="仿宋_GB2312"/>
                <w:sz w:val="20"/>
              </w:rPr>
              <w:t>5.2签署保密协议</w:t>
            </w:r>
          </w:p>
          <w:p>
            <w:pPr>
              <w:pStyle w:val="null3"/>
              <w:spacing w:before="60" w:after="60"/>
              <w:jc w:val="both"/>
            </w:pPr>
            <w:r>
              <w:rPr>
                <w:rFonts w:ascii="仿宋_GB2312" w:hAnsi="仿宋_GB2312" w:cs="仿宋_GB2312" w:eastAsia="仿宋_GB2312"/>
                <w:sz w:val="20"/>
              </w:rPr>
              <w:t>供应商应与客户方签署保密协议，供应商以任何形式泄露客户方数据，或将数据用于系统研发之外的行为均属泄密。</w:t>
            </w:r>
          </w:p>
          <w:p>
            <w:pPr>
              <w:pStyle w:val="null3"/>
              <w:spacing w:before="60" w:after="60"/>
              <w:jc w:val="both"/>
            </w:pPr>
            <w:r>
              <w:rPr>
                <w:rFonts w:ascii="仿宋_GB2312" w:hAnsi="仿宋_GB2312" w:cs="仿宋_GB2312" w:eastAsia="仿宋_GB2312"/>
                <w:sz w:val="20"/>
              </w:rPr>
              <w:t>5.3保密管理</w:t>
            </w:r>
          </w:p>
          <w:p>
            <w:pPr>
              <w:pStyle w:val="null3"/>
              <w:spacing w:before="60" w:after="60"/>
              <w:jc w:val="both"/>
            </w:pPr>
            <w:r>
              <w:rPr>
                <w:rFonts w:ascii="仿宋_GB2312" w:hAnsi="仿宋_GB2312" w:cs="仿宋_GB2312" w:eastAsia="仿宋_GB2312"/>
                <w:sz w:val="20"/>
              </w:rPr>
              <w:t>5.3.1保密教育</w:t>
            </w:r>
          </w:p>
          <w:p>
            <w:pPr>
              <w:pStyle w:val="null3"/>
              <w:spacing w:before="60" w:after="60"/>
              <w:jc w:val="both"/>
            </w:pPr>
            <w:r>
              <w:rPr>
                <w:rFonts w:ascii="仿宋_GB2312" w:hAnsi="仿宋_GB2312" w:cs="仿宋_GB2312" w:eastAsia="仿宋_GB2312"/>
                <w:sz w:val="20"/>
              </w:rPr>
              <w:t>项目组成员在进入项目组前要接受供应商组织的保密教育，以增强全员的保密意识，做到知法、懂法、守法。</w:t>
            </w:r>
          </w:p>
          <w:p>
            <w:pPr>
              <w:pStyle w:val="null3"/>
              <w:spacing w:before="60" w:after="60"/>
              <w:jc w:val="both"/>
            </w:pPr>
            <w:r>
              <w:rPr>
                <w:rFonts w:ascii="仿宋_GB2312" w:hAnsi="仿宋_GB2312" w:cs="仿宋_GB2312" w:eastAsia="仿宋_GB2312"/>
                <w:sz w:val="20"/>
              </w:rPr>
              <w:t>5.3.2保密协议</w:t>
            </w:r>
          </w:p>
          <w:p>
            <w:pPr>
              <w:pStyle w:val="null3"/>
              <w:spacing w:before="60" w:after="60"/>
              <w:jc w:val="both"/>
            </w:pPr>
            <w:r>
              <w:rPr>
                <w:rFonts w:ascii="仿宋_GB2312" w:hAnsi="仿宋_GB2312" w:cs="仿宋_GB2312" w:eastAsia="仿宋_GB2312"/>
                <w:sz w:val="20"/>
              </w:rPr>
              <w:t>供应商与项目组成员签署保密协议，确保项目组成员不会泄露与项目相关的客户方的任何数据，并不得将相关数据用于其他项目。</w:t>
            </w:r>
          </w:p>
          <w:p>
            <w:pPr>
              <w:pStyle w:val="null3"/>
              <w:spacing w:before="60" w:after="60"/>
              <w:jc w:val="both"/>
            </w:pPr>
            <w:r>
              <w:rPr>
                <w:rFonts w:ascii="仿宋_GB2312" w:hAnsi="仿宋_GB2312" w:cs="仿宋_GB2312" w:eastAsia="仿宋_GB2312"/>
                <w:sz w:val="20"/>
              </w:rPr>
              <w:t>6.后续技术支持方案</w:t>
            </w:r>
          </w:p>
          <w:p>
            <w:pPr>
              <w:pStyle w:val="null3"/>
              <w:spacing w:before="60" w:after="60"/>
              <w:jc w:val="both"/>
            </w:pPr>
            <w:r>
              <w:rPr>
                <w:rFonts w:ascii="仿宋_GB2312" w:hAnsi="仿宋_GB2312" w:cs="仿宋_GB2312" w:eastAsia="仿宋_GB2312"/>
                <w:sz w:val="20"/>
              </w:rPr>
              <w:t>在一年的运维期之后，为了能够满足用户对于运维服务的再需求，对系统继续进行运维服务，保证系统的平稳运行。供应商应提供免费的服务内容和有偿的技术服务，免费的服务内容具体包括</w:t>
            </w:r>
            <w:r>
              <w:rPr>
                <w:rFonts w:ascii="仿宋_GB2312" w:hAnsi="仿宋_GB2312" w:cs="仿宋_GB2312" w:eastAsia="仿宋_GB2312"/>
                <w:sz w:val="20"/>
              </w:rPr>
              <w:t>5*8小时热线电话支持、电子邮件等方式，有偿的技术服务具体包括现场支持服务、定期巡检跟踪服务、系统升级服务、培训服务等；对于运维期外故障问题的产生，提供有偿的故障应急预案，具体包括应用系统应急预案，病毒应急预案、网络应急预案的等。</w:t>
            </w:r>
          </w:p>
          <w:p>
            <w:pPr>
              <w:pStyle w:val="null3"/>
              <w:spacing w:before="60" w:after="60"/>
              <w:jc w:val="both"/>
            </w:pPr>
            <w:r>
              <w:rPr>
                <w:rFonts w:ascii="仿宋_GB2312" w:hAnsi="仿宋_GB2312" w:cs="仿宋_GB2312" w:eastAsia="仿宋_GB2312"/>
                <w:sz w:val="20"/>
              </w:rPr>
              <w:t>6.1免费服务内容</w:t>
            </w:r>
          </w:p>
          <w:p>
            <w:pPr>
              <w:pStyle w:val="null3"/>
              <w:spacing w:before="60" w:after="60"/>
              <w:jc w:val="both"/>
            </w:pPr>
            <w:r>
              <w:rPr>
                <w:rFonts w:ascii="仿宋_GB2312" w:hAnsi="仿宋_GB2312" w:cs="仿宋_GB2312" w:eastAsia="仿宋_GB2312"/>
                <w:sz w:val="20"/>
              </w:rPr>
              <w:t>在售后运维服务期外，供应商应为本项目提供免费的热线服务，与服务期内的服务内容、服务响应时间、服务处理流程相同。</w:t>
            </w:r>
          </w:p>
          <w:p>
            <w:pPr>
              <w:pStyle w:val="null3"/>
              <w:spacing w:before="60" w:after="60"/>
              <w:jc w:val="both"/>
            </w:pPr>
            <w:r>
              <w:rPr>
                <w:rFonts w:ascii="仿宋_GB2312" w:hAnsi="仿宋_GB2312" w:cs="仿宋_GB2312" w:eastAsia="仿宋_GB2312"/>
                <w:sz w:val="20"/>
              </w:rPr>
              <w:t>维保期外免费服务内容</w:t>
            </w:r>
            <w:r>
              <w:rPr>
                <w:rFonts w:ascii="仿宋_GB2312" w:hAnsi="仿宋_GB2312" w:cs="仿宋_GB2312" w:eastAsia="仿宋_GB2312"/>
                <w:sz w:val="20"/>
              </w:rPr>
              <w:t>包含：</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5*8小时热线电话支持，即时响应，在1小时内给予明确的回复，在24小时内提出明问题的解决方案。</w:t>
            </w:r>
          </w:p>
          <w:p>
            <w:pPr>
              <w:pStyle w:val="null3"/>
              <w:spacing w:before="60" w:after="6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项目启动后申请，在</w:t>
            </w:r>
            <w:r>
              <w:rPr>
                <w:rFonts w:ascii="仿宋_GB2312" w:hAnsi="仿宋_GB2312" w:cs="仿宋_GB2312" w:eastAsia="仿宋_GB2312"/>
                <w:sz w:val="20"/>
              </w:rPr>
              <w:t>1小时内给予明确的响应和回复，在24小时内提出明确问题的解决方案。</w:t>
            </w:r>
          </w:p>
          <w:p>
            <w:pPr>
              <w:pStyle w:val="null3"/>
              <w:spacing w:before="60" w:after="60"/>
              <w:jc w:val="both"/>
            </w:pPr>
            <w:r>
              <w:rPr>
                <w:rFonts w:ascii="仿宋_GB2312" w:hAnsi="仿宋_GB2312" w:cs="仿宋_GB2312" w:eastAsia="仿宋_GB2312"/>
                <w:sz w:val="20"/>
              </w:rPr>
              <w:t>6.2有偿技术服务</w:t>
            </w:r>
          </w:p>
          <w:p>
            <w:pPr>
              <w:pStyle w:val="null3"/>
              <w:spacing w:before="60" w:after="60"/>
              <w:jc w:val="both"/>
            </w:pPr>
            <w:r>
              <w:rPr>
                <w:rFonts w:ascii="仿宋_GB2312" w:hAnsi="仿宋_GB2312" w:cs="仿宋_GB2312" w:eastAsia="仿宋_GB2312"/>
                <w:sz w:val="20"/>
              </w:rPr>
              <w:t>在售后运维服务期外，除了免费的热线服务外，其他的服务内容均为有偿服务，包括现场支持服务、定期巡检跟踪服务、系统升级服务、培训服务等。</w:t>
            </w:r>
          </w:p>
          <w:p>
            <w:pPr>
              <w:pStyle w:val="null3"/>
              <w:spacing w:before="60" w:after="60"/>
              <w:jc w:val="both"/>
            </w:pPr>
            <w:r>
              <w:rPr>
                <w:rFonts w:ascii="仿宋_GB2312" w:hAnsi="仿宋_GB2312" w:cs="仿宋_GB2312" w:eastAsia="仿宋_GB2312"/>
                <w:sz w:val="20"/>
              </w:rPr>
              <w:t>用户可以与供应商续签运维服务合同，服务内容可根据贵方需要灵活组合。供应商应会在整个项目的生命周期内为客户提供高质量的、与售后运维服务期内相同的运维服务。</w:t>
            </w:r>
          </w:p>
          <w:p>
            <w:pPr>
              <w:pStyle w:val="null3"/>
              <w:spacing w:before="60" w:after="60"/>
              <w:jc w:val="both"/>
            </w:pPr>
            <w:r>
              <w:rPr>
                <w:rFonts w:ascii="仿宋_GB2312" w:hAnsi="仿宋_GB2312" w:cs="仿宋_GB2312" w:eastAsia="仿宋_GB2312"/>
                <w:sz w:val="20"/>
              </w:rPr>
              <w:t>有偿服务将只收取服务人工费用。人工量根据具体的服务内容和服务方式所需要产生的实际发生量进行计算。人工收费标准不高于当时市场平均价。</w:t>
            </w:r>
          </w:p>
          <w:p>
            <w:pPr>
              <w:pStyle w:val="null3"/>
              <w:spacing w:before="60" w:after="60"/>
              <w:jc w:val="both"/>
            </w:pPr>
            <w:r>
              <w:rPr>
                <w:rFonts w:ascii="仿宋_GB2312" w:hAnsi="仿宋_GB2312" w:cs="仿宋_GB2312" w:eastAsia="仿宋_GB2312"/>
                <w:sz w:val="20"/>
              </w:rPr>
              <w:t>7.培训服务</w:t>
            </w:r>
          </w:p>
          <w:p>
            <w:pPr>
              <w:pStyle w:val="null3"/>
              <w:spacing w:before="60" w:after="60"/>
              <w:jc w:val="both"/>
            </w:pPr>
            <w:r>
              <w:rPr>
                <w:rFonts w:ascii="仿宋_GB2312" w:hAnsi="仿宋_GB2312" w:cs="仿宋_GB2312" w:eastAsia="仿宋_GB2312"/>
                <w:sz w:val="20"/>
              </w:rPr>
              <w:t>培训服务是为省卫健委及各级用户提供的系统操作及维护培训，保证各级用户能够完成系统的正常操作，保证各级的系统维护人员能够进行系统维护。</w:t>
            </w:r>
          </w:p>
          <w:p>
            <w:pPr>
              <w:pStyle w:val="null3"/>
              <w:spacing w:before="60" w:after="60"/>
              <w:jc w:val="both"/>
            </w:pPr>
            <w:r>
              <w:rPr>
                <w:rFonts w:ascii="仿宋_GB2312" w:hAnsi="仿宋_GB2312" w:cs="仿宋_GB2312" w:eastAsia="仿宋_GB2312"/>
                <w:sz w:val="20"/>
              </w:rPr>
              <w:t>系统操作培训是面向业务操作人员进行的，通过操作培训使得他们能够快速掌握系统的操作，包括新增用户，权限分配，系统配置等相关维护工作，保证业务人员能够定期完成数据的上报和生成工作。系统操作培训是以集中的方式进行，由陕西省卫生健康信息中心组织相关人员进行集中培训，培训时间为</w:t>
            </w:r>
            <w:r>
              <w:rPr>
                <w:rFonts w:ascii="仿宋_GB2312" w:hAnsi="仿宋_GB2312" w:cs="仿宋_GB2312" w:eastAsia="仿宋_GB2312"/>
                <w:sz w:val="20"/>
              </w:rPr>
              <w:t>1天。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按照采购文件、响应文件及合同条款执行及服务要求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2、凡因本合同引起的或与本合同有关的争议，双方应友好协商解决。协商不成时，双方均同意向（甲方所在地人民法院）提起诉讼。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响应报价按照磋商文件要求报价的（合格），响应报价未按磋商文件要求报价的(不合格)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供应商资格要求.docx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服务内容及服务邀请应答表 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供应商提供的技术参数与性能指标完全符合、响应招标文件要求，没有负偏离的得20分；技术参数与性能指标负偏离一项扣0.5分，扣完为止。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运维服务方案，包含但不限于：①对项目服务需求、背景的理解；②总体实施方案；③计划进度安排；④质量保证方案；⑤数据安全方案；⑥风险评估及预防措施；⑦项目验收方案；⑧项目关键性技术、重点难点的解决方案。 评审专家依据每项方案从完善性、可实施性、针对性进行综合评审，每项内容最高得3分，满分24分，未提供不得分。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供应商针对本项目提供应急措施，包含但不限于①人员配备及职责；②故障处理响应时间、安排计划；③应急解决方案。 评审专家依据每项方案从完善性、可实施性、针对性进行综合评审，每项内容最高得3分，满分9分，未提供不得分。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1.供应商针对本项目提供拟派项目负责人及项目组成人员（须提供人员清单、职责分工、相关证件、项目负责人简历、经验等相关证明材料）：根据材料完整性、可实施性、针对性进行综合评审，最高得3分。 2.项目负责人具备信息系统项目管理师证书，得3分。 3.项目团队成员具备软件设计师证书，每提供一人得1分，最高得2分。 备注：须提供证书复印件加盖公章，否则不得分。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但不限于：①培训目标及培训内容；②培训计划。评审专家依据每项方案从完善性、可实施性、针对性进行综合评审，每项内容最高得2分，满分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供应商针对本项目提供售后服务方案，包括但不限于①质量保证期限；②质量保证的范围方案；③售后服务方案；④售后服务保障措施；⑤售后人员配置安排计划等。 评审专家依据每项方案从完善性、可实施性、针对性进行综合评审，每项内容最高得2分，满分10分，未提供不得分。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供应商提供针对本项目采购内容及要求提供具体的保密方案，包括但不限于①保密管理制度；②对数据和信息保密方案。 评审专家依据每项方案从完善性、可实施性、针对性进行综合评审，每项内容最高得2.5分，满分5分，未提供不得分。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供应商提供2022年7月1日至今类似项目业绩，须提供完整合同复印件并加盖供应商公章，每提供1份得2分，最高得10分，未提供不计分。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