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版本号：SCZD2025-ZB-1464-00120250624001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HIS及相关系统、接口和数据库维保项目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SCZD2025-ZB-1464-001</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HIS及相关系统、接口和数据库维保项目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SCZD2025-ZB-1464-001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HIS及相关系统、接口和数据库维保项目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HIS及相关系统/接口和数据库维保项目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采购包1（陕西省人民医院HIS及相关系统、接口和数据库维保项目）：属于专门面向中小企业采购。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 102462458100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HIS及相关系统/接口和数据库维保项目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1,490,000.00</w:t>
      </w:r>
    </w:p>
    <w:p>
      <w:pPr>
        <w:pStyle w:val="null3"/>
      </w:pPr>
      <w:r>
        <w:rPr>
          <w:rFonts w:ascii="仿宋_GB2312" w:hAnsi="仿宋_GB2312" w:cs="仿宋_GB2312" w:eastAsia="仿宋_GB2312"/>
        </w:rPr>
        <w:t>采购包最高限价（元）: 1,490,000.00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HIS及相关系统/接口和数据库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标的名称：HIS及相关系统/接口和数据库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服务范围</w:t>
            </w:r>
            <w:r>
              <w:rPr>
                <w:rFonts w:ascii="仿宋_GB2312" w:hAnsi="仿宋_GB2312" w:cs="仿宋_GB2312" w:eastAsia="仿宋_GB2312"/>
                <w:sz w:val="24"/>
                <w:b/>
              </w:rPr>
              <w:t>（主院区及西咸院区）</w:t>
            </w:r>
          </w:p>
          <w:p>
            <w:pPr>
              <w:pStyle w:val="null3"/>
              <w:ind w:firstLine="480"/>
              <w:jc w:val="both"/>
            </w:pPr>
            <w:r>
              <w:rPr>
                <w:rFonts w:ascii="仿宋_GB2312" w:hAnsi="仿宋_GB2312" w:cs="仿宋_GB2312" w:eastAsia="仿宋_GB2312"/>
                <w:sz w:val="24"/>
              </w:rPr>
              <w:t>软件维保服务厂商需提供</w:t>
            </w:r>
            <w:r>
              <w:rPr>
                <w:rFonts w:ascii="仿宋_GB2312" w:hAnsi="仿宋_GB2312" w:cs="仿宋_GB2312" w:eastAsia="仿宋_GB2312"/>
                <w:sz w:val="24"/>
              </w:rPr>
              <w:t>包括但不限于</w:t>
            </w:r>
            <w:r>
              <w:rPr>
                <w:rFonts w:ascii="仿宋_GB2312" w:hAnsi="仿宋_GB2312" w:cs="仿宋_GB2312" w:eastAsia="仿宋_GB2312"/>
                <w:sz w:val="24"/>
              </w:rPr>
              <w:t>门诊医生站系统、住院医生站系统、</w:t>
            </w:r>
            <w:r>
              <w:rPr>
                <w:rFonts w:ascii="仿宋_GB2312" w:hAnsi="仿宋_GB2312" w:cs="仿宋_GB2312" w:eastAsia="仿宋_GB2312"/>
                <w:sz w:val="24"/>
              </w:rPr>
              <w:t>护士工作站系统、</w:t>
            </w:r>
            <w:r>
              <w:rPr>
                <w:rFonts w:ascii="仿宋_GB2312" w:hAnsi="仿宋_GB2312" w:cs="仿宋_GB2312" w:eastAsia="仿宋_GB2312"/>
                <w:sz w:val="24"/>
              </w:rPr>
              <w:t>电子病历</w:t>
            </w:r>
            <w:r>
              <w:rPr>
                <w:rFonts w:ascii="仿宋_GB2312" w:hAnsi="仿宋_GB2312" w:cs="仿宋_GB2312" w:eastAsia="仿宋_GB2312"/>
                <w:sz w:val="24"/>
              </w:rPr>
              <w:t>、数据库等模块</w:t>
            </w:r>
            <w:r>
              <w:rPr>
                <w:rFonts w:ascii="仿宋_GB2312" w:hAnsi="仿宋_GB2312" w:cs="仿宋_GB2312" w:eastAsia="仿宋_GB2312"/>
                <w:sz w:val="24"/>
              </w:rPr>
              <w:t>维保服务，具体维保服务模块如下：</w:t>
            </w:r>
          </w:p>
          <w:p>
            <w:pPr>
              <w:pStyle w:val="null3"/>
              <w:jc w:val="center"/>
            </w:pPr>
            <w:r>
              <w:rPr>
                <w:rFonts w:ascii="仿宋_GB2312" w:hAnsi="仿宋_GB2312" w:cs="仿宋_GB2312" w:eastAsia="仿宋_GB2312"/>
                <w:sz w:val="24"/>
              </w:rPr>
              <w:t>（表一）</w:t>
            </w:r>
          </w:p>
          <w:tbl>
            <w:tblPr>
              <w:tblInd w:type="dxa" w:w="120"/>
              <w:tblBorders>
                <w:top w:val="none" w:color="000000" w:sz="4"/>
                <w:left w:val="none" w:color="000000" w:sz="4"/>
                <w:bottom w:val="none" w:color="000000" w:sz="4"/>
                <w:right w:val="none" w:color="000000" w:sz="4"/>
                <w:insideH w:val="none"/>
                <w:insideV w:val="none"/>
              </w:tblBorders>
            </w:tblPr>
            <w:tblGrid>
              <w:gridCol w:w="712"/>
              <w:gridCol w:w="1841"/>
            </w:tblGrid>
            <w:tr>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w:t>
                  </w:r>
                </w:p>
              </w:tc>
              <w:tc>
                <w:tcPr>
                  <w:tcW w:type="dxa" w:w="1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子模块</w:t>
                  </w:r>
                </w:p>
              </w:tc>
            </w:tr>
            <w:tr>
              <w:tc>
                <w:tcPr>
                  <w:tcW w:type="dxa" w:w="7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医疗管理系统维保</w:t>
                  </w:r>
                </w:p>
                <w:p>
                  <w:pPr>
                    <w:pStyle w:val="null3"/>
                    <w:jc w:val="both"/>
                  </w:p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物价管理子系统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就诊卡管理子系统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门急诊挂号子系统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门急诊收费子系统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住院登记子系统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住院收费子系统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财务结算子系统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住院结算子系统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药库管理子系统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门诊药房管理子系统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住院药房管理子系统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医技</w:t>
                  </w:r>
                  <w:r>
                    <w:rPr>
                      <w:rFonts w:ascii="仿宋_GB2312" w:hAnsi="仿宋_GB2312" w:cs="仿宋_GB2312" w:eastAsia="仿宋_GB2312"/>
                      <w:sz w:val="24"/>
                    </w:rPr>
                    <w:t>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病案管理子系统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床旁入出院子系统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床旁医保登记结算子系统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基本信息维护子系统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病案提交子系统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市医保</w:t>
                  </w:r>
                  <w:r>
                    <w:rPr>
                      <w:rFonts w:ascii="仿宋_GB2312" w:hAnsi="仿宋_GB2312" w:cs="仿宋_GB2312" w:eastAsia="仿宋_GB2312"/>
                      <w:sz w:val="24"/>
                      <w:color w:val="000000"/>
                    </w:rPr>
                    <w:t>平台</w:t>
                  </w:r>
                  <w:r>
                    <w:rPr>
                      <w:rFonts w:ascii="仿宋_GB2312" w:hAnsi="仿宋_GB2312" w:cs="仿宋_GB2312" w:eastAsia="仿宋_GB2312"/>
                      <w:sz w:val="24"/>
                      <w:color w:val="000000"/>
                    </w:rPr>
                    <w:t>接口</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门诊医生工作站（含门诊病历）</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住院医生工作站（含住院病历）</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护士工作站</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360视图</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会诊管理子系统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预住院系统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智能医保平台</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报表综合查询子系统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临床辅助决策系统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数据统计系统</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医院信息系统的其他子系统</w:t>
                  </w:r>
                </w:p>
              </w:tc>
            </w:tr>
            <w:tr>
              <w:tc>
                <w:tcPr>
                  <w:tcW w:type="dxa" w:w="7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其他系统（含接口）维保</w:t>
                  </w: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神经系统临床决策人工智能系统</w:t>
                  </w:r>
                  <w:r>
                    <w:rPr>
                      <w:rFonts w:ascii="仿宋_GB2312" w:hAnsi="仿宋_GB2312" w:cs="仿宋_GB2312" w:eastAsia="仿宋_GB2312"/>
                      <w:sz w:val="24"/>
                      <w:color w:val="000000"/>
                    </w:rPr>
                    <w:t>及相关接口</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重症医学抗菌药管理系统及相关接口</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ICU感染监控系统</w:t>
                  </w:r>
                  <w:r>
                    <w:rPr>
                      <w:rFonts w:ascii="仿宋_GB2312" w:hAnsi="仿宋_GB2312" w:cs="仿宋_GB2312" w:eastAsia="仿宋_GB2312"/>
                      <w:sz w:val="24"/>
                      <w:color w:val="000000"/>
                    </w:rPr>
                    <w:t>及相关接口</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与</w:t>
                  </w:r>
                  <w:r>
                    <w:rPr>
                      <w:rFonts w:ascii="仿宋_GB2312" w:hAnsi="仿宋_GB2312" w:cs="仿宋_GB2312" w:eastAsia="仿宋_GB2312"/>
                      <w:sz w:val="24"/>
                    </w:rPr>
                    <w:t>医院信息系统</w:t>
                  </w:r>
                  <w:r>
                    <w:rPr>
                      <w:rFonts w:ascii="仿宋_GB2312" w:hAnsi="仿宋_GB2312" w:cs="仿宋_GB2312" w:eastAsia="仿宋_GB2312"/>
                      <w:sz w:val="24"/>
                    </w:rPr>
                    <w:t>（</w:t>
                  </w:r>
                  <w:r>
                    <w:rPr>
                      <w:rFonts w:ascii="仿宋_GB2312" w:hAnsi="仿宋_GB2312" w:cs="仿宋_GB2312" w:eastAsia="仿宋_GB2312"/>
                      <w:sz w:val="24"/>
                    </w:rPr>
                    <w:t>含所有子系统</w:t>
                  </w:r>
                  <w:r>
                    <w:rPr>
                      <w:rFonts w:ascii="仿宋_GB2312" w:hAnsi="仿宋_GB2312" w:cs="仿宋_GB2312" w:eastAsia="仿宋_GB2312"/>
                      <w:sz w:val="24"/>
                    </w:rPr>
                    <w:t>）</w:t>
                  </w:r>
                  <w:r>
                    <w:rPr>
                      <w:rFonts w:ascii="仿宋_GB2312" w:hAnsi="仿宋_GB2312" w:cs="仿宋_GB2312" w:eastAsia="仿宋_GB2312"/>
                      <w:sz w:val="24"/>
                    </w:rPr>
                    <w:t>接口</w:t>
                  </w:r>
                </w:p>
              </w:tc>
            </w:tr>
            <w:tr>
              <w:tc>
                <w:tcPr>
                  <w:tcW w:type="dxa" w:w="7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数据库维保</w:t>
                  </w: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医疗管理系统相关数据库，数据库包括但不限于生产数据库、电子病历数据库、应急服务数据库、高拍仪数据库等</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重症医学抗菌药管理系统数据库</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神经系统临床决策人工智能系统</w:t>
                  </w:r>
                  <w:r>
                    <w:rPr>
                      <w:rFonts w:ascii="仿宋_GB2312" w:hAnsi="仿宋_GB2312" w:cs="仿宋_GB2312" w:eastAsia="仿宋_GB2312"/>
                      <w:sz w:val="24"/>
                      <w:color w:val="000000"/>
                    </w:rPr>
                    <w:t>数据库</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ICU感染监控系统</w:t>
                  </w:r>
                  <w:r>
                    <w:rPr>
                      <w:rFonts w:ascii="仿宋_GB2312" w:hAnsi="仿宋_GB2312" w:cs="仿宋_GB2312" w:eastAsia="仿宋_GB2312"/>
                      <w:sz w:val="24"/>
                    </w:rPr>
                    <w:t>数据库</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病案数据库</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医疗管理系统</w:t>
                  </w:r>
                  <w:r>
                    <w:rPr>
                      <w:rFonts w:ascii="仿宋_GB2312" w:hAnsi="仿宋_GB2312" w:cs="仿宋_GB2312" w:eastAsia="仿宋_GB2312"/>
                      <w:sz w:val="24"/>
                    </w:rPr>
                    <w:t>中的</w:t>
                  </w:r>
                  <w:r>
                    <w:rPr>
                      <w:rFonts w:ascii="仿宋_GB2312" w:hAnsi="仿宋_GB2312" w:cs="仿宋_GB2312" w:eastAsia="仿宋_GB2312"/>
                      <w:sz w:val="24"/>
                    </w:rPr>
                    <w:t>CA数据库</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其他与医疗管理系统相关的</w:t>
                  </w:r>
                  <w:r>
                    <w:rPr>
                      <w:rFonts w:ascii="仿宋_GB2312" w:hAnsi="仿宋_GB2312" w:cs="仿宋_GB2312" w:eastAsia="仿宋_GB2312"/>
                      <w:sz w:val="24"/>
                    </w:rPr>
                    <w:t>数</w:t>
                  </w:r>
                  <w:r>
                    <w:rPr>
                      <w:rFonts w:ascii="仿宋_GB2312" w:hAnsi="仿宋_GB2312" w:cs="仿宋_GB2312" w:eastAsia="仿宋_GB2312"/>
                      <w:sz w:val="24"/>
                    </w:rPr>
                    <w:t>据库</w:t>
                  </w:r>
                </w:p>
              </w:tc>
            </w:tr>
            <w:tr>
              <w:tc>
                <w:tcPr>
                  <w:tcW w:type="dxa" w:w="7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抗肿瘤药物监测上报系统</w:t>
                  </w:r>
                  <w:r>
                    <w:rPr>
                      <w:rFonts w:ascii="仿宋_GB2312" w:hAnsi="仿宋_GB2312" w:cs="仿宋_GB2312" w:eastAsia="仿宋_GB2312"/>
                      <w:sz w:val="24"/>
                    </w:rPr>
                    <w:t>维保于</w:t>
                  </w:r>
                  <w:r>
                    <w:rPr>
                      <w:rFonts w:ascii="仿宋_GB2312" w:hAnsi="仿宋_GB2312" w:cs="仿宋_GB2312" w:eastAsia="仿宋_GB2312"/>
                      <w:sz w:val="24"/>
                    </w:rPr>
                    <w:t>2025年7月31日到期后纳入</w:t>
                  </w:r>
                  <w:r>
                    <w:rPr>
                      <w:rFonts w:ascii="仿宋_GB2312" w:hAnsi="仿宋_GB2312" w:cs="仿宋_GB2312" w:eastAsia="仿宋_GB2312"/>
                      <w:sz w:val="24"/>
                    </w:rPr>
                    <w:t>本维保项目</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流感医疗服务监测系统</w:t>
                  </w:r>
                  <w:r>
                    <w:rPr>
                      <w:rFonts w:ascii="仿宋_GB2312" w:hAnsi="仿宋_GB2312" w:cs="仿宋_GB2312" w:eastAsia="仿宋_GB2312"/>
                      <w:sz w:val="24"/>
                    </w:rPr>
                    <w:t>维保于</w:t>
                  </w:r>
                  <w:r>
                    <w:rPr>
                      <w:rFonts w:ascii="仿宋_GB2312" w:hAnsi="仿宋_GB2312" w:cs="仿宋_GB2312" w:eastAsia="仿宋_GB2312"/>
                      <w:sz w:val="24"/>
                    </w:rPr>
                    <w:t>2025年7月31日到期后纳入</w:t>
                  </w:r>
                  <w:r>
                    <w:rPr>
                      <w:rFonts w:ascii="仿宋_GB2312" w:hAnsi="仿宋_GB2312" w:cs="仿宋_GB2312" w:eastAsia="仿宋_GB2312"/>
                      <w:sz w:val="24"/>
                    </w:rPr>
                    <w:t>本维保项目</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3.医疗保障平台项目技术服务于2026年11月23日到期后纳入本维保项目</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4.影像管理类及运营数据中心项目于2026年1月13日到期后纳入本维保项目</w:t>
                  </w:r>
                </w:p>
              </w:tc>
            </w:tr>
            <w:tr>
              <w:tc>
                <w:tcPr>
                  <w:tcW w:type="dxa" w:w="712"/>
                  <w:vMerge/>
                  <w:tcBorders>
                    <w:top w:val="none" w:color="000000" w:sz="4"/>
                    <w:left w:val="single" w:color="000000" w:sz="4"/>
                    <w:bottom w:val="single" w:color="000000" w:sz="4"/>
                    <w:right w:val="single" w:color="000000" w:sz="4"/>
                  </w:tcBorders>
                </w:tcP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5.临床路径管理系统质保于2028年3月30日到期后纳入本维保项目</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备注：维保内容及要求同本项目产品服务要求，如涉及数据迁移或系统对接，维保服务厂商需在系统到期前</w:t>
                  </w:r>
                  <w:r>
                    <w:rPr>
                      <w:rFonts w:ascii="仿宋_GB2312" w:hAnsi="仿宋_GB2312" w:cs="仿宋_GB2312" w:eastAsia="仿宋_GB2312"/>
                      <w:sz w:val="24"/>
                    </w:rPr>
                    <w:t>30天完成数据迁移及接口适配测试，确保无缝衔接，相关费用由乙方承担；维保服务厂商负责到期系统的无缝对接，包括数据迁移、接口调试及兼容性测试，不另计费用。</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维保服务要求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维保服务具体内容要求</w:t>
            </w:r>
          </w:p>
          <w:p>
            <w:pPr>
              <w:pStyle w:val="null3"/>
              <w:jc w:val="both"/>
            </w:pPr>
            <w:r>
              <w:rPr>
                <w:rFonts w:ascii="仿宋_GB2312" w:hAnsi="仿宋_GB2312" w:cs="仿宋_GB2312" w:eastAsia="仿宋_GB2312"/>
                <w:sz w:val="24"/>
              </w:rPr>
              <w:t>1.1软件系统及接口维保服务内容</w:t>
            </w:r>
          </w:p>
          <w:p>
            <w:pPr>
              <w:pStyle w:val="null3"/>
              <w:numPr>
                <w:ilvl w:val="0"/>
                <w:numId w:val="1"/>
              </w:numPr>
              <w:jc w:val="both"/>
            </w:pPr>
            <w:r>
              <w:rPr>
                <w:rFonts w:ascii="仿宋_GB2312" w:hAnsi="仿宋_GB2312" w:cs="仿宋_GB2312" w:eastAsia="仿宋_GB2312"/>
                <w:sz w:val="24"/>
              </w:rPr>
              <w:t>基于医院信息化发展情况，提供未来</w:t>
            </w:r>
            <w:r>
              <w:rPr>
                <w:rFonts w:ascii="仿宋_GB2312" w:hAnsi="仿宋_GB2312" w:cs="仿宋_GB2312" w:eastAsia="仿宋_GB2312"/>
                <w:sz w:val="24"/>
              </w:rPr>
              <w:t>3年信息化发展规划方案案；且在组织实施过程中提出合理化建议，完善并修订发展规划方案案。</w:t>
            </w:r>
          </w:p>
          <w:p>
            <w:pPr>
              <w:pStyle w:val="null3"/>
              <w:numPr>
                <w:ilvl w:val="0"/>
                <w:numId w:val="1"/>
              </w:numPr>
              <w:jc w:val="both"/>
            </w:pPr>
            <w:r>
              <w:rPr>
                <w:rFonts w:ascii="仿宋_GB2312" w:hAnsi="仿宋_GB2312" w:cs="仿宋_GB2312" w:eastAsia="仿宋_GB2312"/>
                <w:sz w:val="24"/>
              </w:rPr>
              <w:t>在合同有效期内，按照国家政策性文件要求及医院业务需求，</w:t>
            </w:r>
            <w:r>
              <w:rPr>
                <w:rFonts w:ascii="仿宋_GB2312" w:hAnsi="仿宋_GB2312" w:cs="仿宋_GB2312" w:eastAsia="仿宋_GB2312"/>
                <w:sz w:val="24"/>
              </w:rPr>
              <w:t>为医院提供</w:t>
            </w:r>
            <w:r>
              <w:rPr>
                <w:rFonts w:ascii="仿宋_GB2312" w:hAnsi="仿宋_GB2312" w:cs="仿宋_GB2312" w:eastAsia="仿宋_GB2312"/>
                <w:sz w:val="24"/>
              </w:rPr>
              <w:t>表一</w:t>
            </w:r>
            <w:r>
              <w:rPr>
                <w:rFonts w:ascii="仿宋_GB2312" w:hAnsi="仿宋_GB2312" w:cs="仿宋_GB2312" w:eastAsia="仿宋_GB2312"/>
                <w:sz w:val="24"/>
              </w:rPr>
              <w:t>系统</w:t>
            </w:r>
            <w:r>
              <w:rPr>
                <w:rFonts w:ascii="仿宋_GB2312" w:hAnsi="仿宋_GB2312" w:cs="仿宋_GB2312" w:eastAsia="仿宋_GB2312"/>
                <w:sz w:val="24"/>
              </w:rPr>
              <w:t>功能</w:t>
            </w:r>
            <w:r>
              <w:rPr>
                <w:rFonts w:ascii="仿宋_GB2312" w:hAnsi="仿宋_GB2312" w:cs="仿宋_GB2312" w:eastAsia="仿宋_GB2312"/>
                <w:sz w:val="24"/>
              </w:rPr>
              <w:t>定制开发服务，</w:t>
            </w:r>
            <w:r>
              <w:rPr>
                <w:rFonts w:ascii="仿宋_GB2312" w:hAnsi="仿宋_GB2312" w:cs="仿宋_GB2312" w:eastAsia="仿宋_GB2312"/>
                <w:sz w:val="24"/>
              </w:rPr>
              <w:t>服务内容包括但不限于方案设计、技术咨询、功能改造等</w:t>
            </w:r>
            <w:r>
              <w:rPr>
                <w:rFonts w:ascii="仿宋_GB2312" w:hAnsi="仿宋_GB2312" w:cs="仿宋_GB2312" w:eastAsia="仿宋_GB2312"/>
                <w:sz w:val="24"/>
              </w:rPr>
              <w:t>。如需求变化重大且超出维保范围，费用则以双方协商为准。</w:t>
            </w:r>
          </w:p>
          <w:p>
            <w:pPr>
              <w:pStyle w:val="null3"/>
              <w:numPr>
                <w:ilvl w:val="0"/>
                <w:numId w:val="1"/>
              </w:numPr>
              <w:jc w:val="both"/>
            </w:pPr>
            <w:r>
              <w:rPr>
                <w:rFonts w:ascii="仿宋_GB2312" w:hAnsi="仿宋_GB2312" w:cs="仿宋_GB2312" w:eastAsia="仿宋_GB2312"/>
                <w:sz w:val="24"/>
              </w:rPr>
              <w:t>根据医院实际使用情况和业务需求，为</w:t>
            </w:r>
            <w:r>
              <w:rPr>
                <w:rFonts w:ascii="仿宋_GB2312" w:hAnsi="仿宋_GB2312" w:cs="仿宋_GB2312" w:eastAsia="仿宋_GB2312"/>
                <w:sz w:val="24"/>
              </w:rPr>
              <w:t>表一</w:t>
            </w:r>
            <w:r>
              <w:rPr>
                <w:rFonts w:ascii="仿宋_GB2312" w:hAnsi="仿宋_GB2312" w:cs="仿宋_GB2312" w:eastAsia="仿宋_GB2312"/>
                <w:sz w:val="24"/>
              </w:rPr>
              <w:t>系统</w:t>
            </w:r>
            <w:r>
              <w:rPr>
                <w:rFonts w:ascii="仿宋_GB2312" w:hAnsi="仿宋_GB2312" w:cs="仿宋_GB2312" w:eastAsia="仿宋_GB2312"/>
                <w:sz w:val="24"/>
              </w:rPr>
              <w:t>功能及接口进行优化改进</w:t>
            </w:r>
            <w:r>
              <w:rPr>
                <w:rFonts w:ascii="仿宋_GB2312" w:hAnsi="仿宋_GB2312" w:cs="仿宋_GB2312" w:eastAsia="仿宋_GB2312"/>
                <w:sz w:val="24"/>
              </w:rPr>
              <w:t>，包括</w:t>
            </w:r>
            <w:r>
              <w:rPr>
                <w:rFonts w:ascii="仿宋_GB2312" w:hAnsi="仿宋_GB2312" w:cs="仿宋_GB2312" w:eastAsia="仿宋_GB2312"/>
                <w:sz w:val="24"/>
              </w:rPr>
              <w:t>但不限于</w:t>
            </w:r>
            <w:r>
              <w:rPr>
                <w:rFonts w:ascii="仿宋_GB2312" w:hAnsi="仿宋_GB2312" w:cs="仿宋_GB2312" w:eastAsia="仿宋_GB2312"/>
                <w:sz w:val="24"/>
              </w:rPr>
              <w:t>BUG修复和优化</w:t>
            </w:r>
            <w:r>
              <w:rPr>
                <w:rFonts w:ascii="仿宋_GB2312" w:hAnsi="仿宋_GB2312" w:cs="仿宋_GB2312" w:eastAsia="仿宋_GB2312"/>
                <w:sz w:val="24"/>
              </w:rPr>
              <w:t>、报表开发</w:t>
            </w:r>
            <w:r>
              <w:rPr>
                <w:rFonts w:ascii="仿宋_GB2312" w:hAnsi="仿宋_GB2312" w:cs="仿宋_GB2312" w:eastAsia="仿宋_GB2312"/>
                <w:sz w:val="24"/>
              </w:rPr>
              <w:t>、</w:t>
            </w:r>
            <w:r>
              <w:rPr>
                <w:rFonts w:ascii="仿宋_GB2312" w:hAnsi="仿宋_GB2312" w:cs="仿宋_GB2312" w:eastAsia="仿宋_GB2312"/>
                <w:sz w:val="24"/>
              </w:rPr>
              <w:t>接口调整等，</w:t>
            </w:r>
            <w:r>
              <w:rPr>
                <w:rFonts w:ascii="仿宋_GB2312" w:hAnsi="仿宋_GB2312" w:cs="仿宋_GB2312" w:eastAsia="仿宋_GB2312"/>
                <w:sz w:val="24"/>
              </w:rPr>
              <w:t>提高系统的</w:t>
            </w:r>
            <w:r>
              <w:rPr>
                <w:rFonts w:ascii="仿宋_GB2312" w:hAnsi="仿宋_GB2312" w:cs="仿宋_GB2312" w:eastAsia="仿宋_GB2312"/>
                <w:sz w:val="24"/>
              </w:rPr>
              <w:t>安全性、</w:t>
            </w:r>
            <w:r>
              <w:rPr>
                <w:rFonts w:ascii="仿宋_GB2312" w:hAnsi="仿宋_GB2312" w:cs="仿宋_GB2312" w:eastAsia="仿宋_GB2312"/>
                <w:sz w:val="24"/>
              </w:rPr>
              <w:t>易用性和实用性</w:t>
            </w:r>
            <w:r>
              <w:rPr>
                <w:rFonts w:ascii="仿宋_GB2312" w:hAnsi="仿宋_GB2312" w:cs="仿宋_GB2312" w:eastAsia="仿宋_GB2312"/>
                <w:sz w:val="24"/>
              </w:rPr>
              <w:t>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为医院</w:t>
            </w:r>
            <w:r>
              <w:rPr>
                <w:rFonts w:ascii="仿宋_GB2312" w:hAnsi="仿宋_GB2312" w:cs="仿宋_GB2312" w:eastAsia="仿宋_GB2312"/>
                <w:sz w:val="24"/>
              </w:rPr>
              <w:t>相关人员</w:t>
            </w:r>
            <w:r>
              <w:rPr>
                <w:rFonts w:ascii="仿宋_GB2312" w:hAnsi="仿宋_GB2312" w:cs="仿宋_GB2312" w:eastAsia="仿宋_GB2312"/>
                <w:sz w:val="24"/>
              </w:rPr>
              <w:t>提供</w:t>
            </w:r>
            <w:r>
              <w:rPr>
                <w:rFonts w:ascii="仿宋_GB2312" w:hAnsi="仿宋_GB2312" w:cs="仿宋_GB2312" w:eastAsia="仿宋_GB2312"/>
                <w:sz w:val="24"/>
              </w:rPr>
              <w:t>表一涉及的系统进行</w:t>
            </w:r>
            <w:r>
              <w:rPr>
                <w:rFonts w:ascii="仿宋_GB2312" w:hAnsi="仿宋_GB2312" w:cs="仿宋_GB2312" w:eastAsia="仿宋_GB2312"/>
                <w:sz w:val="24"/>
              </w:rPr>
              <w:t>培训</w:t>
            </w:r>
            <w:r>
              <w:rPr>
                <w:rFonts w:ascii="仿宋_GB2312" w:hAnsi="仿宋_GB2312" w:cs="仿宋_GB2312" w:eastAsia="仿宋_GB2312"/>
                <w:sz w:val="24"/>
              </w:rPr>
              <w:t>，</w:t>
            </w:r>
            <w:r>
              <w:rPr>
                <w:rFonts w:ascii="仿宋_GB2312" w:hAnsi="仿宋_GB2312" w:cs="仿宋_GB2312" w:eastAsia="仿宋_GB2312"/>
                <w:sz w:val="24"/>
              </w:rPr>
              <w:t>包括但不限于新功能培训、系统升级培训等，形成培训记录并有双方签字确认，留存培训照片。此外在合同金额内，投标方需承担采购方人员参加如下课程的培训学习经费，包括</w:t>
            </w:r>
            <w:r>
              <w:rPr>
                <w:rFonts w:ascii="仿宋_GB2312" w:hAnsi="仿宋_GB2312" w:cs="仿宋_GB2312" w:eastAsia="仿宋_GB2312"/>
                <w:sz w:val="24"/>
              </w:rPr>
              <w:t>CISP-DSG即注册数据安全治理专业人员认证1名，并协助院方人员参加认证考试或取得对应证书的相关事宜。</w:t>
            </w:r>
          </w:p>
          <w:p>
            <w:pPr>
              <w:pStyle w:val="null3"/>
              <w:numPr>
                <w:ilvl w:val="0"/>
                <w:numId w:val="1"/>
              </w:numPr>
              <w:jc w:val="both"/>
            </w:pPr>
            <w:r>
              <w:rPr>
                <w:rFonts w:ascii="仿宋_GB2312" w:hAnsi="仿宋_GB2312" w:cs="仿宋_GB2312" w:eastAsia="仿宋_GB2312"/>
                <w:sz w:val="24"/>
              </w:rPr>
              <w:t>为</w:t>
            </w:r>
            <w:r>
              <w:rPr>
                <w:rFonts w:ascii="仿宋_GB2312" w:hAnsi="仿宋_GB2312" w:cs="仿宋_GB2312" w:eastAsia="仿宋_GB2312"/>
                <w:sz w:val="24"/>
              </w:rPr>
              <w:t>表一软件</w:t>
            </w:r>
            <w:r>
              <w:rPr>
                <w:rFonts w:ascii="仿宋_GB2312" w:hAnsi="仿宋_GB2312" w:cs="仿宋_GB2312" w:eastAsia="仿宋_GB2312"/>
                <w:sz w:val="24"/>
              </w:rPr>
              <w:t>系统</w:t>
            </w:r>
            <w:r>
              <w:rPr>
                <w:rFonts w:ascii="仿宋_GB2312" w:hAnsi="仿宋_GB2312" w:cs="仿宋_GB2312" w:eastAsia="仿宋_GB2312"/>
                <w:sz w:val="24"/>
              </w:rPr>
              <w:t>及接口</w:t>
            </w:r>
            <w:r>
              <w:rPr>
                <w:rFonts w:ascii="仿宋_GB2312" w:hAnsi="仿宋_GB2312" w:cs="仿宋_GB2312" w:eastAsia="仿宋_GB2312"/>
                <w:sz w:val="24"/>
              </w:rPr>
              <w:t>提供日常基础运行、维护，包括</w:t>
            </w:r>
            <w:r>
              <w:rPr>
                <w:rFonts w:ascii="仿宋_GB2312" w:hAnsi="仿宋_GB2312" w:cs="仿宋_GB2312" w:eastAsia="仿宋_GB2312"/>
                <w:sz w:val="24"/>
              </w:rPr>
              <w:t>但不限于</w:t>
            </w:r>
            <w:r>
              <w:rPr>
                <w:rFonts w:ascii="仿宋_GB2312" w:hAnsi="仿宋_GB2312" w:cs="仿宋_GB2312" w:eastAsia="仿宋_GB2312"/>
                <w:sz w:val="24"/>
              </w:rPr>
              <w:t>系统故障排查及处理</w:t>
            </w:r>
            <w:r>
              <w:rPr>
                <w:rFonts w:ascii="仿宋_GB2312" w:hAnsi="仿宋_GB2312" w:cs="仿宋_GB2312" w:eastAsia="仿宋_GB2312"/>
                <w:sz w:val="24"/>
              </w:rPr>
              <w:t>、</w:t>
            </w:r>
            <w:r>
              <w:rPr>
                <w:rFonts w:ascii="仿宋_GB2312" w:hAnsi="仿宋_GB2312" w:cs="仿宋_GB2312" w:eastAsia="仿宋_GB2312"/>
                <w:sz w:val="24"/>
              </w:rPr>
              <w:t>接口问题的处理、</w:t>
            </w:r>
            <w:r>
              <w:rPr>
                <w:rFonts w:ascii="仿宋_GB2312" w:hAnsi="仿宋_GB2312" w:cs="仿宋_GB2312" w:eastAsia="仿宋_GB2312"/>
                <w:sz w:val="24"/>
              </w:rPr>
              <w:t>系统使用问题解答与处理、日常后台数据修改</w:t>
            </w:r>
            <w:r>
              <w:rPr>
                <w:rFonts w:ascii="仿宋_GB2312" w:hAnsi="仿宋_GB2312" w:cs="仿宋_GB2312" w:eastAsia="仿宋_GB2312"/>
                <w:sz w:val="24"/>
              </w:rPr>
              <w:t>等。</w:t>
            </w:r>
          </w:p>
          <w:p>
            <w:pPr>
              <w:pStyle w:val="null3"/>
              <w:numPr>
                <w:ilvl w:val="0"/>
                <w:numId w:val="1"/>
              </w:numPr>
              <w:jc w:val="both"/>
            </w:pPr>
            <w:r>
              <w:rPr>
                <w:rFonts w:ascii="仿宋_GB2312" w:hAnsi="仿宋_GB2312" w:cs="仿宋_GB2312" w:eastAsia="仿宋_GB2312"/>
                <w:sz w:val="24"/>
              </w:rPr>
              <w:t>表一软件系统及接口故障，包</w:t>
            </w:r>
            <w:r>
              <w:rPr>
                <w:rFonts w:ascii="仿宋_GB2312" w:hAnsi="仿宋_GB2312" w:cs="仿宋_GB2312" w:eastAsia="仿宋_GB2312"/>
                <w:sz w:val="24"/>
              </w:rPr>
              <w:t>括但不限于巡检过程中发现的问题、突发故障等，工作时间则由现场工程师进行处理，非工作时间则先由工程师立即远程进行处理，如果远程无法处理，</w:t>
            </w:r>
            <w:r>
              <w:rPr>
                <w:rFonts w:ascii="仿宋_GB2312" w:hAnsi="仿宋_GB2312" w:cs="仿宋_GB2312" w:eastAsia="仿宋_GB2312"/>
                <w:sz w:val="24"/>
              </w:rPr>
              <w:t>应立即到达现场进行处理，运维人员应做到一般故障的响应时间不超过</w:t>
            </w:r>
            <w:r>
              <w:rPr>
                <w:rFonts w:ascii="仿宋_GB2312" w:hAnsi="仿宋_GB2312" w:cs="仿宋_GB2312" w:eastAsia="仿宋_GB2312"/>
                <w:sz w:val="24"/>
              </w:rPr>
              <w:t>1小时，严重故障的响应时间不超过30分钟。每次重大故障后（如全院级故障、给医院造成损失等），</w:t>
            </w:r>
            <w:r>
              <w:rPr>
                <w:rFonts w:ascii="仿宋_GB2312" w:hAnsi="仿宋_GB2312" w:cs="仿宋_GB2312" w:eastAsia="仿宋_GB2312"/>
                <w:sz w:val="24"/>
              </w:rPr>
              <w:t>提供系统故障记录分析和问题报告。报告包括但不限于故障发生的原因及预防、解决的方案等，报告需有双方签字确认。</w:t>
            </w:r>
          </w:p>
          <w:p>
            <w:pPr>
              <w:pStyle w:val="null3"/>
              <w:numPr>
                <w:ilvl w:val="0"/>
                <w:numId w:val="1"/>
              </w:numPr>
              <w:jc w:val="both"/>
            </w:pPr>
            <w:r>
              <w:rPr>
                <w:rFonts w:ascii="仿宋_GB2312" w:hAnsi="仿宋_GB2312" w:cs="仿宋_GB2312" w:eastAsia="仿宋_GB2312"/>
                <w:sz w:val="24"/>
              </w:rPr>
              <w:t>为表一软件系统提供整体的巡检及评估，保障软件系统稳定运行，巡检频次包括但不限于每月巡检、法定节假日前巡检等，以上巡检方式均须提供巡检记录；巡检记录的具体形式与内容须满足医院内部管理制度要求，形式包括但不限于：有双方签字的纸质版记录、巡检照片等，内容包括但不限于：软件系统巡检建议及结论等。</w:t>
            </w:r>
          </w:p>
          <w:p>
            <w:pPr>
              <w:pStyle w:val="null3"/>
              <w:numPr>
                <w:ilvl w:val="0"/>
                <w:numId w:val="1"/>
              </w:numPr>
              <w:jc w:val="both"/>
            </w:pPr>
            <w:r>
              <w:rPr>
                <w:rFonts w:ascii="仿宋_GB2312" w:hAnsi="仿宋_GB2312" w:cs="仿宋_GB2312" w:eastAsia="仿宋_GB2312"/>
                <w:sz w:val="24"/>
              </w:rPr>
              <w:t>维保期内，提供其他（含第三方）已验收项目与表一软件系统新增接口的开发及测试。</w:t>
            </w:r>
          </w:p>
          <w:p>
            <w:pPr>
              <w:pStyle w:val="null3"/>
              <w:numPr>
                <w:ilvl w:val="0"/>
                <w:numId w:val="1"/>
              </w:numPr>
              <w:jc w:val="both"/>
            </w:pPr>
            <w:r>
              <w:rPr>
                <w:rFonts w:ascii="仿宋_GB2312" w:hAnsi="仿宋_GB2312" w:cs="仿宋_GB2312" w:eastAsia="仿宋_GB2312"/>
                <w:sz w:val="24"/>
              </w:rPr>
              <w:t>维保期内，按照甲方要求，为甲方提供其他新建项目接口服务（如新增视图类型接口、</w:t>
            </w:r>
            <w:r>
              <w:rPr>
                <w:rFonts w:ascii="仿宋_GB2312" w:hAnsi="仿宋_GB2312" w:cs="仿宋_GB2312" w:eastAsia="仿宋_GB2312"/>
                <w:sz w:val="24"/>
              </w:rPr>
              <w:t>WebService</w:t>
            </w:r>
            <w:r>
              <w:rPr>
                <w:rFonts w:ascii="仿宋_GB2312" w:hAnsi="仿宋_GB2312" w:cs="仿宋_GB2312" w:eastAsia="仿宋_GB2312"/>
                <w:sz w:val="24"/>
              </w:rPr>
              <w:t>协议接口</w:t>
            </w:r>
            <w:r>
              <w:rPr>
                <w:rFonts w:ascii="仿宋_GB2312" w:hAnsi="仿宋_GB2312" w:cs="仿宋_GB2312" w:eastAsia="仿宋_GB2312"/>
                <w:sz w:val="24"/>
              </w:rPr>
              <w:t>，</w:t>
            </w:r>
            <w:r>
              <w:rPr>
                <w:rFonts w:ascii="仿宋_GB2312" w:hAnsi="仿宋_GB2312" w:cs="仿宋_GB2312" w:eastAsia="仿宋_GB2312"/>
                <w:sz w:val="24"/>
              </w:rPr>
              <w:t>该接口需符合</w:t>
            </w:r>
            <w:r>
              <w:rPr>
                <w:rFonts w:ascii="仿宋_GB2312" w:hAnsi="仿宋_GB2312" w:cs="仿宋_GB2312" w:eastAsia="仿宋_GB2312"/>
                <w:sz w:val="24"/>
              </w:rPr>
              <w:t>HL7 V3.0标准</w:t>
            </w:r>
            <w:r>
              <w:rPr>
                <w:rFonts w:ascii="仿宋_GB2312" w:hAnsi="仿宋_GB2312" w:cs="仿宋_GB2312" w:eastAsia="仿宋_GB2312"/>
                <w:sz w:val="24"/>
              </w:rPr>
              <w:t>、存储过程接口等），接口服务内容包括但不限于开发、修改、测试等。</w:t>
            </w:r>
          </w:p>
          <w:p>
            <w:pPr>
              <w:pStyle w:val="null3"/>
              <w:numPr>
                <w:ilvl w:val="0"/>
                <w:numId w:val="1"/>
              </w:numPr>
              <w:jc w:val="both"/>
            </w:pPr>
            <w:r>
              <w:rPr>
                <w:rFonts w:ascii="仿宋_GB2312" w:hAnsi="仿宋_GB2312" w:cs="仿宋_GB2312" w:eastAsia="仿宋_GB2312"/>
                <w:sz w:val="24"/>
              </w:rPr>
              <w:t>基于表一软件</w:t>
            </w:r>
            <w:r>
              <w:rPr>
                <w:rFonts w:ascii="仿宋_GB2312" w:hAnsi="仿宋_GB2312" w:cs="仿宋_GB2312" w:eastAsia="仿宋_GB2312"/>
                <w:sz w:val="24"/>
              </w:rPr>
              <w:t>系统</w:t>
            </w:r>
            <w:r>
              <w:rPr>
                <w:rFonts w:ascii="仿宋_GB2312" w:hAnsi="仿宋_GB2312" w:cs="仿宋_GB2312" w:eastAsia="仿宋_GB2312"/>
                <w:sz w:val="24"/>
              </w:rPr>
              <w:t>涉及的业务，提供</w:t>
            </w:r>
            <w:r>
              <w:rPr>
                <w:rFonts w:ascii="仿宋_GB2312" w:hAnsi="仿宋_GB2312" w:cs="仿宋_GB2312" w:eastAsia="仿宋_GB2312"/>
                <w:sz w:val="24"/>
              </w:rPr>
              <w:t>相关的数据上报服务</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配合甲方进行等保测评工作。</w:t>
            </w:r>
          </w:p>
          <w:p>
            <w:pPr>
              <w:pStyle w:val="null3"/>
              <w:jc w:val="both"/>
            </w:pPr>
            <w:r>
              <w:rPr>
                <w:rFonts w:ascii="仿宋_GB2312" w:hAnsi="仿宋_GB2312" w:cs="仿宋_GB2312" w:eastAsia="仿宋_GB2312"/>
                <w:sz w:val="24"/>
              </w:rPr>
              <w:t>1.2数据库维保服务内容</w:t>
            </w:r>
          </w:p>
          <w:p>
            <w:pPr>
              <w:pStyle w:val="null3"/>
              <w:numPr>
                <w:ilvl w:val="0"/>
                <w:numId w:val="1"/>
              </w:numPr>
              <w:jc w:val="both"/>
            </w:pPr>
            <w:r>
              <w:rPr>
                <w:rFonts w:ascii="仿宋_GB2312" w:hAnsi="仿宋_GB2312" w:cs="仿宋_GB2312" w:eastAsia="仿宋_GB2312"/>
                <w:sz w:val="24"/>
              </w:rPr>
              <w:t>为医院上述数据库提供整体的巡检及评估，保障数据库稳定运行，巡检频次包括但不限于每日巡检、每月巡检、法定节假日前巡检等，以上巡检方式均须提供巡检记录；巡检记录的具体形式与内容须满足医院内部管理制度要求，形式包括但不限于：有双方签字的纸质版记录、巡检照片等，内容包括但不限于：数据库巡检建议及结论等。</w:t>
            </w:r>
          </w:p>
          <w:p>
            <w:pPr>
              <w:pStyle w:val="null3"/>
              <w:numPr>
                <w:ilvl w:val="0"/>
                <w:numId w:val="1"/>
              </w:numPr>
              <w:jc w:val="both"/>
            </w:pPr>
            <w:r>
              <w:rPr>
                <w:rFonts w:ascii="仿宋_GB2312" w:hAnsi="仿宋_GB2312" w:cs="仿宋_GB2312" w:eastAsia="仿宋_GB2312"/>
                <w:sz w:val="24"/>
              </w:rPr>
              <w:t>表一中数据库出现故障时，包括但不限于巡检过程中发现的故障、以及突发故障等，</w:t>
            </w:r>
            <w:r>
              <w:rPr>
                <w:rFonts w:ascii="仿宋_GB2312" w:hAnsi="仿宋_GB2312" w:cs="仿宋_GB2312" w:eastAsia="仿宋_GB2312"/>
                <w:sz w:val="24"/>
              </w:rPr>
              <w:t>工作时间由现场工程师处理，非工作时间先由工程师立即远程进行处理，如果远程无法解决，应立即到达现场进行处理，响应时间自接到故障报警起不得超过</w:t>
            </w:r>
            <w:r>
              <w:rPr>
                <w:rFonts w:ascii="仿宋_GB2312" w:hAnsi="仿宋_GB2312" w:cs="仿宋_GB2312" w:eastAsia="仿宋_GB2312"/>
                <w:sz w:val="24"/>
              </w:rPr>
              <w:t>15分钟</w:t>
            </w:r>
            <w:r>
              <w:rPr>
                <w:rFonts w:ascii="仿宋_GB2312" w:hAnsi="仿宋_GB2312" w:cs="仿宋_GB2312" w:eastAsia="仿宋_GB2312"/>
                <w:sz w:val="24"/>
              </w:rPr>
              <w:t>。每次故障处理完成后，须提供数据库故障问题记录和分析报告。问题记录和分析报告包应包含故障发生的具体时间、原因、解决的方案、预防建议等，并有双方签字确认。</w:t>
            </w:r>
          </w:p>
          <w:p>
            <w:pPr>
              <w:pStyle w:val="null3"/>
              <w:numPr>
                <w:ilvl w:val="0"/>
                <w:numId w:val="1"/>
              </w:numPr>
              <w:jc w:val="both"/>
            </w:pPr>
            <w:r>
              <w:rPr>
                <w:rFonts w:ascii="仿宋_GB2312" w:hAnsi="仿宋_GB2312" w:cs="仿宋_GB2312" w:eastAsia="仿宋_GB2312"/>
                <w:sz w:val="24"/>
              </w:rPr>
              <w:t>协助医院应对与信息化相关的临时性、紧急性工作；按照医院要求，凡遇见重大事件及任务时，须</w:t>
            </w:r>
            <w:r>
              <w:rPr>
                <w:rFonts w:ascii="仿宋_GB2312" w:hAnsi="仿宋_GB2312" w:cs="仿宋_GB2312" w:eastAsia="仿宋_GB2312"/>
                <w:sz w:val="24"/>
              </w:rPr>
              <w:t>DBA现场支持。</w:t>
            </w:r>
          </w:p>
          <w:p>
            <w:pPr>
              <w:pStyle w:val="null3"/>
              <w:numPr>
                <w:ilvl w:val="0"/>
                <w:numId w:val="1"/>
              </w:numPr>
              <w:jc w:val="both"/>
            </w:pPr>
            <w:r>
              <w:rPr>
                <w:rFonts w:ascii="仿宋_GB2312" w:hAnsi="仿宋_GB2312" w:cs="仿宋_GB2312" w:eastAsia="仿宋_GB2312"/>
                <w:sz w:val="24"/>
              </w:rPr>
              <w:t>数据提取类服务：按照医院要求，配合医院实施包括但不限于查询和提取等数据及数据库方面的服务。</w:t>
            </w:r>
          </w:p>
          <w:p>
            <w:pPr>
              <w:pStyle w:val="null3"/>
              <w:numPr>
                <w:ilvl w:val="0"/>
                <w:numId w:val="1"/>
              </w:numPr>
              <w:jc w:val="both"/>
            </w:pPr>
            <w:r>
              <w:rPr>
                <w:rFonts w:ascii="仿宋_GB2312" w:hAnsi="仿宋_GB2312" w:cs="仿宋_GB2312" w:eastAsia="仿宋_GB2312"/>
                <w:sz w:val="24"/>
              </w:rPr>
              <w:t>升级服务：在约定服务期内，向医院提供包含但不限于表一中的软件系统、数据库版本等升级计划及服务，在院方确认后，组织实施，并确保问题解决的时效性、完整性。</w:t>
            </w:r>
          </w:p>
          <w:p>
            <w:pPr>
              <w:pStyle w:val="null3"/>
              <w:numPr>
                <w:ilvl w:val="0"/>
                <w:numId w:val="1"/>
              </w:numPr>
              <w:jc w:val="both"/>
            </w:pPr>
            <w:r>
              <w:rPr>
                <w:rFonts w:ascii="仿宋_GB2312" w:hAnsi="仿宋_GB2312" w:cs="仿宋_GB2312" w:eastAsia="仿宋_GB2312"/>
                <w:sz w:val="24"/>
              </w:rPr>
              <w:t>按照国家相关标准和医院相关需求，每季度进行表一中的数据库备份、还原及恢复验证，并提供备份还原报告，形成过程资料，资料包括但不限于有双方签字的纸质版记录、相关照片等，具体形式与内容需满足医院内部管理制度要求。</w:t>
            </w:r>
          </w:p>
          <w:p>
            <w:pPr>
              <w:pStyle w:val="null3"/>
              <w:numPr>
                <w:ilvl w:val="0"/>
                <w:numId w:val="1"/>
              </w:numPr>
              <w:jc w:val="both"/>
            </w:pPr>
            <w:r>
              <w:rPr>
                <w:rFonts w:ascii="仿宋_GB2312" w:hAnsi="仿宋_GB2312" w:cs="仿宋_GB2312" w:eastAsia="仿宋_GB2312"/>
                <w:sz w:val="24"/>
              </w:rPr>
              <w:t>数据库结构优化以及存储优化方面的内容，包含但不限于：字段类型、表结构、索引及缓存、存储等各方面内容优化。</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维保服务人员要求</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维保服务人员技术要求</w:t>
            </w:r>
          </w:p>
          <w:p>
            <w:pPr>
              <w:pStyle w:val="null3"/>
              <w:numPr>
                <w:ilvl w:val="0"/>
                <w:numId w:val="1"/>
              </w:numPr>
              <w:jc w:val="left"/>
            </w:pPr>
            <w:r>
              <w:rPr>
                <w:rFonts w:ascii="仿宋_GB2312" w:hAnsi="仿宋_GB2312" w:cs="仿宋_GB2312" w:eastAsia="仿宋_GB2312"/>
                <w:sz w:val="24"/>
              </w:rPr>
              <w:t>提供</w:t>
            </w:r>
            <w:r>
              <w:rPr>
                <w:rFonts w:ascii="仿宋_GB2312" w:hAnsi="仿宋_GB2312" w:cs="仿宋_GB2312" w:eastAsia="仿宋_GB2312"/>
                <w:sz w:val="24"/>
              </w:rPr>
              <w:t>10</w:t>
            </w:r>
            <w:r>
              <w:rPr>
                <w:rFonts w:ascii="仿宋_GB2312" w:hAnsi="仿宋_GB2312" w:cs="仿宋_GB2312" w:eastAsia="仿宋_GB2312"/>
                <w:sz w:val="24"/>
              </w:rPr>
              <w:t>名驻场维保人员，</w:t>
            </w:r>
            <w:r>
              <w:rPr>
                <w:rFonts w:ascii="仿宋_GB2312" w:hAnsi="仿宋_GB2312" w:cs="仿宋_GB2312" w:eastAsia="仿宋_GB2312"/>
                <w:sz w:val="24"/>
              </w:rPr>
              <w:t>维保服务人员类型包含但不限于项目经理、软件开发工程师、日常运维工程师等，服务医院所有院区。甲方不提供维保人员的工作场地。</w:t>
            </w:r>
          </w:p>
          <w:p>
            <w:pPr>
              <w:pStyle w:val="null3"/>
              <w:numPr>
                <w:ilvl w:val="0"/>
                <w:numId w:val="1"/>
              </w:numPr>
              <w:jc w:val="left"/>
            </w:pPr>
            <w:r>
              <w:rPr>
                <w:rFonts w:ascii="仿宋_GB2312" w:hAnsi="仿宋_GB2312" w:cs="仿宋_GB2312" w:eastAsia="仿宋_GB2312"/>
                <w:sz w:val="24"/>
              </w:rPr>
              <w:t>项目经理必须熟悉医院的业务流程，具有一定的项目管理基础知识和技能，有良好的</w:t>
            </w:r>
            <w:r>
              <w:rPr>
                <w:rFonts w:ascii="仿宋_GB2312" w:hAnsi="仿宋_GB2312" w:cs="仿宋_GB2312" w:eastAsia="仿宋_GB2312"/>
                <w:sz w:val="24"/>
              </w:rPr>
              <w:t>沟</w:t>
            </w:r>
            <w:r>
              <w:rPr>
                <w:rFonts w:ascii="仿宋_GB2312" w:hAnsi="仿宋_GB2312" w:cs="仿宋_GB2312" w:eastAsia="仿宋_GB2312"/>
                <w:sz w:val="24"/>
              </w:rPr>
              <w:t>通和表达能力，同时需要有解决问题的能力及院内管理和医疗安全相关风险意识。</w:t>
            </w:r>
          </w:p>
          <w:p>
            <w:pPr>
              <w:pStyle w:val="null3"/>
              <w:numPr>
                <w:ilvl w:val="0"/>
                <w:numId w:val="1"/>
              </w:numPr>
              <w:jc w:val="left"/>
            </w:pPr>
            <w:r>
              <w:rPr>
                <w:rFonts w:ascii="仿宋_GB2312" w:hAnsi="仿宋_GB2312" w:cs="仿宋_GB2312" w:eastAsia="仿宋_GB2312"/>
                <w:sz w:val="24"/>
              </w:rPr>
              <w:t>日常运维工程师至少需要</w:t>
            </w:r>
            <w:r>
              <w:rPr>
                <w:rFonts w:ascii="仿宋_GB2312" w:hAnsi="仿宋_GB2312" w:cs="仿宋_GB2312" w:eastAsia="仿宋_GB2312"/>
                <w:sz w:val="24"/>
              </w:rPr>
              <w:t>中级</w:t>
            </w:r>
            <w:r>
              <w:rPr>
                <w:rFonts w:ascii="仿宋_GB2312" w:hAnsi="仿宋_GB2312" w:cs="仿宋_GB2312" w:eastAsia="仿宋_GB2312"/>
                <w:sz w:val="24"/>
              </w:rPr>
              <w:t>工程师级别及以上，需要能够熟练解决</w:t>
            </w:r>
            <w:r>
              <w:rPr>
                <w:rFonts w:ascii="仿宋_GB2312" w:hAnsi="仿宋_GB2312" w:cs="仿宋_GB2312" w:eastAsia="仿宋_GB2312"/>
                <w:sz w:val="24"/>
              </w:rPr>
              <w:t>表一</w:t>
            </w:r>
            <w:r>
              <w:rPr>
                <w:rFonts w:ascii="仿宋_GB2312" w:hAnsi="仿宋_GB2312" w:cs="仿宋_GB2312" w:eastAsia="仿宋_GB2312"/>
                <w:sz w:val="24"/>
              </w:rPr>
              <w:t>系统故障常见问题的处理、能够熟练处理日常后台数据的修改，系统报表的开发等工作。</w:t>
            </w:r>
          </w:p>
          <w:p>
            <w:pPr>
              <w:pStyle w:val="null3"/>
              <w:numPr>
                <w:ilvl w:val="0"/>
                <w:numId w:val="1"/>
              </w:numPr>
              <w:jc w:val="left"/>
            </w:pPr>
            <w:r>
              <w:rPr>
                <w:rFonts w:ascii="仿宋_GB2312" w:hAnsi="仿宋_GB2312" w:cs="仿宋_GB2312" w:eastAsia="仿宋_GB2312"/>
                <w:sz w:val="24"/>
              </w:rPr>
              <w:t>软件开发工程师至少需要</w:t>
            </w:r>
            <w:r>
              <w:rPr>
                <w:rFonts w:ascii="仿宋_GB2312" w:hAnsi="仿宋_GB2312" w:cs="仿宋_GB2312" w:eastAsia="仿宋_GB2312"/>
                <w:sz w:val="24"/>
              </w:rPr>
              <w:t>中级</w:t>
            </w:r>
            <w:r>
              <w:rPr>
                <w:rFonts w:ascii="仿宋_GB2312" w:hAnsi="仿宋_GB2312" w:cs="仿宋_GB2312" w:eastAsia="仿宋_GB2312"/>
                <w:sz w:val="24"/>
              </w:rPr>
              <w:t>工程师级别及以上，需要能够熟悉</w:t>
            </w:r>
            <w:r>
              <w:rPr>
                <w:rFonts w:ascii="仿宋_GB2312" w:hAnsi="仿宋_GB2312" w:cs="仿宋_GB2312" w:eastAsia="仿宋_GB2312"/>
                <w:sz w:val="24"/>
              </w:rPr>
              <w:t>表一所列</w:t>
            </w:r>
            <w:r>
              <w:rPr>
                <w:rFonts w:ascii="仿宋_GB2312" w:hAnsi="仿宋_GB2312" w:cs="仿宋_GB2312" w:eastAsia="仿宋_GB2312"/>
                <w:sz w:val="24"/>
              </w:rPr>
              <w:t>系统内部流程和数据结构，能够独立完成系统功能的完善与优化工作，能够独立完成</w:t>
            </w:r>
            <w:r>
              <w:rPr>
                <w:rFonts w:ascii="仿宋_GB2312" w:hAnsi="仿宋_GB2312" w:cs="仿宋_GB2312" w:eastAsia="仿宋_GB2312"/>
                <w:sz w:val="24"/>
              </w:rPr>
              <w:t>表一所列</w:t>
            </w:r>
            <w:r>
              <w:rPr>
                <w:rFonts w:ascii="仿宋_GB2312" w:hAnsi="仿宋_GB2312" w:cs="仿宋_GB2312" w:eastAsia="仿宋_GB2312"/>
                <w:sz w:val="24"/>
              </w:rPr>
              <w:t>系统与其他系统接口的对接工作，能够独立配合完成政策性数据上报工作。</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维保服务人员管理要求</w:t>
            </w:r>
          </w:p>
          <w:p>
            <w:pPr>
              <w:pStyle w:val="null3"/>
              <w:numPr>
                <w:ilvl w:val="0"/>
                <w:numId w:val="1"/>
              </w:numPr>
              <w:jc w:val="both"/>
            </w:pPr>
            <w:r>
              <w:rPr>
                <w:rFonts w:ascii="仿宋_GB2312" w:hAnsi="仿宋_GB2312" w:cs="仿宋_GB2312" w:eastAsia="仿宋_GB2312"/>
                <w:sz w:val="24"/>
              </w:rPr>
              <w:t>现场驻场人员执行医院考勤制度，需要提供</w:t>
            </w:r>
            <w:r>
              <w:rPr>
                <w:rFonts w:ascii="仿宋_GB2312" w:hAnsi="仿宋_GB2312" w:cs="仿宋_GB2312" w:eastAsia="仿宋_GB2312"/>
                <w:sz w:val="24"/>
              </w:rPr>
              <w:t>5*8小时常驻医院维保服务</w:t>
            </w:r>
            <w:r>
              <w:rPr>
                <w:rFonts w:ascii="仿宋_GB2312" w:hAnsi="仿宋_GB2312" w:cs="仿宋_GB2312" w:eastAsia="仿宋_GB2312"/>
                <w:sz w:val="24"/>
              </w:rPr>
              <w:t>，</w:t>
            </w:r>
            <w:r>
              <w:rPr>
                <w:rFonts w:ascii="仿宋_GB2312" w:hAnsi="仿宋_GB2312" w:cs="仿宋_GB2312" w:eastAsia="仿宋_GB2312"/>
                <w:sz w:val="24"/>
              </w:rPr>
              <w:t>按照医院工作时间提供驻场服务</w:t>
            </w:r>
            <w:r>
              <w:rPr>
                <w:rFonts w:ascii="仿宋_GB2312" w:hAnsi="仿宋_GB2312" w:cs="仿宋_GB2312" w:eastAsia="仿宋_GB2312"/>
                <w:sz w:val="24"/>
              </w:rPr>
              <w:t>。缺勤或缺岗人员按照考勤记录进行考核</w:t>
            </w:r>
            <w:r>
              <w:rPr>
                <w:rFonts w:ascii="仿宋_GB2312" w:hAnsi="仿宋_GB2312" w:cs="仿宋_GB2312" w:eastAsia="仿宋_GB2312"/>
                <w:sz w:val="24"/>
              </w:rPr>
              <w:t>，</w:t>
            </w:r>
            <w:r>
              <w:rPr>
                <w:rFonts w:ascii="仿宋_GB2312" w:hAnsi="仿宋_GB2312" w:cs="仿宋_GB2312" w:eastAsia="仿宋_GB2312"/>
                <w:sz w:val="24"/>
              </w:rPr>
              <w:t>且以周为单位提供值班表。</w:t>
            </w:r>
          </w:p>
          <w:p>
            <w:pPr>
              <w:pStyle w:val="null3"/>
              <w:numPr>
                <w:ilvl w:val="0"/>
                <w:numId w:val="1"/>
              </w:numPr>
              <w:jc w:val="both"/>
            </w:pPr>
            <w:r>
              <w:rPr>
                <w:rFonts w:ascii="仿宋_GB2312" w:hAnsi="仿宋_GB2312" w:cs="仿宋_GB2312" w:eastAsia="仿宋_GB2312"/>
                <w:sz w:val="24"/>
              </w:rPr>
              <w:t>工作日班后、</w:t>
            </w:r>
            <w:r>
              <w:rPr>
                <w:rFonts w:ascii="仿宋_GB2312" w:hAnsi="仿宋_GB2312" w:cs="仿宋_GB2312" w:eastAsia="仿宋_GB2312"/>
                <w:sz w:val="24"/>
              </w:rPr>
              <w:t>周末、法定节假日</w:t>
            </w:r>
            <w:r>
              <w:rPr>
                <w:rFonts w:ascii="仿宋_GB2312" w:hAnsi="仿宋_GB2312" w:cs="仿宋_GB2312" w:eastAsia="仿宋_GB2312"/>
                <w:sz w:val="24"/>
              </w:rPr>
              <w:t>等</w:t>
            </w:r>
            <w:r>
              <w:rPr>
                <w:rFonts w:ascii="仿宋_GB2312" w:hAnsi="仿宋_GB2312" w:cs="仿宋_GB2312" w:eastAsia="仿宋_GB2312"/>
                <w:sz w:val="24"/>
              </w:rPr>
              <w:t>需根据医院的休假时间安排驻场人员远程处理问题</w:t>
            </w:r>
            <w:r>
              <w:rPr>
                <w:rFonts w:ascii="仿宋_GB2312" w:hAnsi="仿宋_GB2312" w:cs="仿宋_GB2312" w:eastAsia="仿宋_GB2312"/>
                <w:sz w:val="24"/>
              </w:rPr>
              <w:t>，</w:t>
            </w:r>
            <w:r>
              <w:rPr>
                <w:rFonts w:ascii="仿宋_GB2312" w:hAnsi="仿宋_GB2312" w:cs="仿宋_GB2312" w:eastAsia="仿宋_GB2312"/>
                <w:sz w:val="24"/>
              </w:rPr>
              <w:t>必要时必须现场处理。</w:t>
            </w:r>
          </w:p>
          <w:p>
            <w:pPr>
              <w:pStyle w:val="null3"/>
              <w:numPr>
                <w:ilvl w:val="0"/>
                <w:numId w:val="1"/>
              </w:numPr>
              <w:jc w:val="both"/>
            </w:pPr>
            <w:r>
              <w:rPr>
                <w:rFonts w:ascii="仿宋_GB2312" w:hAnsi="仿宋_GB2312" w:cs="仿宋_GB2312" w:eastAsia="仿宋_GB2312"/>
                <w:sz w:val="24"/>
              </w:rPr>
              <w:t>需向医院提供驻场人员名单</w:t>
            </w:r>
            <w:r>
              <w:rPr>
                <w:rFonts w:ascii="仿宋_GB2312" w:hAnsi="仿宋_GB2312" w:cs="仿宋_GB2312" w:eastAsia="仿宋_GB2312"/>
                <w:sz w:val="24"/>
              </w:rPr>
              <w:t>，人员固定、</w:t>
            </w:r>
            <w:r>
              <w:rPr>
                <w:rFonts w:ascii="仿宋_GB2312" w:hAnsi="仿宋_GB2312" w:cs="仿宋_GB2312" w:eastAsia="仿宋_GB2312"/>
                <w:sz w:val="24"/>
              </w:rPr>
              <w:t>工作职责</w:t>
            </w:r>
            <w:r>
              <w:rPr>
                <w:rFonts w:ascii="仿宋_GB2312" w:hAnsi="仿宋_GB2312" w:cs="仿宋_GB2312" w:eastAsia="仿宋_GB2312"/>
                <w:sz w:val="24"/>
              </w:rPr>
              <w:t>划分明确，</w:t>
            </w:r>
            <w:r>
              <w:rPr>
                <w:rFonts w:ascii="仿宋_GB2312" w:hAnsi="仿宋_GB2312" w:cs="仿宋_GB2312" w:eastAsia="仿宋_GB2312"/>
                <w:sz w:val="24"/>
              </w:rPr>
              <w:t>且</w:t>
            </w:r>
            <w:r>
              <w:rPr>
                <w:rFonts w:ascii="仿宋_GB2312" w:hAnsi="仿宋_GB2312" w:cs="仿宋_GB2312" w:eastAsia="仿宋_GB2312"/>
                <w:sz w:val="24"/>
              </w:rPr>
              <w:t>每个工程师有相关负责领域；服务期内，除人员离职或失去劳动能力等原因外，未经医院同意不得擅自更换。如需更换则应提前告知医院，并经过医院同意后方可更换，否则按违约处理，</w:t>
            </w:r>
            <w:r>
              <w:rPr>
                <w:rFonts w:ascii="仿宋_GB2312" w:hAnsi="仿宋_GB2312" w:cs="仿宋_GB2312" w:eastAsia="仿宋_GB2312"/>
                <w:sz w:val="24"/>
              </w:rPr>
              <w:t>扣除</w:t>
            </w:r>
            <w:r>
              <w:rPr>
                <w:rFonts w:ascii="仿宋_GB2312" w:hAnsi="仿宋_GB2312" w:cs="仿宋_GB2312" w:eastAsia="仿宋_GB2312"/>
                <w:sz w:val="24"/>
              </w:rPr>
              <w:t>维保总额的</w:t>
            </w:r>
            <w:r>
              <w:rPr>
                <w:rFonts w:ascii="仿宋_GB2312" w:hAnsi="仿宋_GB2312" w:cs="仿宋_GB2312" w:eastAsia="仿宋_GB2312"/>
                <w:sz w:val="24"/>
              </w:rPr>
              <w:t>5%</w:t>
            </w:r>
            <w:r>
              <w:rPr>
                <w:rFonts w:ascii="仿宋_GB2312" w:hAnsi="仿宋_GB2312" w:cs="仿宋_GB2312" w:eastAsia="仿宋_GB2312"/>
                <w:sz w:val="24"/>
              </w:rPr>
              <w:t>费用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维保服务日常管理要求</w:t>
            </w:r>
          </w:p>
          <w:p>
            <w:pPr>
              <w:pStyle w:val="null3"/>
              <w:numPr>
                <w:ilvl w:val="0"/>
                <w:numId w:val="1"/>
              </w:numPr>
              <w:jc w:val="both"/>
            </w:pPr>
            <w:r>
              <w:rPr>
                <w:rFonts w:ascii="仿宋_GB2312" w:hAnsi="仿宋_GB2312" w:cs="仿宋_GB2312" w:eastAsia="仿宋_GB2312"/>
                <w:sz w:val="24"/>
              </w:rPr>
              <w:t>维保服务厂商需指定</w:t>
            </w:r>
            <w:r>
              <w:rPr>
                <w:rFonts w:ascii="仿宋_GB2312" w:hAnsi="仿宋_GB2312" w:cs="仿宋_GB2312" w:eastAsia="仿宋_GB2312"/>
                <w:sz w:val="24"/>
              </w:rPr>
              <w:t>负责本院业务的</w:t>
            </w:r>
            <w:r>
              <w:rPr>
                <w:rFonts w:ascii="仿宋_GB2312" w:hAnsi="仿宋_GB2312" w:cs="仿宋_GB2312" w:eastAsia="仿宋_GB2312"/>
                <w:sz w:val="24"/>
              </w:rPr>
              <w:t>项目经理，</w:t>
            </w:r>
            <w:r>
              <w:rPr>
                <w:rFonts w:ascii="仿宋_GB2312" w:hAnsi="仿宋_GB2312" w:cs="仿宋_GB2312" w:eastAsia="仿宋_GB2312"/>
                <w:sz w:val="24"/>
              </w:rPr>
              <w:t>项目经理主要职责包括但不限于日常维保工作安排、驻场工程师管理、甲乙双方沟通、维保人员安全等。</w:t>
            </w:r>
          </w:p>
          <w:p>
            <w:pPr>
              <w:pStyle w:val="null3"/>
              <w:numPr>
                <w:ilvl w:val="0"/>
                <w:numId w:val="1"/>
              </w:numPr>
              <w:jc w:val="both"/>
            </w:pPr>
            <w:r>
              <w:rPr>
                <w:rFonts w:ascii="仿宋_GB2312" w:hAnsi="仿宋_GB2312" w:cs="仿宋_GB2312" w:eastAsia="仿宋_GB2312"/>
                <w:sz w:val="24"/>
              </w:rPr>
              <w:t>维保服务厂商项目经理需按照医院要求每天记录日常维护服务工作日志，并在每周五下班前提交本周工作周报。</w:t>
            </w:r>
          </w:p>
          <w:p>
            <w:pPr>
              <w:pStyle w:val="null3"/>
              <w:numPr>
                <w:ilvl w:val="0"/>
                <w:numId w:val="1"/>
              </w:numPr>
              <w:jc w:val="both"/>
            </w:pPr>
            <w:r>
              <w:rPr>
                <w:rFonts w:ascii="仿宋_GB2312" w:hAnsi="仿宋_GB2312" w:cs="仿宋_GB2312" w:eastAsia="仿宋_GB2312"/>
                <w:sz w:val="24"/>
              </w:rPr>
              <w:t>维保服务厂商项目经理需定期召开内部项目会议，并至少每两周与医院相关项目组召开日常例会，由维保服务厂商项目经理针对近期工作进展进行汇报，在会上提出可能存在</w:t>
            </w:r>
            <w:r>
              <w:rPr>
                <w:rFonts w:ascii="仿宋_GB2312" w:hAnsi="仿宋_GB2312" w:cs="仿宋_GB2312" w:eastAsia="仿宋_GB2312"/>
                <w:sz w:val="24"/>
              </w:rPr>
              <w:t>的风险及需要医院方解决的问题。</w:t>
            </w:r>
          </w:p>
          <w:p>
            <w:pPr>
              <w:pStyle w:val="null3"/>
              <w:numPr>
                <w:ilvl w:val="0"/>
                <w:numId w:val="1"/>
              </w:numPr>
              <w:jc w:val="both"/>
            </w:pPr>
            <w:r>
              <w:rPr>
                <w:rFonts w:ascii="仿宋_GB2312" w:hAnsi="仿宋_GB2312" w:cs="仿宋_GB2312" w:eastAsia="仿宋_GB2312"/>
                <w:sz w:val="24"/>
              </w:rPr>
              <w:t>维保服务厂商需接受医院对应项目组的管理，主要</w:t>
            </w:r>
            <w:r>
              <w:rPr>
                <w:rFonts w:ascii="仿宋_GB2312" w:hAnsi="仿宋_GB2312" w:cs="仿宋_GB2312" w:eastAsia="仿宋_GB2312"/>
                <w:sz w:val="24"/>
              </w:rPr>
              <w:t>涉及</w:t>
            </w:r>
            <w:r>
              <w:rPr>
                <w:rFonts w:ascii="仿宋_GB2312" w:hAnsi="仿宋_GB2312" w:cs="仿宋_GB2312" w:eastAsia="仿宋_GB2312"/>
                <w:sz w:val="24"/>
              </w:rPr>
              <w:t>软件功能开发、接口开发、报表开发及部分</w:t>
            </w:r>
            <w:r>
              <w:rPr>
                <w:rFonts w:ascii="仿宋_GB2312" w:hAnsi="仿宋_GB2312" w:cs="仿宋_GB2312" w:eastAsia="仿宋_GB2312"/>
                <w:sz w:val="24"/>
              </w:rPr>
              <w:t>BUG类问题</w:t>
            </w:r>
            <w:r>
              <w:rPr>
                <w:rFonts w:ascii="仿宋_GB2312" w:hAnsi="仿宋_GB2312" w:cs="仿宋_GB2312" w:eastAsia="仿宋_GB2312"/>
                <w:sz w:val="24"/>
              </w:rPr>
              <w:t>，</w:t>
            </w:r>
            <w:r>
              <w:rPr>
                <w:rFonts w:ascii="仿宋_GB2312" w:hAnsi="仿宋_GB2312" w:cs="仿宋_GB2312" w:eastAsia="仿宋_GB2312"/>
                <w:sz w:val="24"/>
              </w:rPr>
              <w:t>需配合医院进行信息化的管理</w:t>
            </w:r>
            <w:r>
              <w:rPr>
                <w:rFonts w:ascii="仿宋_GB2312" w:hAnsi="仿宋_GB2312" w:cs="仿宋_GB2312" w:eastAsia="仿宋_GB2312"/>
                <w:sz w:val="24"/>
              </w:rPr>
              <w:t>，</w:t>
            </w:r>
            <w:r>
              <w:rPr>
                <w:rFonts w:ascii="仿宋_GB2312" w:hAnsi="仿宋_GB2312" w:cs="仿宋_GB2312" w:eastAsia="仿宋_GB2312"/>
                <w:sz w:val="24"/>
              </w:rPr>
              <w:t>并提供</w:t>
            </w:r>
            <w:r>
              <w:rPr>
                <w:rFonts w:ascii="仿宋_GB2312" w:hAnsi="仿宋_GB2312" w:cs="仿宋_GB2312" w:eastAsia="仿宋_GB2312"/>
                <w:sz w:val="24"/>
              </w:rPr>
              <w:t>符合医院规定的软件需求操作流程与规范。</w:t>
            </w:r>
          </w:p>
          <w:p>
            <w:pPr>
              <w:pStyle w:val="null3"/>
              <w:numPr>
                <w:ilvl w:val="0"/>
                <w:numId w:val="1"/>
              </w:numPr>
              <w:jc w:val="both"/>
            </w:pPr>
            <w:r>
              <w:rPr>
                <w:rFonts w:ascii="仿宋_GB2312" w:hAnsi="仿宋_GB2312" w:cs="仿宋_GB2312" w:eastAsia="仿宋_GB2312"/>
                <w:sz w:val="24"/>
              </w:rPr>
              <w:t>项目经理在收到医院对应</w:t>
            </w:r>
            <w:r>
              <w:rPr>
                <w:rFonts w:ascii="仿宋_GB2312" w:hAnsi="仿宋_GB2312" w:cs="仿宋_GB2312" w:eastAsia="仿宋_GB2312"/>
                <w:sz w:val="24"/>
              </w:rPr>
              <w:t>项目负责人</w:t>
            </w:r>
            <w:r>
              <w:rPr>
                <w:rFonts w:ascii="仿宋_GB2312" w:hAnsi="仿宋_GB2312" w:cs="仿宋_GB2312" w:eastAsia="仿宋_GB2312"/>
                <w:sz w:val="24"/>
              </w:rPr>
              <w:t>提出的需求时，须对需求进行确认和评估，若需求需要进一步讨论再开发，由医院对应</w:t>
            </w:r>
            <w:r>
              <w:rPr>
                <w:rFonts w:ascii="仿宋_GB2312" w:hAnsi="仿宋_GB2312" w:cs="仿宋_GB2312" w:eastAsia="仿宋_GB2312"/>
                <w:sz w:val="24"/>
              </w:rPr>
              <w:t>项目负责人</w:t>
            </w:r>
            <w:r>
              <w:rPr>
                <w:rFonts w:ascii="仿宋_GB2312" w:hAnsi="仿宋_GB2312" w:cs="仿宋_GB2312" w:eastAsia="仿宋_GB2312"/>
                <w:sz w:val="24"/>
              </w:rPr>
              <w:t>组织科室讨论。若需求</w:t>
            </w:r>
            <w:r>
              <w:rPr>
                <w:rFonts w:ascii="仿宋_GB2312" w:hAnsi="仿宋_GB2312" w:cs="仿宋_GB2312" w:eastAsia="仿宋_GB2312"/>
                <w:sz w:val="24"/>
              </w:rPr>
              <w:t>调研</w:t>
            </w:r>
            <w:r>
              <w:rPr>
                <w:rFonts w:ascii="仿宋_GB2312" w:hAnsi="仿宋_GB2312" w:cs="仿宋_GB2312" w:eastAsia="仿宋_GB2312"/>
                <w:sz w:val="24"/>
              </w:rPr>
              <w:t>通过，由项目经理根据需求内容列出相应的开发计划，开发计划必须通过医院对应</w:t>
            </w:r>
            <w:r>
              <w:rPr>
                <w:rFonts w:ascii="仿宋_GB2312" w:hAnsi="仿宋_GB2312" w:cs="仿宋_GB2312" w:eastAsia="仿宋_GB2312"/>
                <w:sz w:val="24"/>
              </w:rPr>
              <w:t>项目负责人、需求提出科室</w:t>
            </w:r>
            <w:r>
              <w:rPr>
                <w:rFonts w:ascii="仿宋_GB2312" w:hAnsi="仿宋_GB2312" w:cs="仿宋_GB2312" w:eastAsia="仿宋_GB2312"/>
                <w:sz w:val="24"/>
              </w:rPr>
              <w:t>同意和确认。</w:t>
            </w:r>
            <w:r>
              <w:rPr>
                <w:rFonts w:ascii="仿宋_GB2312" w:hAnsi="仿宋_GB2312" w:cs="仿宋_GB2312" w:eastAsia="仿宋_GB2312"/>
                <w:sz w:val="24"/>
              </w:rPr>
              <w:t>待需求完成后</w:t>
            </w:r>
            <w:r>
              <w:rPr>
                <w:rFonts w:ascii="仿宋_GB2312" w:hAnsi="仿宋_GB2312" w:cs="仿宋_GB2312" w:eastAsia="仿宋_GB2312"/>
                <w:sz w:val="24"/>
              </w:rPr>
              <w:t>，由需求提出</w:t>
            </w:r>
            <w:r>
              <w:rPr>
                <w:rFonts w:ascii="仿宋_GB2312" w:hAnsi="仿宋_GB2312" w:cs="仿宋_GB2312" w:eastAsia="仿宋_GB2312"/>
                <w:sz w:val="24"/>
              </w:rPr>
              <w:t>部门或使用部门代表</w:t>
            </w:r>
            <w:r>
              <w:rPr>
                <w:rFonts w:ascii="仿宋_GB2312" w:hAnsi="仿宋_GB2312" w:cs="仿宋_GB2312" w:eastAsia="仿宋_GB2312"/>
                <w:sz w:val="24"/>
              </w:rPr>
              <w:t>、医院对应</w:t>
            </w:r>
            <w:r>
              <w:rPr>
                <w:rFonts w:ascii="仿宋_GB2312" w:hAnsi="仿宋_GB2312" w:cs="仿宋_GB2312" w:eastAsia="仿宋_GB2312"/>
                <w:sz w:val="24"/>
              </w:rPr>
              <w:t>项目负责人</w:t>
            </w:r>
            <w:r>
              <w:rPr>
                <w:rFonts w:ascii="仿宋_GB2312" w:hAnsi="仿宋_GB2312" w:cs="仿宋_GB2312" w:eastAsia="仿宋_GB2312"/>
                <w:sz w:val="24"/>
              </w:rPr>
              <w:t>、维保服务厂商工程师共同对需求进行验收，三方共同签字确认，完成验收申请单。</w:t>
            </w:r>
          </w:p>
          <w:p>
            <w:pPr>
              <w:pStyle w:val="null3"/>
              <w:numPr>
                <w:ilvl w:val="0"/>
                <w:numId w:val="1"/>
              </w:numPr>
              <w:jc w:val="both"/>
            </w:pPr>
            <w:r>
              <w:rPr>
                <w:rFonts w:ascii="仿宋_GB2312" w:hAnsi="仿宋_GB2312" w:cs="仿宋_GB2312" w:eastAsia="仿宋_GB2312"/>
                <w:sz w:val="24"/>
              </w:rPr>
              <w:t>接口类开发需要由项目经理、对接系统负责工程师、医院对应</w:t>
            </w:r>
            <w:r>
              <w:rPr>
                <w:rFonts w:ascii="仿宋_GB2312" w:hAnsi="仿宋_GB2312" w:cs="仿宋_GB2312" w:eastAsia="仿宋_GB2312"/>
                <w:sz w:val="24"/>
              </w:rPr>
              <w:t>项目负责人</w:t>
            </w:r>
            <w:r>
              <w:rPr>
                <w:rFonts w:ascii="仿宋_GB2312" w:hAnsi="仿宋_GB2312" w:cs="仿宋_GB2312" w:eastAsia="仿宋_GB2312"/>
                <w:sz w:val="24"/>
              </w:rPr>
              <w:t>共同讨论接口开发需求及相应的开发计划。</w:t>
            </w:r>
          </w:p>
          <w:p>
            <w:pPr>
              <w:pStyle w:val="null3"/>
              <w:numPr>
                <w:ilvl w:val="0"/>
                <w:numId w:val="1"/>
              </w:numPr>
              <w:jc w:val="both"/>
            </w:pPr>
            <w:r>
              <w:rPr>
                <w:rFonts w:ascii="仿宋_GB2312" w:hAnsi="仿宋_GB2312" w:cs="仿宋_GB2312" w:eastAsia="仿宋_GB2312"/>
                <w:sz w:val="24"/>
              </w:rPr>
              <w:t>各类开发完</w:t>
            </w:r>
            <w:r>
              <w:rPr>
                <w:rFonts w:ascii="仿宋_GB2312" w:hAnsi="仿宋_GB2312" w:cs="仿宋_GB2312" w:eastAsia="仿宋_GB2312"/>
                <w:sz w:val="24"/>
              </w:rPr>
              <w:t>成</w:t>
            </w:r>
            <w:r>
              <w:rPr>
                <w:rFonts w:ascii="仿宋_GB2312" w:hAnsi="仿宋_GB2312" w:cs="仿宋_GB2312" w:eastAsia="仿宋_GB2312"/>
                <w:sz w:val="24"/>
              </w:rPr>
              <w:t>后有内部测试环节，形成软件功能的测试报告，</w:t>
            </w:r>
            <w:r>
              <w:rPr>
                <w:rFonts w:ascii="仿宋_GB2312" w:hAnsi="仿宋_GB2312" w:cs="仿宋_GB2312" w:eastAsia="仿宋_GB2312"/>
                <w:sz w:val="24"/>
              </w:rPr>
              <w:t>报告内容包括但不限于测试人员姓名、测试内容、测试结果等，报告需维保服务厂商项目经理签字确认；</w:t>
            </w:r>
            <w:r>
              <w:rPr>
                <w:rFonts w:ascii="仿宋_GB2312" w:hAnsi="仿宋_GB2312" w:cs="仿宋_GB2312" w:eastAsia="仿宋_GB2312"/>
                <w:sz w:val="24"/>
              </w:rPr>
              <w:t>软件需求须在测试完成后，经软件开发工程师、医院对应</w:t>
            </w:r>
            <w:r>
              <w:rPr>
                <w:rFonts w:ascii="仿宋_GB2312" w:hAnsi="仿宋_GB2312" w:cs="仿宋_GB2312" w:eastAsia="仿宋_GB2312"/>
                <w:sz w:val="24"/>
              </w:rPr>
              <w:t>项目负责人</w:t>
            </w:r>
            <w:r>
              <w:rPr>
                <w:rFonts w:ascii="仿宋_GB2312" w:hAnsi="仿宋_GB2312" w:cs="仿宋_GB2312" w:eastAsia="仿宋_GB2312"/>
                <w:sz w:val="24"/>
              </w:rPr>
              <w:t>签字确认后，程序方可</w:t>
            </w:r>
            <w:r>
              <w:rPr>
                <w:rFonts w:ascii="仿宋_GB2312" w:hAnsi="仿宋_GB2312" w:cs="仿宋_GB2312" w:eastAsia="仿宋_GB2312"/>
                <w:sz w:val="24"/>
              </w:rPr>
              <w:t>更新、升级</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各类需求</w:t>
            </w:r>
            <w:r>
              <w:rPr>
                <w:rFonts w:ascii="仿宋_GB2312" w:hAnsi="仿宋_GB2312" w:cs="仿宋_GB2312" w:eastAsia="仿宋_GB2312"/>
                <w:sz w:val="24"/>
              </w:rPr>
              <w:t>更新升级，须经试点区域试运行完成，符合升级条件后，再进行全院</w:t>
            </w:r>
            <w:r>
              <w:rPr>
                <w:rFonts w:ascii="仿宋_GB2312" w:hAnsi="仿宋_GB2312" w:cs="仿宋_GB2312" w:eastAsia="仿宋_GB2312"/>
                <w:sz w:val="24"/>
              </w:rPr>
              <w:t>正式</w:t>
            </w:r>
            <w:r>
              <w:rPr>
                <w:rFonts w:ascii="仿宋_GB2312" w:hAnsi="仿宋_GB2312" w:cs="仿宋_GB2312" w:eastAsia="仿宋_GB2312"/>
                <w:sz w:val="24"/>
              </w:rPr>
              <w:t>更新和升级。</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维保服务质量要求</w:t>
            </w:r>
          </w:p>
          <w:p>
            <w:pPr>
              <w:pStyle w:val="null3"/>
              <w:numPr>
                <w:ilvl w:val="0"/>
                <w:numId w:val="1"/>
              </w:numPr>
              <w:jc w:val="both"/>
            </w:pPr>
            <w:r>
              <w:rPr>
                <w:rFonts w:ascii="仿宋_GB2312" w:hAnsi="仿宋_GB2312" w:cs="仿宋_GB2312" w:eastAsia="仿宋_GB2312"/>
                <w:sz w:val="24"/>
              </w:rPr>
              <w:t>软件故障出现必须以最快</w:t>
            </w:r>
            <w:r>
              <w:rPr>
                <w:rFonts w:ascii="仿宋_GB2312" w:hAnsi="仿宋_GB2312" w:cs="仿宋_GB2312" w:eastAsia="仿宋_GB2312"/>
                <w:sz w:val="24"/>
              </w:rPr>
              <w:t>的</w:t>
            </w:r>
            <w:r>
              <w:rPr>
                <w:rFonts w:ascii="仿宋_GB2312" w:hAnsi="仿宋_GB2312" w:cs="仿宋_GB2312" w:eastAsia="仿宋_GB2312"/>
                <w:sz w:val="24"/>
              </w:rPr>
              <w:t>时间排查</w:t>
            </w:r>
            <w:r>
              <w:rPr>
                <w:rFonts w:ascii="仿宋_GB2312" w:hAnsi="仿宋_GB2312" w:cs="仿宋_GB2312" w:eastAsia="仿宋_GB2312"/>
                <w:sz w:val="24"/>
              </w:rPr>
              <w:t>处理</w:t>
            </w:r>
            <w:r>
              <w:rPr>
                <w:rFonts w:ascii="仿宋_GB2312" w:hAnsi="仿宋_GB2312" w:cs="仿宋_GB2312" w:eastAsia="仿宋_GB2312"/>
                <w:sz w:val="24"/>
              </w:rPr>
              <w:t>，并在排查后向医院出具相关报告</w:t>
            </w:r>
            <w:r>
              <w:rPr>
                <w:rFonts w:ascii="仿宋_GB2312" w:hAnsi="仿宋_GB2312" w:cs="仿宋_GB2312" w:eastAsia="仿宋_GB2312"/>
                <w:sz w:val="24"/>
              </w:rPr>
              <w:t>，</w:t>
            </w:r>
            <w:r>
              <w:rPr>
                <w:rFonts w:ascii="仿宋_GB2312" w:hAnsi="仿宋_GB2312" w:cs="仿宋_GB2312" w:eastAsia="仿宋_GB2312"/>
                <w:sz w:val="24"/>
              </w:rPr>
              <w:t>报告内容应包含故障发生的原因及解决方案、预防措施等。报告须由双方签字确认。</w:t>
            </w:r>
          </w:p>
          <w:p>
            <w:pPr>
              <w:pStyle w:val="null3"/>
              <w:jc w:val="both"/>
            </w:pPr>
            <w:r>
              <w:rPr>
                <w:rFonts w:ascii="仿宋_GB2312" w:hAnsi="仿宋_GB2312" w:cs="仿宋_GB2312" w:eastAsia="仿宋_GB2312"/>
                <w:sz w:val="24"/>
              </w:rPr>
              <w:t>因乙方原因</w:t>
            </w:r>
            <w:r>
              <w:rPr>
                <w:rFonts w:ascii="仿宋_GB2312" w:hAnsi="仿宋_GB2312" w:cs="仿宋_GB2312" w:eastAsia="仿宋_GB2312"/>
                <w:sz w:val="24"/>
              </w:rPr>
              <w:t>给医院造成巨大损失的，</w:t>
            </w:r>
            <w:r>
              <w:rPr>
                <w:rFonts w:ascii="仿宋_GB2312" w:hAnsi="仿宋_GB2312" w:cs="仿宋_GB2312" w:eastAsia="仿宋_GB2312"/>
                <w:sz w:val="24"/>
              </w:rPr>
              <w:t>包含但不限于经济损失、社会声誉损失等，</w:t>
            </w:r>
            <w:r>
              <w:rPr>
                <w:rFonts w:ascii="仿宋_GB2312" w:hAnsi="仿宋_GB2312" w:cs="仿宋_GB2312" w:eastAsia="仿宋_GB2312"/>
                <w:sz w:val="24"/>
              </w:rPr>
              <w:t>作为</w:t>
            </w:r>
            <w:r>
              <w:rPr>
                <w:rFonts w:ascii="仿宋_GB2312" w:hAnsi="仿宋_GB2312" w:cs="仿宋_GB2312" w:eastAsia="仿宋_GB2312"/>
                <w:sz w:val="24"/>
              </w:rPr>
              <w:t>不良</w:t>
            </w:r>
            <w:r>
              <w:rPr>
                <w:rFonts w:ascii="仿宋_GB2312" w:hAnsi="仿宋_GB2312" w:cs="仿宋_GB2312" w:eastAsia="仿宋_GB2312"/>
                <w:sz w:val="24"/>
              </w:rPr>
              <w:t>事件由医院记录在案，</w:t>
            </w:r>
            <w:r>
              <w:rPr>
                <w:rFonts w:ascii="仿宋_GB2312" w:hAnsi="仿宋_GB2312" w:cs="仿宋_GB2312" w:eastAsia="仿宋_GB2312"/>
                <w:sz w:val="24"/>
              </w:rPr>
              <w:t>验收时</w:t>
            </w:r>
            <w:r>
              <w:rPr>
                <w:rFonts w:ascii="仿宋_GB2312" w:hAnsi="仿宋_GB2312" w:cs="仿宋_GB2312" w:eastAsia="仿宋_GB2312"/>
                <w:sz w:val="24"/>
              </w:rPr>
              <w:t>由医院根据实际情况从维保费里做出相应</w:t>
            </w:r>
            <w:r>
              <w:rPr>
                <w:rFonts w:ascii="仿宋_GB2312" w:hAnsi="仿宋_GB2312" w:cs="仿宋_GB2312" w:eastAsia="仿宋_GB2312"/>
                <w:sz w:val="24"/>
              </w:rPr>
              <w:t>扣除</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维保服务考核</w:t>
            </w:r>
          </w:p>
          <w:tbl>
            <w:tblPr>
              <w:tblInd w:type="dxa" w:w="120"/>
              <w:tblBorders>
                <w:top w:val="none" w:color="000000" w:sz="4"/>
                <w:left w:val="none" w:color="000000" w:sz="4"/>
                <w:bottom w:val="none" w:color="000000" w:sz="4"/>
                <w:right w:val="none" w:color="000000" w:sz="4"/>
                <w:insideH w:val="none"/>
                <w:insideV w:val="none"/>
              </w:tblBorders>
            </w:tblPr>
            <w:tblGrid>
              <w:gridCol w:w="655"/>
              <w:gridCol w:w="189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1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扣分标准</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管理及故障处理</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需要对维保人员进行排班，包括双休及节假日，由项目经理每周一将值班表发</w:t>
                  </w:r>
                  <w:r>
                    <w:rPr>
                      <w:rFonts w:ascii="仿宋_GB2312" w:hAnsi="仿宋_GB2312" w:cs="仿宋_GB2312" w:eastAsia="仿宋_GB2312"/>
                      <w:sz w:val="24"/>
                    </w:rPr>
                    <w:t>送至</w:t>
                  </w:r>
                  <w:r>
                    <w:rPr>
                      <w:rFonts w:ascii="仿宋_GB2312" w:hAnsi="仿宋_GB2312" w:cs="仿宋_GB2312" w:eastAsia="仿宋_GB2312"/>
                      <w:sz w:val="24"/>
                    </w:rPr>
                    <w:t>医院对应</w:t>
                  </w:r>
                  <w:r>
                    <w:rPr>
                      <w:rFonts w:ascii="仿宋_GB2312" w:hAnsi="仿宋_GB2312" w:cs="仿宋_GB2312" w:eastAsia="仿宋_GB2312"/>
                      <w:sz w:val="24"/>
                    </w:rPr>
                    <w:t>项目负责人，</w:t>
                  </w:r>
                  <w:r>
                    <w:rPr>
                      <w:rFonts w:ascii="仿宋_GB2312" w:hAnsi="仿宋_GB2312" w:cs="仿宋_GB2312" w:eastAsia="仿宋_GB2312"/>
                      <w:sz w:val="24"/>
                    </w:rPr>
                    <w:t>若没有履行，每出现一次扣</w:t>
                  </w:r>
                  <w:r>
                    <w:rPr>
                      <w:rFonts w:ascii="仿宋_GB2312" w:hAnsi="仿宋_GB2312" w:cs="仿宋_GB2312" w:eastAsia="仿宋_GB2312"/>
                      <w:sz w:val="24"/>
                    </w:rPr>
                    <w:t>1分。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．项目经理需要每周周五下班前提交本周工作报告，未按照时间提交，每出现一次扣</w:t>
                  </w:r>
                  <w:r>
                    <w:rPr>
                      <w:rFonts w:ascii="仿宋_GB2312" w:hAnsi="仿宋_GB2312" w:cs="仿宋_GB2312" w:eastAsia="仿宋_GB2312"/>
                      <w:sz w:val="24"/>
                    </w:rPr>
                    <w:t>1分。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软件需求（包括</w:t>
                  </w:r>
                  <w:r>
                    <w:rPr>
                      <w:rFonts w:ascii="仿宋_GB2312" w:hAnsi="仿宋_GB2312" w:cs="仿宋_GB2312" w:eastAsia="仿宋_GB2312"/>
                      <w:sz w:val="24"/>
                    </w:rPr>
                    <w:t>但不限于</w:t>
                  </w:r>
                  <w:r>
                    <w:rPr>
                      <w:rFonts w:ascii="仿宋_GB2312" w:hAnsi="仿宋_GB2312" w:cs="仿宋_GB2312" w:eastAsia="仿宋_GB2312"/>
                      <w:sz w:val="24"/>
                    </w:rPr>
                    <w:t>功能需求、接口需求、报表和数据上报需求</w:t>
                  </w:r>
                  <w:r>
                    <w:rPr>
                      <w:rFonts w:ascii="仿宋_GB2312" w:hAnsi="仿宋_GB2312" w:cs="仿宋_GB2312" w:eastAsia="仿宋_GB2312"/>
                      <w:sz w:val="24"/>
                    </w:rPr>
                    <w:t>等</w:t>
                  </w:r>
                  <w:r>
                    <w:rPr>
                      <w:rFonts w:ascii="仿宋_GB2312" w:hAnsi="仿宋_GB2312" w:cs="仿宋_GB2312" w:eastAsia="仿宋_GB2312"/>
                      <w:sz w:val="24"/>
                    </w:rPr>
                    <w:t>）由医院对应</w:t>
                  </w:r>
                  <w:r>
                    <w:rPr>
                      <w:rFonts w:ascii="仿宋_GB2312" w:hAnsi="仿宋_GB2312" w:cs="仿宋_GB2312" w:eastAsia="仿宋_GB2312"/>
                      <w:sz w:val="24"/>
                    </w:rPr>
                    <w:t>项目负责人及需求提出科室签字</w:t>
                  </w:r>
                  <w:r>
                    <w:rPr>
                      <w:rFonts w:ascii="仿宋_GB2312" w:hAnsi="仿宋_GB2312" w:cs="仿宋_GB2312" w:eastAsia="仿宋_GB2312"/>
                      <w:sz w:val="24"/>
                    </w:rPr>
                    <w:t>确认后，</w:t>
                  </w:r>
                  <w:r>
                    <w:rPr>
                      <w:rFonts w:ascii="仿宋_GB2312" w:hAnsi="仿宋_GB2312" w:cs="仿宋_GB2312" w:eastAsia="仿宋_GB2312"/>
                      <w:sz w:val="24"/>
                    </w:rPr>
                    <w:t>项目经理需在</w:t>
                  </w:r>
                  <w:r>
                    <w:rPr>
                      <w:rFonts w:ascii="仿宋_GB2312" w:hAnsi="仿宋_GB2312" w:cs="仿宋_GB2312" w:eastAsia="仿宋_GB2312"/>
                      <w:sz w:val="24"/>
                    </w:rPr>
                    <w:t>五个工作日内列出开发计划（特殊情况可适当延后），未在规定时间列出的，每超过一天扣</w:t>
                  </w:r>
                  <w:r>
                    <w:rPr>
                      <w:rFonts w:ascii="仿宋_GB2312" w:hAnsi="仿宋_GB2312" w:cs="仿宋_GB2312" w:eastAsia="仿宋_GB2312"/>
                      <w:sz w:val="24"/>
                    </w:rPr>
                    <w:t>1分。</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软件需求开发必须严格按照由医院</w:t>
                  </w:r>
                  <w:r>
                    <w:rPr>
                      <w:rFonts w:ascii="仿宋_GB2312" w:hAnsi="仿宋_GB2312" w:cs="仿宋_GB2312" w:eastAsia="仿宋_GB2312"/>
                      <w:sz w:val="24"/>
                    </w:rPr>
                    <w:t>对应项目负责人</w:t>
                  </w:r>
                  <w:r>
                    <w:rPr>
                      <w:rFonts w:ascii="仿宋_GB2312" w:hAnsi="仿宋_GB2312" w:cs="仿宋_GB2312" w:eastAsia="仿宋_GB2312"/>
                      <w:sz w:val="24"/>
                    </w:rPr>
                    <w:t>和维保服务厂商共同</w:t>
                  </w:r>
                  <w:r>
                    <w:rPr>
                      <w:rFonts w:ascii="仿宋_GB2312" w:hAnsi="仿宋_GB2312" w:cs="仿宋_GB2312" w:eastAsia="仿宋_GB2312"/>
                      <w:sz w:val="24"/>
                    </w:rPr>
                    <w:t>确定</w:t>
                  </w:r>
                  <w:r>
                    <w:rPr>
                      <w:rFonts w:ascii="仿宋_GB2312" w:hAnsi="仿宋_GB2312" w:cs="仿宋_GB2312" w:eastAsia="仿宋_GB2312"/>
                      <w:sz w:val="24"/>
                    </w:rPr>
                    <w:t>的计划完</w:t>
                  </w:r>
                  <w:r>
                    <w:rPr>
                      <w:rFonts w:ascii="仿宋_GB2312" w:hAnsi="仿宋_GB2312" w:cs="仿宋_GB2312" w:eastAsia="仿宋_GB2312"/>
                      <w:sz w:val="24"/>
                    </w:rPr>
                    <w:t>成，如实际完成时间比计划时间晚了一周，每出现一次扣</w:t>
                  </w:r>
                  <w:r>
                    <w:rPr>
                      <w:rFonts w:ascii="仿宋_GB2312" w:hAnsi="仿宋_GB2312" w:cs="仿宋_GB2312" w:eastAsia="仿宋_GB2312"/>
                      <w:sz w:val="24"/>
                    </w:rPr>
                    <w:t>2</w:t>
                  </w:r>
                  <w:r>
                    <w:rPr>
                      <w:rFonts w:ascii="仿宋_GB2312" w:hAnsi="仿宋_GB2312" w:cs="仿宋_GB2312" w:eastAsia="仿宋_GB2312"/>
                      <w:sz w:val="24"/>
                    </w:rPr>
                    <w:t>分，特殊情况除外，但须出具双方确认签字的说明。</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软件需求须在测试完成后，经软件开发工程师、</w:t>
                  </w:r>
                  <w:r>
                    <w:rPr>
                      <w:rFonts w:ascii="仿宋_GB2312" w:hAnsi="仿宋_GB2312" w:cs="仿宋_GB2312" w:eastAsia="仿宋_GB2312"/>
                      <w:sz w:val="24"/>
                    </w:rPr>
                    <w:t>需求提出科室负责人</w:t>
                  </w:r>
                  <w:r>
                    <w:rPr>
                      <w:rFonts w:ascii="仿宋_GB2312" w:hAnsi="仿宋_GB2312" w:cs="仿宋_GB2312" w:eastAsia="仿宋_GB2312"/>
                      <w:sz w:val="24"/>
                    </w:rPr>
                    <w:t>、医院对应</w:t>
                  </w:r>
                  <w:r>
                    <w:rPr>
                      <w:rFonts w:ascii="仿宋_GB2312" w:hAnsi="仿宋_GB2312" w:cs="仿宋_GB2312" w:eastAsia="仿宋_GB2312"/>
                      <w:sz w:val="24"/>
                    </w:rPr>
                    <w:t>项目负责人</w:t>
                  </w:r>
                  <w:r>
                    <w:rPr>
                      <w:rFonts w:ascii="仿宋_GB2312" w:hAnsi="仿宋_GB2312" w:cs="仿宋_GB2312" w:eastAsia="仿宋_GB2312"/>
                      <w:sz w:val="24"/>
                    </w:rPr>
                    <w:t>三方签字确认后，程序方可</w:t>
                  </w:r>
                  <w:r>
                    <w:rPr>
                      <w:rFonts w:ascii="仿宋_GB2312" w:hAnsi="仿宋_GB2312" w:cs="仿宋_GB2312" w:eastAsia="仿宋_GB2312"/>
                      <w:sz w:val="24"/>
                    </w:rPr>
                    <w:t>更新、升级</w:t>
                  </w:r>
                  <w:r>
                    <w:rPr>
                      <w:rFonts w:ascii="仿宋_GB2312" w:hAnsi="仿宋_GB2312" w:cs="仿宋_GB2312" w:eastAsia="仿宋_GB2312"/>
                      <w:sz w:val="24"/>
                    </w:rPr>
                    <w:t>，未经确认</w:t>
                  </w:r>
                  <w:r>
                    <w:rPr>
                      <w:rFonts w:ascii="仿宋_GB2312" w:hAnsi="仿宋_GB2312" w:cs="仿宋_GB2312" w:eastAsia="仿宋_GB2312"/>
                      <w:sz w:val="24"/>
                    </w:rPr>
                    <w:t>进行更新、升级，</w:t>
                  </w:r>
                  <w:r>
                    <w:rPr>
                      <w:rFonts w:ascii="仿宋_GB2312" w:hAnsi="仿宋_GB2312" w:cs="仿宋_GB2312" w:eastAsia="仿宋_GB2312"/>
                      <w:sz w:val="24"/>
                    </w:rPr>
                    <w:t>每出现一次扣</w:t>
                  </w:r>
                  <w:r>
                    <w:rPr>
                      <w:rFonts w:ascii="仿宋_GB2312" w:hAnsi="仿宋_GB2312" w:cs="仿宋_GB2312" w:eastAsia="仿宋_GB2312"/>
                      <w:sz w:val="24"/>
                    </w:rPr>
                    <w:t>2</w:t>
                  </w:r>
                  <w:r>
                    <w:rPr>
                      <w:rFonts w:ascii="仿宋_GB2312" w:hAnsi="仿宋_GB2312" w:cs="仿宋_GB2312" w:eastAsia="仿宋_GB2312"/>
                      <w:sz w:val="24"/>
                    </w:rPr>
                    <w:t>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业务故障恢复时限、解决时限或阶段性回复时限超过</w:t>
                  </w:r>
                  <w:r>
                    <w:rPr>
                      <w:rFonts w:ascii="仿宋_GB2312" w:hAnsi="仿宋_GB2312" w:cs="仿宋_GB2312" w:eastAsia="仿宋_GB2312"/>
                      <w:sz w:val="24"/>
                    </w:rPr>
                    <w:t>1日每出现一次扣0.5分。</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日常电话处理</w:t>
                  </w:r>
                  <w:r>
                    <w:rPr>
                      <w:rFonts w:ascii="仿宋_GB2312" w:hAnsi="仿宋_GB2312" w:cs="仿宋_GB2312" w:eastAsia="仿宋_GB2312"/>
                      <w:sz w:val="24"/>
                    </w:rPr>
                    <w:t>HIS问题响应时间和答复时间</w:t>
                  </w:r>
                  <w:r>
                    <w:rPr>
                      <w:rFonts w:ascii="仿宋_GB2312" w:hAnsi="仿宋_GB2312" w:cs="仿宋_GB2312" w:eastAsia="仿宋_GB2312"/>
                      <w:sz w:val="24"/>
                    </w:rPr>
                    <w:t>自接到问题反馈之日起，</w:t>
                  </w:r>
                  <w:r>
                    <w:rPr>
                      <w:rFonts w:ascii="仿宋_GB2312" w:hAnsi="仿宋_GB2312" w:cs="仿宋_GB2312" w:eastAsia="仿宋_GB2312"/>
                      <w:sz w:val="24"/>
                    </w:rPr>
                    <w:t>超过</w:t>
                  </w:r>
                  <w:r>
                    <w:rPr>
                      <w:rFonts w:ascii="仿宋_GB2312" w:hAnsi="仿宋_GB2312" w:cs="仿宋_GB2312" w:eastAsia="仿宋_GB2312"/>
                      <w:sz w:val="24"/>
                    </w:rPr>
                    <w:t>1日每出现一次，扣0.5分。</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日常数据相关修改工作响应</w:t>
                  </w:r>
                  <w:r>
                    <w:rPr>
                      <w:rFonts w:ascii="仿宋_GB2312" w:hAnsi="仿宋_GB2312" w:cs="仿宋_GB2312" w:eastAsia="仿宋_GB2312"/>
                      <w:sz w:val="24"/>
                    </w:rPr>
                    <w:t>及</w:t>
                  </w:r>
                  <w:r>
                    <w:rPr>
                      <w:rFonts w:ascii="仿宋_GB2312" w:hAnsi="仿宋_GB2312" w:cs="仿宋_GB2312" w:eastAsia="仿宋_GB2312"/>
                      <w:sz w:val="24"/>
                    </w:rPr>
                    <w:t>答复时间</w:t>
                  </w:r>
                  <w:r>
                    <w:rPr>
                      <w:rFonts w:ascii="仿宋_GB2312" w:hAnsi="仿宋_GB2312" w:cs="仿宋_GB2312" w:eastAsia="仿宋_GB2312"/>
                      <w:sz w:val="24"/>
                    </w:rPr>
                    <w:t>自接到问题反馈之日起，</w:t>
                  </w:r>
                  <w:r>
                    <w:rPr>
                      <w:rFonts w:ascii="仿宋_GB2312" w:hAnsi="仿宋_GB2312" w:cs="仿宋_GB2312" w:eastAsia="仿宋_GB2312"/>
                      <w:sz w:val="24"/>
                    </w:rPr>
                    <w:t>超过</w:t>
                  </w:r>
                  <w:r>
                    <w:rPr>
                      <w:rFonts w:ascii="仿宋_GB2312" w:hAnsi="仿宋_GB2312" w:cs="仿宋_GB2312" w:eastAsia="仿宋_GB2312"/>
                      <w:sz w:val="24"/>
                    </w:rPr>
                    <w:t>1日每出现一次，扣0.5分。</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1.由于软件程序原因导致医院或科室经济损失，每出现一次扣2分，且维保服务厂商必须按照医院或科室实际损失金额进行赔偿。</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同一故障在</w:t>
                  </w:r>
                  <w:r>
                    <w:rPr>
                      <w:rFonts w:ascii="仿宋_GB2312" w:hAnsi="仿宋_GB2312" w:cs="仿宋_GB2312" w:eastAsia="仿宋_GB2312"/>
                      <w:sz w:val="24"/>
                    </w:rPr>
                    <w:t>1个月内反复出现，</w:t>
                  </w:r>
                  <w:r>
                    <w:rPr>
                      <w:rFonts w:ascii="仿宋_GB2312" w:hAnsi="仿宋_GB2312" w:cs="仿宋_GB2312" w:eastAsia="仿宋_GB2312"/>
                      <w:sz w:val="24"/>
                    </w:rPr>
                    <w:t>累计出现一次</w:t>
                  </w:r>
                  <w:r>
                    <w:rPr>
                      <w:rFonts w:ascii="仿宋_GB2312" w:hAnsi="仿宋_GB2312" w:cs="仿宋_GB2312" w:eastAsia="仿宋_GB2312"/>
                      <w:sz w:val="24"/>
                    </w:rPr>
                    <w:t>扣</w:t>
                  </w:r>
                  <w:r>
                    <w:rPr>
                      <w:rFonts w:ascii="仿宋_GB2312" w:hAnsi="仿宋_GB2312" w:cs="仿宋_GB2312" w:eastAsia="仿宋_GB2312"/>
                      <w:sz w:val="24"/>
                    </w:rPr>
                    <w:t>0.5</w:t>
                  </w:r>
                  <w:r>
                    <w:rPr>
                      <w:rFonts w:ascii="仿宋_GB2312" w:hAnsi="仿宋_GB2312" w:cs="仿宋_GB2312" w:eastAsia="仿宋_GB2312"/>
                      <w:sz w:val="24"/>
                    </w:rPr>
                    <w:t>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在</w:t>
                  </w:r>
                  <w:r>
                    <w:rPr>
                      <w:rFonts w:ascii="仿宋_GB2312" w:hAnsi="仿宋_GB2312" w:cs="仿宋_GB2312" w:eastAsia="仿宋_GB2312"/>
                      <w:sz w:val="24"/>
                    </w:rPr>
                    <w:t>甲方</w:t>
                  </w:r>
                  <w:r>
                    <w:rPr>
                      <w:rFonts w:ascii="仿宋_GB2312" w:hAnsi="仿宋_GB2312" w:cs="仿宋_GB2312" w:eastAsia="仿宋_GB2312"/>
                      <w:sz w:val="24"/>
                    </w:rPr>
                    <w:t>授权前提下，软件程序或补丁</w:t>
                  </w:r>
                  <w:r>
                    <w:rPr>
                      <w:rFonts w:ascii="仿宋_GB2312" w:hAnsi="仿宋_GB2312" w:cs="仿宋_GB2312" w:eastAsia="仿宋_GB2312"/>
                      <w:sz w:val="24"/>
                    </w:rPr>
                    <w:t>更新、升级</w:t>
                  </w:r>
                  <w:r>
                    <w:rPr>
                      <w:rFonts w:ascii="仿宋_GB2312" w:hAnsi="仿宋_GB2312" w:cs="仿宋_GB2312" w:eastAsia="仿宋_GB2312"/>
                      <w:sz w:val="24"/>
                    </w:rPr>
                    <w:t>导致故障或业务影响恶劣</w:t>
                  </w:r>
                  <w:r>
                    <w:rPr>
                      <w:rFonts w:ascii="仿宋_GB2312" w:hAnsi="仿宋_GB2312" w:cs="仿宋_GB2312" w:eastAsia="仿宋_GB2312"/>
                      <w:sz w:val="24"/>
                    </w:rPr>
                    <w:t>，</w:t>
                  </w:r>
                  <w:r>
                    <w:rPr>
                      <w:rFonts w:ascii="仿宋_GB2312" w:hAnsi="仿宋_GB2312" w:cs="仿宋_GB2312" w:eastAsia="仿宋_GB2312"/>
                      <w:sz w:val="24"/>
                    </w:rPr>
                    <w:t>每出现一次扣</w:t>
                  </w:r>
                  <w:r>
                    <w:rPr>
                      <w:rFonts w:ascii="仿宋_GB2312" w:hAnsi="仿宋_GB2312" w:cs="仿宋_GB2312" w:eastAsia="仿宋_GB2312"/>
                      <w:sz w:val="24"/>
                    </w:rPr>
                    <w:t>1分</w:t>
                  </w:r>
                  <w:r>
                    <w:rPr>
                      <w:rFonts w:ascii="仿宋_GB2312" w:hAnsi="仿宋_GB2312" w:cs="仿宋_GB2312" w:eastAsia="仿宋_GB2312"/>
                      <w:sz w:val="24"/>
                    </w:rPr>
                    <w:t>。</w:t>
                  </w:r>
                  <w:r>
                    <w:rPr>
                      <w:rFonts w:ascii="仿宋_GB2312" w:hAnsi="仿宋_GB2312" w:cs="仿宋_GB2312" w:eastAsia="仿宋_GB2312"/>
                      <w:sz w:val="24"/>
                    </w:rPr>
                    <w:t>特殊情况除外</w:t>
                  </w:r>
                  <w:r>
                    <w:rPr>
                      <w:rFonts w:ascii="仿宋_GB2312" w:hAnsi="仿宋_GB2312" w:cs="仿宋_GB2312" w:eastAsia="仿宋_GB2312"/>
                      <w:sz w:val="24"/>
                    </w:rPr>
                    <w:t>，</w:t>
                  </w:r>
                  <w:r>
                    <w:rPr>
                      <w:rFonts w:ascii="仿宋_GB2312" w:hAnsi="仿宋_GB2312" w:cs="仿宋_GB2312" w:eastAsia="仿宋_GB2312"/>
                      <w:sz w:val="24"/>
                    </w:rPr>
                    <w:t>但</w:t>
                  </w:r>
                  <w:r>
                    <w:rPr>
                      <w:rFonts w:ascii="仿宋_GB2312" w:hAnsi="仿宋_GB2312" w:cs="仿宋_GB2312" w:eastAsia="仿宋_GB2312"/>
                      <w:sz w:val="24"/>
                    </w:rPr>
                    <w:t>特殊情况必</w:t>
                  </w:r>
                  <w:r>
                    <w:rPr>
                      <w:rFonts w:ascii="仿宋_GB2312" w:hAnsi="仿宋_GB2312" w:cs="仿宋_GB2312" w:eastAsia="仿宋_GB2312"/>
                      <w:sz w:val="24"/>
                    </w:rPr>
                    <w:t>须出具双方确认签字的说明。</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维保</w:t>
            </w:r>
            <w:r>
              <w:rPr>
                <w:rFonts w:ascii="仿宋_GB2312" w:hAnsi="仿宋_GB2312" w:cs="仿宋_GB2312" w:eastAsia="仿宋_GB2312"/>
                <w:sz w:val="24"/>
              </w:rPr>
              <w:t>考核</w:t>
            </w:r>
            <w:r>
              <w:rPr>
                <w:rFonts w:ascii="仿宋_GB2312" w:hAnsi="仿宋_GB2312" w:cs="仿宋_GB2312" w:eastAsia="仿宋_GB2312"/>
                <w:sz w:val="24"/>
              </w:rPr>
              <w:t>及验收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维保</w:t>
            </w:r>
            <w:r>
              <w:rPr>
                <w:rFonts w:ascii="仿宋_GB2312" w:hAnsi="仿宋_GB2312" w:cs="仿宋_GB2312" w:eastAsia="仿宋_GB2312"/>
                <w:sz w:val="24"/>
              </w:rPr>
              <w:t>考核</w:t>
            </w:r>
          </w:p>
          <w:p>
            <w:pPr>
              <w:pStyle w:val="null3"/>
              <w:jc w:val="left"/>
            </w:pPr>
            <w:r>
              <w:rPr>
                <w:rFonts w:ascii="仿宋_GB2312" w:hAnsi="仿宋_GB2312" w:cs="仿宋_GB2312" w:eastAsia="仿宋_GB2312"/>
                <w:sz w:val="24"/>
              </w:rPr>
              <w:t>维保</w:t>
            </w:r>
            <w:r>
              <w:rPr>
                <w:rFonts w:ascii="仿宋_GB2312" w:hAnsi="仿宋_GB2312" w:cs="仿宋_GB2312" w:eastAsia="仿宋_GB2312"/>
                <w:sz w:val="24"/>
              </w:rPr>
              <w:t>考核</w:t>
            </w:r>
            <w:r>
              <w:rPr>
                <w:rFonts w:ascii="仿宋_GB2312" w:hAnsi="仿宋_GB2312" w:cs="仿宋_GB2312" w:eastAsia="仿宋_GB2312"/>
                <w:sz w:val="24"/>
              </w:rPr>
              <w:t>根据</w:t>
            </w:r>
            <w:r>
              <w:rPr>
                <w:rFonts w:ascii="仿宋_GB2312" w:hAnsi="仿宋_GB2312" w:cs="仿宋_GB2312" w:eastAsia="仿宋_GB2312"/>
                <w:sz w:val="24"/>
              </w:rPr>
              <w:t>维保情况赋分，根据</w:t>
            </w:r>
            <w:r>
              <w:rPr>
                <w:rFonts w:ascii="仿宋_GB2312" w:hAnsi="仿宋_GB2312" w:cs="仿宋_GB2312" w:eastAsia="仿宋_GB2312"/>
                <w:sz w:val="24"/>
              </w:rPr>
              <w:t>最终分值，</w:t>
            </w:r>
            <w:r>
              <w:rPr>
                <w:rFonts w:ascii="仿宋_GB2312" w:hAnsi="仿宋_GB2312" w:cs="仿宋_GB2312" w:eastAsia="仿宋_GB2312"/>
                <w:sz w:val="24"/>
              </w:rPr>
              <w:t>按比例支付维保费用</w:t>
            </w:r>
            <w:r>
              <w:rPr>
                <w:rFonts w:ascii="仿宋_GB2312" w:hAnsi="仿宋_GB2312" w:cs="仿宋_GB2312" w:eastAsia="仿宋_GB2312"/>
                <w:sz w:val="24"/>
              </w:rPr>
              <w:t>。具体考核分值与扣除比例如下：</w:t>
            </w:r>
          </w:p>
          <w:tbl>
            <w:tblPr>
              <w:tblInd w:type="dxa" w:w="120"/>
              <w:tblBorders>
                <w:top w:val="none" w:color="000000" w:sz="4"/>
                <w:left w:val="none" w:color="000000" w:sz="4"/>
                <w:bottom w:val="none" w:color="000000" w:sz="4"/>
                <w:right w:val="none" w:color="000000" w:sz="4"/>
                <w:insideH w:val="none"/>
                <w:insideV w:val="none"/>
              </w:tblBorders>
            </w:tblPr>
            <w:tblGrid>
              <w:gridCol w:w="620"/>
              <w:gridCol w:w="484"/>
              <w:gridCol w:w="977"/>
              <w:gridCol w:w="472"/>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考核分值（分</w:t>
                  </w:r>
                  <w:r>
                    <w:rPr>
                      <w:rFonts w:ascii="仿宋_GB2312" w:hAnsi="仿宋_GB2312" w:cs="仿宋_GB2312" w:eastAsia="仿宋_GB2312"/>
                      <w:sz w:val="24"/>
                    </w:rPr>
                    <w:t>）</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扣除百分比（</w:t>
                  </w:r>
                  <w:r>
                    <w:rPr>
                      <w:rFonts w:ascii="仿宋_GB2312" w:hAnsi="仿宋_GB2312" w:cs="仿宋_GB2312" w:eastAsia="仿宋_GB2312"/>
                      <w:sz w:val="24"/>
                    </w:rPr>
                    <w:t>%）</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维保费用</w:t>
                  </w:r>
                </w:p>
                <w:p>
                  <w:pPr>
                    <w:pStyle w:val="null3"/>
                    <w:jc w:val="both"/>
                  </w:pPr>
                  <w:r>
                    <w:rPr>
                      <w:rFonts w:ascii="仿宋_GB2312" w:hAnsi="仿宋_GB2312" w:cs="仿宋_GB2312" w:eastAsia="仿宋_GB2312"/>
                      <w:sz w:val="24"/>
                    </w:rPr>
                    <w:t>（元）</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w:t>
                  </w:r>
                  <w:r>
                    <w:rPr>
                      <w:rFonts w:ascii="仿宋_GB2312" w:hAnsi="仿宋_GB2312" w:cs="仿宋_GB2312" w:eastAsia="仿宋_GB2312"/>
                      <w:sz w:val="24"/>
                    </w:rPr>
                    <w:t>注</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w:t>
                  </w:r>
                  <w:r>
                    <w:rPr>
                      <w:rFonts w:ascii="仿宋_GB2312" w:hAnsi="仿宋_GB2312" w:cs="仿宋_GB2312" w:eastAsia="仿宋_GB2312"/>
                      <w:sz w:val="24"/>
                    </w:rPr>
                    <w:t>至</w:t>
                  </w:r>
                  <w:r>
                    <w:rPr>
                      <w:rFonts w:ascii="仿宋_GB2312" w:hAnsi="仿宋_GB2312" w:cs="仿宋_GB2312" w:eastAsia="仿宋_GB2312"/>
                      <w:sz w:val="24"/>
                    </w:rPr>
                    <w:t>100</w:t>
                  </w:r>
                  <w:r>
                    <w:rPr>
                      <w:rFonts w:ascii="仿宋_GB2312" w:hAnsi="仿宋_GB2312" w:cs="仿宋_GB2312" w:eastAsia="仿宋_GB2312"/>
                      <w:sz w:val="24"/>
                    </w:rPr>
                    <w:t>分（含</w:t>
                  </w:r>
                  <w:r>
                    <w:rPr>
                      <w:rFonts w:ascii="仿宋_GB2312" w:hAnsi="仿宋_GB2312" w:cs="仿宋_GB2312" w:eastAsia="仿宋_GB2312"/>
                      <w:sz w:val="24"/>
                    </w:rPr>
                    <w:t>80</w:t>
                  </w:r>
                  <w:r>
                    <w:rPr>
                      <w:rFonts w:ascii="仿宋_GB2312" w:hAnsi="仿宋_GB2312" w:cs="仿宋_GB2312" w:eastAsia="仿宋_GB2312"/>
                      <w:sz w:val="24"/>
                    </w:rPr>
                    <w:t>分）</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不扣除</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合同总金额</w:t>
                  </w:r>
                  <w:r>
                    <w:rPr>
                      <w:rFonts w:ascii="仿宋_GB2312" w:hAnsi="仿宋_GB2312" w:cs="仿宋_GB2312" w:eastAsia="仿宋_GB2312"/>
                      <w:sz w:val="24"/>
                    </w:rPr>
                    <w:t>*100%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w:t>
                  </w:r>
                  <w:r>
                    <w:rPr>
                      <w:rFonts w:ascii="仿宋_GB2312" w:hAnsi="仿宋_GB2312" w:cs="仿宋_GB2312" w:eastAsia="仿宋_GB2312"/>
                      <w:sz w:val="24"/>
                    </w:rPr>
                    <w:t>至</w:t>
                  </w:r>
                  <w:r>
                    <w:rPr>
                      <w:rFonts w:ascii="仿宋_GB2312" w:hAnsi="仿宋_GB2312" w:cs="仿宋_GB2312" w:eastAsia="仿宋_GB2312"/>
                      <w:sz w:val="24"/>
                    </w:rPr>
                    <w:t>80</w:t>
                  </w:r>
                  <w:r>
                    <w:rPr>
                      <w:rFonts w:ascii="仿宋_GB2312" w:hAnsi="仿宋_GB2312" w:cs="仿宋_GB2312" w:eastAsia="仿宋_GB2312"/>
                      <w:sz w:val="24"/>
                    </w:rPr>
                    <w:t>分（含</w:t>
                  </w:r>
                  <w:r>
                    <w:rPr>
                      <w:rFonts w:ascii="仿宋_GB2312" w:hAnsi="仿宋_GB2312" w:cs="仿宋_GB2312" w:eastAsia="仿宋_GB2312"/>
                      <w:sz w:val="24"/>
                    </w:rPr>
                    <w:t>60</w:t>
                  </w:r>
                  <w:r>
                    <w:rPr>
                      <w:rFonts w:ascii="仿宋_GB2312" w:hAnsi="仿宋_GB2312" w:cs="仿宋_GB2312" w:eastAsia="仿宋_GB2312"/>
                      <w:sz w:val="24"/>
                    </w:rPr>
                    <w:t>分）</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扣除</w:t>
                  </w:r>
                  <w:r>
                    <w:rPr>
                      <w:rFonts w:ascii="仿宋_GB2312" w:hAnsi="仿宋_GB2312" w:cs="仿宋_GB2312" w:eastAsia="仿宋_GB2312"/>
                      <w:sz w:val="24"/>
                    </w:rPr>
                    <w:t>10</w:t>
                  </w:r>
                  <w:r>
                    <w:rPr>
                      <w:rFonts w:ascii="仿宋_GB2312" w:hAnsi="仿宋_GB2312" w:cs="仿宋_GB2312" w:eastAsia="仿宋_GB2312"/>
                      <w:sz w:val="24"/>
                    </w:rPr>
                    <w:t>%</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合同总金额</w:t>
                  </w:r>
                  <w:r>
                    <w:rPr>
                      <w:rFonts w:ascii="仿宋_GB2312" w:hAnsi="仿宋_GB2312" w:cs="仿宋_GB2312" w:eastAsia="仿宋_GB2312"/>
                      <w:sz w:val="24"/>
                    </w:rPr>
                    <w:t>*90</w:t>
                  </w:r>
                  <w:r>
                    <w:rPr>
                      <w:rFonts w:ascii="仿宋_GB2312" w:hAnsi="仿宋_GB2312" w:cs="仿宋_GB2312" w:eastAsia="仿宋_GB2312"/>
                      <w:sz w:val="24"/>
                    </w:rPr>
                    <w:t>%</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r>
                    <w:rPr>
                      <w:rFonts w:ascii="仿宋_GB2312" w:hAnsi="仿宋_GB2312" w:cs="仿宋_GB2312" w:eastAsia="仿宋_GB2312"/>
                      <w:sz w:val="24"/>
                    </w:rPr>
                    <w:t>至</w:t>
                  </w:r>
                  <w:r>
                    <w:rPr>
                      <w:rFonts w:ascii="仿宋_GB2312" w:hAnsi="仿宋_GB2312" w:cs="仿宋_GB2312" w:eastAsia="仿宋_GB2312"/>
                      <w:sz w:val="24"/>
                    </w:rPr>
                    <w:t>60</w:t>
                  </w:r>
                  <w:r>
                    <w:rPr>
                      <w:rFonts w:ascii="仿宋_GB2312" w:hAnsi="仿宋_GB2312" w:cs="仿宋_GB2312" w:eastAsia="仿宋_GB2312"/>
                      <w:sz w:val="24"/>
                    </w:rPr>
                    <w:t>分（含</w:t>
                  </w:r>
                  <w:r>
                    <w:rPr>
                      <w:rFonts w:ascii="仿宋_GB2312" w:hAnsi="仿宋_GB2312" w:cs="仿宋_GB2312" w:eastAsia="仿宋_GB2312"/>
                      <w:sz w:val="24"/>
                    </w:rPr>
                    <w:t>40</w:t>
                  </w:r>
                  <w:r>
                    <w:rPr>
                      <w:rFonts w:ascii="仿宋_GB2312" w:hAnsi="仿宋_GB2312" w:cs="仿宋_GB2312" w:eastAsia="仿宋_GB2312"/>
                      <w:sz w:val="24"/>
                    </w:rPr>
                    <w:t>分）</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扣除</w:t>
                  </w:r>
                  <w:r>
                    <w:rPr>
                      <w:rFonts w:ascii="仿宋_GB2312" w:hAnsi="仿宋_GB2312" w:cs="仿宋_GB2312" w:eastAsia="仿宋_GB2312"/>
                      <w:sz w:val="24"/>
                    </w:rPr>
                    <w:t>50</w:t>
                  </w:r>
                  <w:r>
                    <w:rPr>
                      <w:rFonts w:ascii="仿宋_GB2312" w:hAnsi="仿宋_GB2312" w:cs="仿宋_GB2312" w:eastAsia="仿宋_GB2312"/>
                      <w:sz w:val="24"/>
                    </w:rPr>
                    <w:t>%</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合同总金额</w:t>
                  </w:r>
                  <w:r>
                    <w:rPr>
                      <w:rFonts w:ascii="仿宋_GB2312" w:hAnsi="仿宋_GB2312" w:cs="仿宋_GB2312" w:eastAsia="仿宋_GB2312"/>
                      <w:sz w:val="24"/>
                    </w:rPr>
                    <w:t>*50</w:t>
                  </w:r>
                  <w:r>
                    <w:rPr>
                      <w:rFonts w:ascii="仿宋_GB2312" w:hAnsi="仿宋_GB2312" w:cs="仿宋_GB2312" w:eastAsia="仿宋_GB2312"/>
                      <w:sz w:val="24"/>
                    </w:rPr>
                    <w:t>%</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长期无驻场人员，且多次跟维保服务厂商沟通无果，则扣除</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小于</w:t>
                  </w:r>
                  <w:r>
                    <w:rPr>
                      <w:rFonts w:ascii="仿宋_GB2312" w:hAnsi="仿宋_GB2312" w:cs="仿宋_GB2312" w:eastAsia="仿宋_GB2312"/>
                      <w:sz w:val="24"/>
                    </w:rPr>
                    <w:t>40</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扣除</w:t>
                  </w:r>
                  <w:r>
                    <w:rPr>
                      <w:rFonts w:ascii="仿宋_GB2312" w:hAnsi="仿宋_GB2312" w:cs="仿宋_GB2312" w:eastAsia="仿宋_GB2312"/>
                      <w:sz w:val="24"/>
                    </w:rPr>
                    <w:t>100%</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不予支付维保费用</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维保验收</w:t>
            </w:r>
          </w:p>
          <w:p>
            <w:pPr>
              <w:pStyle w:val="null3"/>
              <w:jc w:val="both"/>
            </w:pPr>
            <w:r>
              <w:rPr>
                <w:rFonts w:ascii="仿宋_GB2312" w:hAnsi="仿宋_GB2312" w:cs="仿宋_GB2312" w:eastAsia="仿宋_GB2312"/>
                <w:sz w:val="24"/>
              </w:rPr>
              <w:t>由甲方负责组织验收或者邀请有关专家共同进行验收</w:t>
            </w:r>
            <w:r>
              <w:rPr>
                <w:rFonts w:ascii="仿宋_GB2312" w:hAnsi="仿宋_GB2312" w:cs="仿宋_GB2312" w:eastAsia="仿宋_GB2312"/>
                <w:sz w:val="24"/>
              </w:rPr>
              <w:t>,验收费用由成交供应商支付;验收合格须交接项目实施的全部资料。验收须以合同、招标文件、投标文件、澄清、及国家相应的标准、规范等为依据。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有效期为三年，合同一年一签；每年维保期结束后，供应商应按要求提供维保记录，根据院方考核结果决定是否续签下一年合同。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合同维保期结束后，乙方提供维保记录等资料，甲方进行考核及验收，根据最终考核分值，按比例支付维保费用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满足详细评审办法的内容.docx 资格证明文件.docx 分项报价表.docx 投标函 残疾人福利性单位声明函 服务方案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投标人投标报价未超出采购预算或最高限价的</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投标保证金的提交符合招标文件要求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投标内容未出现漏项或数量与要求不符，其中包括维保人数不得低于10人。</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采购需求响应</w:t>
            </w:r>
          </w:p>
        </w:tc>
        <w:tc>
          <w:tcPr>
            <w:tcW w:type="dxa" w:w="2492"/>
          </w:tcPr>
          <w:p>
            <w:pPr>
              <w:pStyle w:val="null3"/>
            </w:pPr>
            <w:r>
              <w:rPr>
                <w:rFonts w:ascii="仿宋_GB2312" w:hAnsi="仿宋_GB2312" w:cs="仿宋_GB2312" w:eastAsia="仿宋_GB2312"/>
              </w:rPr>
              <w:t>投标人针对本次招标文件提供的维保服务范围和要求进行响应，完全满足或优于采购需求的，计20分；对采购需求有负偏离的，每项扣1分，扣完为止。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投标人针对本项目的需求制定科学合理的整体服务方案，方案包含：①基本要求②特殊要求③其他要求 二、评审标准 1、完整性：方案须全面，对评审内容中的各项要求有详细描述及说明； 2、可实施性：切合本项目实际情况，实施步骤清晰、合理； 3、针对性：方案能够紧扣标段实际情况，内容科学合理。 三、赋分标准（满分18分） ①基本要求：每完全满足一个评审标准得2分，满分6分； ②特殊要求: 每完全满足一个评审标准得2分，满分6分； ③其他要求：每完全满足一个评审标准得2分，满分6分；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服务团队配置1</w:t>
            </w:r>
          </w:p>
        </w:tc>
        <w:tc>
          <w:tcPr>
            <w:tcW w:type="dxa" w:w="2492"/>
          </w:tcPr>
          <w:p>
            <w:pPr>
              <w:pStyle w:val="null3"/>
            </w:pPr>
            <w:r>
              <w:rPr>
                <w:rFonts w:ascii="仿宋_GB2312" w:hAnsi="仿宋_GB2312" w:cs="仿宋_GB2312" w:eastAsia="仿宋_GB2312"/>
              </w:rPr>
              <w:t>一、评审内容 投标人针对本项目的提供服务团队人员配置，方案包含：①人员配置②人员证书③人员经验 二、评审标准 1、完整性：方案须全面，对评审内容中的各项要求有详细描述及说明； 2、可实施性：切合本项目实际情况，实施步骤清晰、合理； 3、针对性：方案能够紧扣标段实际情况，内容科学合理。 三、赋分标准（满分9分） ①人员配置：每完全满足一个评审标准得1分，满分3分； ②人员证书: 每完全满足一个评审标准得1分，满分3分； ③人员经验：每完全满足一个评审标准得1分，满分3分；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服务团队配置2</w:t>
            </w:r>
          </w:p>
        </w:tc>
        <w:tc>
          <w:tcPr>
            <w:tcW w:type="dxa" w:w="2492"/>
          </w:tcPr>
          <w:p>
            <w:pPr>
              <w:pStyle w:val="null3"/>
            </w:pPr>
            <w:r>
              <w:rPr>
                <w:rFonts w:ascii="仿宋_GB2312" w:hAnsi="仿宋_GB2312" w:cs="仿宋_GB2312" w:eastAsia="仿宋_GB2312"/>
              </w:rPr>
              <w:t>项目组团队配备1名项目经理具备信息系统项目管理师，得2分； （提供2025年在本单位缴纳的任意1个月内的社保证明或劳动合同）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服务团队配置3</w:t>
            </w:r>
          </w:p>
        </w:tc>
        <w:tc>
          <w:tcPr>
            <w:tcW w:type="dxa" w:w="2492"/>
          </w:tcPr>
          <w:p>
            <w:pPr>
              <w:pStyle w:val="null3"/>
            </w:pPr>
            <w:r>
              <w:rPr>
                <w:rFonts w:ascii="仿宋_GB2312" w:hAnsi="仿宋_GB2312" w:cs="仿宋_GB2312" w:eastAsia="仿宋_GB2312"/>
              </w:rPr>
              <w:t>项目组成员至少两人具备计算机技术与软件专业资格中级及以上资格证书，提供证书复印件，得5分。 （提供2025年在本单位缴纳的任意1个月内的社保证明或劳动合同）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驻场服务保障方案</w:t>
            </w:r>
          </w:p>
        </w:tc>
        <w:tc>
          <w:tcPr>
            <w:tcW w:type="dxa" w:w="2492"/>
          </w:tcPr>
          <w:p>
            <w:pPr>
              <w:pStyle w:val="null3"/>
            </w:pPr>
            <w:r>
              <w:rPr>
                <w:rFonts w:ascii="仿宋_GB2312" w:hAnsi="仿宋_GB2312" w:cs="仿宋_GB2312" w:eastAsia="仿宋_GB2312"/>
              </w:rPr>
              <w:t>一、评审内容 投标人针对本项目的驻场服务保障方案，包含：①项目驻场人员的考勤管理、工作满意度评分表等、②驻场人员的工作内容及保障措施 二、评审标准 1、完整性：方案须全面，对评审内容中的各项要求有详细描述及说明； 2、可实施性：切合本项目实际情况，实施步骤清晰、合理； 3、针对性：方案能够紧扣标段实际情况，内容科学合理。 三、赋分标准（满分6分） ①项目驻场人员的考勤管理、工作满意度评分表等；每完全满足一个评审标准得1分，满分3分； ②驻场人员的工作内容及保障措施:；每完全满足一个评审标准得1分，满分3分；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投标人针对本项目的应急方案，包含：①应急突发状况处置措施、②故障时反应机制 二、评审标准 1、完整性：方案须全面，对评审内容中的各项要求有详细描述及说明； 2、可实施性：切合本项目实际情况，实施步骤清晰、合理； 3、针对性：方案能够紧扣标段实际情况，内容科学合理。 三、赋分标准（满分6分） ①应急突发状况处置措施：每完全满足一个评审标准得1分，满分3分； ②故障时反应机制: 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 2022年6月至今的同类项目业绩，每提供一个业绩得2分， 最多得10 分。业绩以甲乙双方签订的服务合同为依据，内容不符或时间不符或未提供的不得分。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投标人针对本项目具有培训方案，包含：①培训内容、②培训方式及次数 二、评审标准 1、完整性：方案须全面，对评审内容中的各项要求有详细描述及说明； 2、可实施性：切合本项目实际情况，实施步骤清晰、合理； 3、针对性：方案能够紧扣标段实际情况，内容科学合理。 三、赋分标准（满分6分） ①培训内容：每完全满足一个评审标准得1分，满分3分； ②培训方式及次数: 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投标人针对本项目具有合理化建议，建议包含：①分析本项目实施过程中潜在的风险②本项目执行过程中更有利于采购人的实施方案 二、评审标准 1、完整性：方案须全面，对评审内容中的各项要求有详细描述及说明； 2、可实施性：切合本项目实际情况，实施步骤清晰、合理； 3、针对性：方案能够紧扣标段实际情况，内容科学合理。 三、赋分标准（满分3分） ①风险评估：每完全满足一个评审标准得0.5分，满分1.5分； ②方案优化: 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价格分统一采用低价优先法计算，即满足招标文件要求且投标报价最低的报价为评标基准价，其价格分为满分。其他投标人的价格分统一按照下列公式计算： 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